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693" w:rsidRPr="00012D5C" w:rsidRDefault="006E263E" w:rsidP="00EB55B3">
      <w:pPr>
        <w:jc w:val="both"/>
        <w:rPr>
          <w:b/>
        </w:rPr>
      </w:pPr>
      <w:bookmarkStart w:id="0" w:name="_GoBack"/>
      <w:bookmarkEnd w:id="0"/>
      <w:proofErr w:type="gramStart"/>
      <w:r w:rsidRPr="00012D5C">
        <w:rPr>
          <w:b/>
        </w:rPr>
        <w:t xml:space="preserve">Part </w:t>
      </w:r>
      <w:r w:rsidR="00920693" w:rsidRPr="00012D5C">
        <w:rPr>
          <w:b/>
        </w:rPr>
        <w:t>2.</w:t>
      </w:r>
      <w:proofErr w:type="gramEnd"/>
      <w:r w:rsidR="00920693" w:rsidRPr="00012D5C">
        <w:rPr>
          <w:b/>
        </w:rPr>
        <w:t xml:space="preserve"> Pressure corrections </w:t>
      </w:r>
      <w:r w:rsidRPr="00012D5C">
        <w:rPr>
          <w:b/>
        </w:rPr>
        <w:t>for standard molar thermodynamic properties of condensed su</w:t>
      </w:r>
      <w:r w:rsidRPr="00012D5C">
        <w:rPr>
          <w:b/>
        </w:rPr>
        <w:t>b</w:t>
      </w:r>
      <w:r w:rsidRPr="00012D5C">
        <w:rPr>
          <w:b/>
        </w:rPr>
        <w:t xml:space="preserve">stances </w:t>
      </w:r>
      <w:r w:rsidR="00EB55B3" w:rsidRPr="00012D5C">
        <w:rPr>
          <w:b/>
        </w:rPr>
        <w:t xml:space="preserve">and fluids </w:t>
      </w:r>
      <w:r w:rsidRPr="00012D5C">
        <w:rPr>
          <w:b/>
        </w:rPr>
        <w:t xml:space="preserve">using data from DComp records of </w:t>
      </w:r>
      <w:smartTag w:uri="urn:schemas-microsoft-com:office:smarttags" w:element="stockticker">
        <w:r w:rsidRPr="00012D5C">
          <w:rPr>
            <w:b/>
          </w:rPr>
          <w:t>GEM</w:t>
        </w:r>
      </w:smartTag>
      <w:r w:rsidRPr="00012D5C">
        <w:rPr>
          <w:b/>
        </w:rPr>
        <w:t>-Selektor</w:t>
      </w:r>
    </w:p>
    <w:p w:rsidR="00920693" w:rsidRPr="00012D5C" w:rsidRDefault="00920693" w:rsidP="00EB55B3">
      <w:pPr>
        <w:jc w:val="both"/>
      </w:pPr>
    </w:p>
    <w:p w:rsidR="00EB55B3" w:rsidRPr="00012D5C" w:rsidRDefault="00EB55B3" w:rsidP="00EB55B3">
      <w:pPr>
        <w:jc w:val="both"/>
      </w:pPr>
    </w:p>
    <w:p w:rsidR="00EB55B3" w:rsidRPr="00012D5C" w:rsidRDefault="00EB55B3" w:rsidP="00EB55B3">
      <w:pPr>
        <w:pStyle w:val="NormalWeb"/>
        <w:spacing w:before="0" w:beforeAutospacing="0" w:after="0" w:afterAutospacing="0"/>
        <w:jc w:val="both"/>
        <w:rPr>
          <w:b/>
        </w:rPr>
      </w:pPr>
      <w:r w:rsidRPr="00012D5C">
        <w:rPr>
          <w:b/>
        </w:rPr>
        <w:t>2.1. Pressure corrections to condensed substances</w:t>
      </w:r>
    </w:p>
    <w:p w:rsidR="006E263E" w:rsidRPr="00012D5C" w:rsidRDefault="006E263E" w:rsidP="00EB55B3">
      <w:pPr>
        <w:jc w:val="both"/>
      </w:pPr>
      <w:r w:rsidRPr="00012D5C">
        <w:t>After correction from reference temperature (</w:t>
      </w:r>
      <w:proofErr w:type="gramStart"/>
      <w:r w:rsidRPr="00012D5C">
        <w:rPr>
          <w:i/>
        </w:rPr>
        <w:t>T</w:t>
      </w:r>
      <w:r w:rsidRPr="00012D5C">
        <w:rPr>
          <w:i/>
          <w:vertAlign w:val="subscript"/>
        </w:rPr>
        <w:t>r</w:t>
      </w:r>
      <w:proofErr w:type="gramEnd"/>
      <w:r w:rsidRPr="00012D5C">
        <w:t xml:space="preserve">, usually 298.15 K) to temperature of interest </w:t>
      </w:r>
      <w:r w:rsidRPr="00012D5C">
        <w:rPr>
          <w:i/>
        </w:rPr>
        <w:t>T</w:t>
      </w:r>
      <w:r w:rsidRPr="00012D5C">
        <w:t>, the m</w:t>
      </w:r>
      <w:r w:rsidR="00E70420" w:rsidRPr="00012D5C">
        <w:t xml:space="preserve">olar thermodynamic functions of substances can be corrected </w:t>
      </w:r>
      <w:r w:rsidRPr="00012D5C">
        <w:t xml:space="preserve">from reference pressure </w:t>
      </w:r>
      <w:r w:rsidRPr="00012D5C">
        <w:rPr>
          <w:i/>
        </w:rPr>
        <w:t>P</w:t>
      </w:r>
      <w:r w:rsidRPr="00012D5C">
        <w:rPr>
          <w:i/>
          <w:vertAlign w:val="subscript"/>
        </w:rPr>
        <w:t>r</w:t>
      </w:r>
      <w:r w:rsidRPr="00012D5C">
        <w:t xml:space="preserve"> (usually 1 bar) </w:t>
      </w:r>
      <w:r w:rsidR="00E70420" w:rsidRPr="00012D5C">
        <w:t>to elevated pres</w:t>
      </w:r>
      <w:r w:rsidRPr="00012D5C">
        <w:t xml:space="preserve">sure of interest </w:t>
      </w:r>
      <w:r w:rsidRPr="00012D5C">
        <w:rPr>
          <w:i/>
        </w:rPr>
        <w:t>P</w:t>
      </w:r>
      <w:r w:rsidR="00E70420" w:rsidRPr="00012D5C">
        <w:t xml:space="preserve"> using the </w:t>
      </w:r>
      <w:r w:rsidR="00704800" w:rsidRPr="00012D5C">
        <w:t xml:space="preserve">standard </w:t>
      </w:r>
      <w:r w:rsidR="00E70420" w:rsidRPr="00012D5C">
        <w:t>molar volume</w:t>
      </w:r>
      <w:r w:rsidR="00704800" w:rsidRPr="00012D5C">
        <w:t xml:space="preserve"> </w:t>
      </w:r>
      <w:r w:rsidR="00704800" w:rsidRPr="00012D5C">
        <w:rPr>
          <w:i/>
        </w:rPr>
        <w:t>V</w:t>
      </w:r>
      <w:r w:rsidR="00704800" w:rsidRPr="00012D5C">
        <w:rPr>
          <w:i/>
          <w:vertAlign w:val="superscript"/>
        </w:rPr>
        <w:t>o</w:t>
      </w:r>
      <w:r w:rsidR="00E70420" w:rsidRPr="00012D5C">
        <w:t xml:space="preserve">. </w:t>
      </w:r>
    </w:p>
    <w:p w:rsidR="006E263E" w:rsidRPr="00012D5C" w:rsidRDefault="006E263E" w:rsidP="00EB55B3">
      <w:pPr>
        <w:jc w:val="both"/>
      </w:pPr>
    </w:p>
    <w:p w:rsidR="00920693" w:rsidRPr="00012D5C" w:rsidRDefault="00E70420" w:rsidP="00EB55B3">
      <w:pPr>
        <w:jc w:val="both"/>
      </w:pPr>
      <w:r w:rsidRPr="00012D5C">
        <w:t>At mo</w:t>
      </w:r>
      <w:r w:rsidRPr="00012D5C">
        <w:t>d</w:t>
      </w:r>
      <w:r w:rsidRPr="00012D5C">
        <w:t xml:space="preserve">erate pressures and temperatures (100-200 </w:t>
      </w:r>
      <w:r w:rsidRPr="00012D5C">
        <w:rPr>
          <w:vertAlign w:val="superscript"/>
        </w:rPr>
        <w:t>o</w:t>
      </w:r>
      <w:r w:rsidRPr="00012D5C">
        <w:t xml:space="preserve">C), molar volumes of solids and liquids can be assumed constant, or </w:t>
      </w:r>
      <w:r w:rsidRPr="00012D5C">
        <w:rPr>
          <w:i/>
        </w:rPr>
        <w:t>V</w:t>
      </w:r>
      <w:r w:rsidRPr="00012D5C">
        <w:rPr>
          <w:i/>
          <w:vertAlign w:val="subscript"/>
        </w:rPr>
        <w:t>T</w:t>
      </w:r>
      <w:r w:rsidRPr="00012D5C">
        <w:t xml:space="preserve"> = </w:t>
      </w:r>
      <w:r w:rsidRPr="00012D5C">
        <w:rPr>
          <w:i/>
        </w:rPr>
        <w:t>V</w:t>
      </w:r>
      <w:r w:rsidRPr="00012D5C">
        <w:rPr>
          <w:i/>
          <w:vertAlign w:val="superscript"/>
        </w:rPr>
        <w:t>o</w:t>
      </w:r>
      <w:r w:rsidRPr="00012D5C">
        <w:rPr>
          <w:vertAlign w:val="subscript"/>
        </w:rPr>
        <w:t>298</w:t>
      </w:r>
      <w:r w:rsidRPr="00012D5C">
        <w:t>. This leads to the following simple corre</w:t>
      </w:r>
      <w:r w:rsidRPr="00012D5C">
        <w:t>c</w:t>
      </w:r>
      <w:r w:rsidRPr="00012D5C">
        <w:t xml:space="preserve">tions: </w:t>
      </w:r>
    </w:p>
    <w:p w:rsidR="00E70420" w:rsidRPr="00012D5C" w:rsidRDefault="00E70420" w:rsidP="00EB55B3">
      <w:pPr>
        <w:jc w:val="both"/>
      </w:pPr>
    </w:p>
    <w:p w:rsidR="00E70420" w:rsidRPr="00012D5C" w:rsidRDefault="00E70420" w:rsidP="00EB55B3">
      <w:pPr>
        <w:jc w:val="both"/>
      </w:pPr>
      <w:r w:rsidRPr="00012D5C">
        <w:tab/>
      </w:r>
      <w:r w:rsidR="00704800" w:rsidRPr="00012D5C">
        <w:rPr>
          <w:position w:val="-56"/>
        </w:rPr>
        <w:object w:dxaOrig="234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62pt" o:ole="">
            <v:imagedata r:id="rId6" o:title=""/>
          </v:shape>
          <o:OLEObject Type="Embed" ProgID="Equation.3" ShapeID="_x0000_i1025" DrawAspect="Content" ObjectID="_1490686343" r:id="rId7"/>
        </w:object>
      </w:r>
      <w:r w:rsidR="00704800" w:rsidRPr="00012D5C">
        <w:tab/>
      </w:r>
      <w:r w:rsidR="00704800" w:rsidRPr="00012D5C">
        <w:tab/>
      </w:r>
      <w:r w:rsidR="00704800" w:rsidRPr="00012D5C">
        <w:tab/>
      </w:r>
      <w:r w:rsidR="00704800" w:rsidRPr="00012D5C">
        <w:tab/>
      </w:r>
      <w:r w:rsidR="00704800" w:rsidRPr="00012D5C">
        <w:tab/>
      </w:r>
      <w:r w:rsidR="00704800" w:rsidRPr="00012D5C">
        <w:tab/>
        <w:t>(2-1a</w:t>
      </w:r>
      <w:proofErr w:type="gramStart"/>
      <w:r w:rsidR="00704800" w:rsidRPr="00012D5C">
        <w:t>,b,c</w:t>
      </w:r>
      <w:proofErr w:type="gramEnd"/>
      <w:r w:rsidR="00704800" w:rsidRPr="00012D5C">
        <w:t>)</w:t>
      </w:r>
    </w:p>
    <w:p w:rsidR="00E70420" w:rsidRPr="00012D5C" w:rsidRDefault="00E70420" w:rsidP="00EB55B3">
      <w:pPr>
        <w:jc w:val="both"/>
      </w:pPr>
    </w:p>
    <w:p w:rsidR="006D15B1" w:rsidRPr="00012D5C" w:rsidRDefault="00704800" w:rsidP="00EB55B3">
      <w:pPr>
        <w:jc w:val="both"/>
      </w:pPr>
      <w:r w:rsidRPr="00012D5C">
        <w:t>At higher temperatures and pressures</w:t>
      </w:r>
      <w:r w:rsidR="00011DBB" w:rsidRPr="00012D5C">
        <w:t xml:space="preserve"> </w:t>
      </w:r>
      <w:r w:rsidR="00011DBB" w:rsidRPr="00012D5C">
        <w:rPr>
          <w:i/>
        </w:rPr>
        <w:t>P</w:t>
      </w:r>
      <w:r w:rsidR="00011DBB" w:rsidRPr="00012D5C">
        <w:t xml:space="preserve"> </w:t>
      </w:r>
      <w:r w:rsidR="00011DBB" w:rsidRPr="00012D5C">
        <w:sym w:font="Symbol" w:char="F0F1"/>
      </w:r>
      <w:r w:rsidR="00011DBB" w:rsidRPr="00012D5C">
        <w:sym w:font="Symbol" w:char="F0F1"/>
      </w:r>
      <w:r w:rsidR="00011DBB" w:rsidRPr="00012D5C">
        <w:t xml:space="preserve"> 1 bar (when </w:t>
      </w:r>
      <w:r w:rsidR="00011DBB" w:rsidRPr="00012D5C">
        <w:rPr>
          <w:i/>
        </w:rPr>
        <w:t>P</w:t>
      </w:r>
      <w:r w:rsidR="00011DBB" w:rsidRPr="00012D5C">
        <w:t xml:space="preserve"> </w:t>
      </w:r>
      <w:r w:rsidR="00011DBB" w:rsidRPr="00012D5C">
        <w:sym w:font="Symbol" w:char="F0BB"/>
      </w:r>
      <w:r w:rsidR="00011DBB" w:rsidRPr="00012D5C">
        <w:t xml:space="preserve"> </w:t>
      </w:r>
      <w:r w:rsidR="00011DBB" w:rsidRPr="00012D5C">
        <w:rPr>
          <w:i/>
        </w:rPr>
        <w:t>P</w:t>
      </w:r>
      <w:r w:rsidR="00011DBB" w:rsidRPr="00012D5C">
        <w:t xml:space="preserve"> - </w:t>
      </w:r>
      <w:r w:rsidR="00011DBB" w:rsidRPr="00012D5C">
        <w:rPr>
          <w:i/>
        </w:rPr>
        <w:t>P</w:t>
      </w:r>
      <w:r w:rsidR="00011DBB" w:rsidRPr="00012D5C">
        <w:rPr>
          <w:i/>
          <w:vertAlign w:val="subscript"/>
        </w:rPr>
        <w:t>r</w:t>
      </w:r>
      <w:r w:rsidR="00011DBB" w:rsidRPr="00012D5C">
        <w:t>)</w:t>
      </w:r>
      <w:r w:rsidRPr="00012D5C">
        <w:t>, molar volume</w:t>
      </w:r>
      <w:r w:rsidR="001D10F7" w:rsidRPr="00012D5C">
        <w:t>s</w:t>
      </w:r>
      <w:r w:rsidRPr="00012D5C">
        <w:t xml:space="preserve"> of co</w:t>
      </w:r>
      <w:r w:rsidRPr="00012D5C">
        <w:t>n</w:t>
      </w:r>
      <w:r w:rsidRPr="00012D5C">
        <w:t xml:space="preserve">densed substances </w:t>
      </w:r>
      <w:r w:rsidR="001D10F7" w:rsidRPr="00012D5C">
        <w:t>are</w:t>
      </w:r>
      <w:r w:rsidRPr="00012D5C">
        <w:t xml:space="preserve"> no longer constant. There are </w:t>
      </w:r>
      <w:r w:rsidR="006D15B1" w:rsidRPr="00012D5C">
        <w:t xml:space="preserve">several </w:t>
      </w:r>
      <w:r w:rsidRPr="00012D5C">
        <w:t xml:space="preserve">ways to describe </w:t>
      </w:r>
      <w:r w:rsidR="001D10F7" w:rsidRPr="00012D5C">
        <w:t xml:space="preserve">the </w:t>
      </w:r>
      <w:r w:rsidRPr="00012D5C">
        <w:t>thermal e</w:t>
      </w:r>
      <w:r w:rsidRPr="00012D5C">
        <w:t>x</w:t>
      </w:r>
      <w:r w:rsidRPr="00012D5C">
        <w:t xml:space="preserve">pansion and </w:t>
      </w:r>
      <w:r w:rsidR="00011DBB" w:rsidRPr="00012D5C">
        <w:t xml:space="preserve">the </w:t>
      </w:r>
      <w:r w:rsidRPr="00012D5C">
        <w:t>co</w:t>
      </w:r>
      <w:r w:rsidRPr="00012D5C">
        <w:t>m</w:t>
      </w:r>
      <w:r w:rsidRPr="00012D5C">
        <w:t>pressibility</w:t>
      </w:r>
      <w:r w:rsidR="00011DBB" w:rsidRPr="00012D5C">
        <w:t xml:space="preserve"> of minerals, melts and liquid water</w:t>
      </w:r>
      <w:r w:rsidRPr="00012D5C">
        <w:t xml:space="preserve">. </w:t>
      </w:r>
    </w:p>
    <w:p w:rsidR="00011DBB" w:rsidRPr="00012D5C" w:rsidRDefault="00011DBB" w:rsidP="00EB55B3">
      <w:pPr>
        <w:jc w:val="both"/>
      </w:pPr>
    </w:p>
    <w:p w:rsidR="00E70420" w:rsidRPr="00012D5C" w:rsidRDefault="00704800" w:rsidP="00EB55B3">
      <w:pPr>
        <w:jc w:val="both"/>
      </w:pPr>
      <w:r w:rsidRPr="00012D5C">
        <w:t xml:space="preserve">According to Dorogokupets et al. </w:t>
      </w:r>
      <w:r w:rsidR="0064106B">
        <w:t>(</w:t>
      </w:r>
      <w:r w:rsidRPr="00012D5C">
        <w:t>1988</w:t>
      </w:r>
      <w:r w:rsidR="0064106B">
        <w:t>)</w:t>
      </w:r>
      <w:r w:rsidR="0064106B" w:rsidRPr="00012D5C">
        <w:t xml:space="preserve">, </w:t>
      </w:r>
      <w:r w:rsidRPr="00012D5C">
        <w:t xml:space="preserve">the dependence of molar volume </w:t>
      </w:r>
      <w:proofErr w:type="gramStart"/>
      <w:r w:rsidRPr="00012D5C">
        <w:rPr>
          <w:i/>
        </w:rPr>
        <w:t>V</w:t>
      </w:r>
      <w:r w:rsidRPr="00012D5C">
        <w:rPr>
          <w:i/>
          <w:vertAlign w:val="subscript"/>
        </w:rPr>
        <w:t>T</w:t>
      </w:r>
      <w:r w:rsidRPr="00012D5C">
        <w:t xml:space="preserve">  on</w:t>
      </w:r>
      <w:proofErr w:type="gramEnd"/>
      <w:r w:rsidRPr="00012D5C">
        <w:t xml:space="preserve"> </w:t>
      </w:r>
      <w:r w:rsidRPr="00012D5C">
        <w:rPr>
          <w:i/>
        </w:rPr>
        <w:t>T</w:t>
      </w:r>
      <w:r w:rsidRPr="00012D5C">
        <w:t xml:space="preserve"> and </w:t>
      </w:r>
      <w:r w:rsidRPr="00012D5C">
        <w:rPr>
          <w:i/>
        </w:rPr>
        <w:t>P</w:t>
      </w:r>
      <w:r w:rsidRPr="00012D5C">
        <w:t xml:space="preserve"> at </w:t>
      </w:r>
      <w:r w:rsidRPr="00012D5C">
        <w:rPr>
          <w:i/>
        </w:rPr>
        <w:t>P</w:t>
      </w:r>
      <w:r w:rsidRPr="00012D5C">
        <w:t xml:space="preserve"> </w:t>
      </w:r>
      <w:r w:rsidR="003906B6" w:rsidRPr="00012D5C">
        <w:sym w:font="Symbol" w:char="F0F1"/>
      </w:r>
      <w:r w:rsidR="003906B6" w:rsidRPr="00012D5C">
        <w:sym w:font="Symbol" w:char="F0F1"/>
      </w:r>
      <w:r w:rsidRPr="00012D5C">
        <w:t xml:space="preserve"> 1 bar </w:t>
      </w:r>
      <w:r w:rsidR="0053565F" w:rsidRPr="00012D5C">
        <w:t>(</w:t>
      </w:r>
      <w:r w:rsidR="0053565F" w:rsidRPr="00012D5C">
        <w:rPr>
          <w:i/>
        </w:rPr>
        <w:t>P</w:t>
      </w:r>
      <w:r w:rsidR="0053565F" w:rsidRPr="00012D5C">
        <w:t xml:space="preserve"> </w:t>
      </w:r>
      <w:r w:rsidR="0053565F" w:rsidRPr="00012D5C">
        <w:sym w:font="Symbol" w:char="F0BB"/>
      </w:r>
      <w:r w:rsidR="0053565F" w:rsidRPr="00012D5C">
        <w:t xml:space="preserve"> </w:t>
      </w:r>
      <w:r w:rsidR="0053565F" w:rsidRPr="00012D5C">
        <w:rPr>
          <w:i/>
        </w:rPr>
        <w:t>P</w:t>
      </w:r>
      <w:r w:rsidR="0053565F" w:rsidRPr="00012D5C">
        <w:t xml:space="preserve"> - </w:t>
      </w:r>
      <w:r w:rsidR="0053565F" w:rsidRPr="00012D5C">
        <w:rPr>
          <w:i/>
        </w:rPr>
        <w:t>P</w:t>
      </w:r>
      <w:r w:rsidR="0053565F" w:rsidRPr="00012D5C">
        <w:rPr>
          <w:i/>
          <w:vertAlign w:val="subscript"/>
        </w:rPr>
        <w:t>r</w:t>
      </w:r>
      <w:r w:rsidR="0053565F" w:rsidRPr="00012D5C">
        <w:t xml:space="preserve">) </w:t>
      </w:r>
      <w:r w:rsidRPr="00012D5C">
        <w:t xml:space="preserve">is taken in the following form: </w:t>
      </w:r>
    </w:p>
    <w:p w:rsidR="00704800" w:rsidRPr="00012D5C" w:rsidRDefault="00704800" w:rsidP="00EB55B3">
      <w:pPr>
        <w:jc w:val="both"/>
      </w:pPr>
    </w:p>
    <w:p w:rsidR="00704800" w:rsidRPr="00012D5C" w:rsidRDefault="00704800" w:rsidP="00EB55B3">
      <w:pPr>
        <w:jc w:val="both"/>
      </w:pPr>
      <w:r w:rsidRPr="00012D5C">
        <w:tab/>
      </w:r>
      <w:r w:rsidR="009D7C41" w:rsidRPr="00012D5C">
        <w:rPr>
          <w:position w:val="-14"/>
        </w:rPr>
        <w:object w:dxaOrig="7000" w:dyaOrig="420">
          <v:shape id="_x0000_i1026" type="#_x0000_t75" style="width:350pt;height:21pt" o:ole="">
            <v:imagedata r:id="rId8" o:title=""/>
          </v:shape>
          <o:OLEObject Type="Embed" ProgID="Equation.3" ShapeID="_x0000_i1026" DrawAspect="Content" ObjectID="_1490686344" r:id="rId9"/>
        </w:object>
      </w:r>
      <w:r w:rsidR="009F666B" w:rsidRPr="00012D5C">
        <w:tab/>
      </w:r>
      <w:proofErr w:type="gramStart"/>
      <w:r w:rsidR="009F666B" w:rsidRPr="00012D5C">
        <w:t>(2-2).</w:t>
      </w:r>
      <w:proofErr w:type="gramEnd"/>
    </w:p>
    <w:p w:rsidR="003906B6" w:rsidRPr="00012D5C" w:rsidRDefault="003906B6" w:rsidP="00EB55B3">
      <w:pPr>
        <w:jc w:val="both"/>
      </w:pPr>
    </w:p>
    <w:p w:rsidR="0067185D" w:rsidRPr="00012D5C" w:rsidRDefault="0067185D" w:rsidP="00EB55B3">
      <w:pPr>
        <w:jc w:val="both"/>
      </w:pPr>
      <w:r w:rsidRPr="00012D5C">
        <w:t xml:space="preserve">The above equation </w:t>
      </w:r>
      <w:r w:rsidR="00011DBB" w:rsidRPr="00012D5C">
        <w:t>becomes equivalent to that given</w:t>
      </w:r>
      <w:r w:rsidRPr="00012D5C">
        <w:t xml:space="preserve"> by Berman </w:t>
      </w:r>
      <w:r w:rsidR="0064106B">
        <w:t>(</w:t>
      </w:r>
      <w:r w:rsidRPr="00012D5C">
        <w:t>1988</w:t>
      </w:r>
      <w:r w:rsidR="0064106B">
        <w:t>)</w:t>
      </w:r>
      <w:r w:rsidR="0064106B" w:rsidRPr="00012D5C">
        <w:t xml:space="preserve"> </w:t>
      </w:r>
      <w:r w:rsidRPr="00012D5C">
        <w:t xml:space="preserve">after setting </w:t>
      </w:r>
      <w:r w:rsidRPr="00012D5C">
        <w:rPr>
          <w:i/>
        </w:rPr>
        <w:t>A</w:t>
      </w:r>
      <w:r w:rsidRPr="00012D5C">
        <w:rPr>
          <w:vertAlign w:val="subscript"/>
        </w:rPr>
        <w:t>2</w:t>
      </w:r>
      <w:r w:rsidRPr="00012D5C">
        <w:t>=0.</w:t>
      </w:r>
    </w:p>
    <w:p w:rsidR="009F666B" w:rsidRPr="00012D5C" w:rsidRDefault="00011DBB" w:rsidP="00EB55B3">
      <w:pPr>
        <w:jc w:val="both"/>
      </w:pPr>
      <w:r w:rsidRPr="00012D5C">
        <w:t>Us</w:t>
      </w:r>
      <w:r w:rsidR="003906B6" w:rsidRPr="00012D5C">
        <w:t xml:space="preserve">ing eqn (2-2), the molar Gibbs energy function at </w:t>
      </w:r>
      <w:r w:rsidR="003906B6" w:rsidRPr="00012D5C">
        <w:rPr>
          <w:i/>
        </w:rPr>
        <w:t>T</w:t>
      </w:r>
      <w:r w:rsidR="003906B6" w:rsidRPr="00012D5C">
        <w:t xml:space="preserve"> and </w:t>
      </w:r>
      <w:r w:rsidR="003906B6" w:rsidRPr="00012D5C">
        <w:rPr>
          <w:i/>
        </w:rPr>
        <w:t>P</w:t>
      </w:r>
      <w:r w:rsidR="003906B6" w:rsidRPr="00012D5C">
        <w:t xml:space="preserve"> can be obtained as:</w:t>
      </w:r>
    </w:p>
    <w:p w:rsidR="003906B6" w:rsidRPr="00012D5C" w:rsidRDefault="003906B6" w:rsidP="00EB55B3">
      <w:pPr>
        <w:jc w:val="both"/>
      </w:pPr>
    </w:p>
    <w:p w:rsidR="003906B6" w:rsidRPr="00012D5C" w:rsidRDefault="003906B6" w:rsidP="00EB55B3">
      <w:pPr>
        <w:jc w:val="both"/>
      </w:pPr>
      <w:r w:rsidRPr="00012D5C">
        <w:tab/>
      </w:r>
      <w:r w:rsidR="0053565F" w:rsidRPr="00012D5C">
        <w:rPr>
          <w:position w:val="-56"/>
        </w:rPr>
        <w:object w:dxaOrig="7100" w:dyaOrig="1240">
          <v:shape id="_x0000_i1027" type="#_x0000_t75" style="width:355pt;height:62pt" o:ole="">
            <v:imagedata r:id="rId10" o:title=""/>
          </v:shape>
          <o:OLEObject Type="Embed" ProgID="Equation.3" ShapeID="_x0000_i1027" DrawAspect="Content" ObjectID="_1490686345" r:id="rId11"/>
        </w:object>
      </w:r>
      <w:r w:rsidRPr="00012D5C">
        <w:tab/>
        <w:t xml:space="preserve">(2-3). </w:t>
      </w:r>
    </w:p>
    <w:p w:rsidR="003906B6" w:rsidRPr="00012D5C" w:rsidRDefault="003906B6" w:rsidP="00EB55B3">
      <w:pPr>
        <w:jc w:val="both"/>
      </w:pPr>
    </w:p>
    <w:p w:rsidR="003906B6" w:rsidRPr="00012D5C" w:rsidRDefault="003906B6" w:rsidP="00EB55B3">
      <w:pPr>
        <w:jc w:val="both"/>
      </w:pPr>
      <w:r w:rsidRPr="00012D5C">
        <w:t xml:space="preserve">The molar entropy at </w:t>
      </w:r>
      <w:r w:rsidRPr="00012D5C">
        <w:rPr>
          <w:i/>
        </w:rPr>
        <w:t>T</w:t>
      </w:r>
      <w:r w:rsidRPr="00012D5C">
        <w:t xml:space="preserve"> and </w:t>
      </w:r>
      <w:r w:rsidRPr="00012D5C">
        <w:rPr>
          <w:i/>
        </w:rPr>
        <w:t>P</w:t>
      </w:r>
      <w:r w:rsidRPr="00012D5C">
        <w:t xml:space="preserve"> </w:t>
      </w:r>
      <w:r w:rsidR="00981157" w:rsidRPr="00012D5C">
        <w:t xml:space="preserve">bar </w:t>
      </w:r>
      <w:r w:rsidRPr="00012D5C">
        <w:t>can be calculated as</w:t>
      </w:r>
      <w:r w:rsidR="0064106B">
        <w:t>:</w:t>
      </w:r>
    </w:p>
    <w:p w:rsidR="003906B6" w:rsidRPr="00012D5C" w:rsidRDefault="003906B6" w:rsidP="00EB55B3">
      <w:pPr>
        <w:jc w:val="both"/>
      </w:pPr>
    </w:p>
    <w:p w:rsidR="003906B6" w:rsidRPr="00012D5C" w:rsidRDefault="003906B6" w:rsidP="00EB55B3">
      <w:pPr>
        <w:jc w:val="both"/>
      </w:pPr>
      <w:r w:rsidRPr="00012D5C">
        <w:tab/>
      </w:r>
      <w:r w:rsidR="009D7C41" w:rsidRPr="00012D5C">
        <w:rPr>
          <w:position w:val="-30"/>
        </w:rPr>
        <w:object w:dxaOrig="6180" w:dyaOrig="740">
          <v:shape id="_x0000_i1028" type="#_x0000_t75" style="width:309pt;height:37pt" o:ole="">
            <v:imagedata r:id="rId12" o:title=""/>
          </v:shape>
          <o:OLEObject Type="Embed" ProgID="Equation.3" ShapeID="_x0000_i1028" DrawAspect="Content" ObjectID="_1490686346" r:id="rId13"/>
        </w:object>
      </w:r>
      <w:r w:rsidR="00981157" w:rsidRPr="00012D5C">
        <w:tab/>
      </w:r>
      <w:r w:rsidR="0053565F" w:rsidRPr="00012D5C">
        <w:tab/>
      </w:r>
      <w:r w:rsidR="00981157" w:rsidRPr="00012D5C">
        <w:t xml:space="preserve">(2-4), </w:t>
      </w:r>
    </w:p>
    <w:p w:rsidR="00981157" w:rsidRPr="00012D5C" w:rsidRDefault="00981157" w:rsidP="00EB55B3">
      <w:pPr>
        <w:jc w:val="both"/>
      </w:pPr>
    </w:p>
    <w:p w:rsidR="00981157" w:rsidRPr="00012D5C" w:rsidRDefault="00981157" w:rsidP="00EB55B3">
      <w:pPr>
        <w:jc w:val="both"/>
      </w:pPr>
      <w:proofErr w:type="gramStart"/>
      <w:r w:rsidRPr="00012D5C">
        <w:t>and</w:t>
      </w:r>
      <w:proofErr w:type="gramEnd"/>
      <w:r w:rsidRPr="00012D5C">
        <w:t xml:space="preserve"> the molar enthalpy function </w:t>
      </w:r>
      <w:r w:rsidR="0064106B">
        <w:t>as:</w:t>
      </w:r>
    </w:p>
    <w:p w:rsidR="009F666B" w:rsidRPr="00012D5C" w:rsidRDefault="00A732DC" w:rsidP="00EB55B3">
      <w:pPr>
        <w:ind w:firstLine="720"/>
        <w:jc w:val="both"/>
      </w:pPr>
      <w:r w:rsidRPr="00012D5C">
        <w:rPr>
          <w:position w:val="-56"/>
        </w:rPr>
        <w:object w:dxaOrig="6619" w:dyaOrig="1240">
          <v:shape id="_x0000_i1029" type="#_x0000_t75" style="width:331pt;height:62pt" o:ole="">
            <v:imagedata r:id="rId14" o:title=""/>
          </v:shape>
          <o:OLEObject Type="Embed" ProgID="Equation.3" ShapeID="_x0000_i1029" DrawAspect="Content" ObjectID="_1490686347" r:id="rId15"/>
        </w:object>
      </w:r>
      <w:r w:rsidR="00C44596" w:rsidRPr="00012D5C">
        <w:tab/>
        <w:t>(2-5).</w:t>
      </w:r>
    </w:p>
    <w:p w:rsidR="003341F4" w:rsidRPr="00012D5C" w:rsidRDefault="003341F4" w:rsidP="00EB55B3">
      <w:pPr>
        <w:jc w:val="both"/>
      </w:pPr>
    </w:p>
    <w:p w:rsidR="00B0262E" w:rsidRPr="00012D5C" w:rsidRDefault="003341F4" w:rsidP="00EB55B3">
      <w:pPr>
        <w:jc w:val="both"/>
      </w:pPr>
      <w:r w:rsidRPr="00012D5C">
        <w:t xml:space="preserve">These calculations are implemented in Selektor codes since 1988. </w:t>
      </w:r>
      <w:r w:rsidR="00011DBB" w:rsidRPr="00012D5C">
        <w:t>From eqn (2-2), coeff</w:t>
      </w:r>
      <w:r w:rsidR="00011DBB" w:rsidRPr="00012D5C">
        <w:t>i</w:t>
      </w:r>
      <w:r w:rsidR="00011DBB" w:rsidRPr="00012D5C">
        <w:t xml:space="preserve">cients of thermal expansion </w:t>
      </w:r>
      <w:r w:rsidR="00011DBB" w:rsidRPr="00012D5C">
        <w:rPr>
          <w:i/>
        </w:rPr>
        <w:sym w:font="Symbol" w:char="F061"/>
      </w:r>
      <w:r w:rsidR="00011DBB" w:rsidRPr="00012D5C">
        <w:t xml:space="preserve"> and compressibility </w:t>
      </w:r>
      <w:r w:rsidR="00011DBB" w:rsidRPr="00012D5C">
        <w:rPr>
          <w:i/>
        </w:rPr>
        <w:sym w:font="Symbol" w:char="F062"/>
      </w:r>
      <w:r w:rsidR="00011DBB" w:rsidRPr="00012D5C">
        <w:t xml:space="preserve"> can be evaluated as:</w:t>
      </w:r>
    </w:p>
    <w:p w:rsidR="00011DBB" w:rsidRPr="00012D5C" w:rsidRDefault="00011DBB" w:rsidP="00EB55B3">
      <w:pPr>
        <w:ind w:firstLine="720"/>
        <w:jc w:val="both"/>
      </w:pPr>
    </w:p>
    <w:p w:rsidR="00011DBB" w:rsidRPr="00012D5C" w:rsidRDefault="00AB6E7E" w:rsidP="00EB55B3">
      <w:pPr>
        <w:ind w:firstLine="720"/>
        <w:jc w:val="both"/>
      </w:pPr>
      <w:r w:rsidRPr="00012D5C">
        <w:rPr>
          <w:position w:val="-30"/>
        </w:rPr>
        <w:object w:dxaOrig="4720" w:dyaOrig="700">
          <v:shape id="_x0000_i1030" type="#_x0000_t75" style="width:236pt;height:35pt" o:ole="">
            <v:imagedata r:id="rId16" o:title=""/>
          </v:shape>
          <o:OLEObject Type="Embed" ProgID="Equation.3" ShapeID="_x0000_i1030" DrawAspect="Content" ObjectID="_1490686348" r:id="rId17"/>
        </w:object>
      </w:r>
      <w:r w:rsidR="00011DBB" w:rsidRPr="00012D5C">
        <w:tab/>
      </w:r>
      <w:r w:rsidR="00011DBB" w:rsidRPr="00012D5C">
        <w:tab/>
      </w:r>
      <w:r w:rsidR="00011DBB" w:rsidRPr="00012D5C">
        <w:tab/>
      </w:r>
      <w:r w:rsidR="00011DBB" w:rsidRPr="00012D5C">
        <w:tab/>
        <w:t>(2-6)</w:t>
      </w:r>
      <w:r w:rsidRPr="00012D5C">
        <w:t>;</w:t>
      </w:r>
    </w:p>
    <w:p w:rsidR="00AB6E7E" w:rsidRPr="00012D5C" w:rsidRDefault="00AB6E7E" w:rsidP="00EB55B3">
      <w:pPr>
        <w:ind w:firstLine="720"/>
        <w:jc w:val="both"/>
      </w:pPr>
      <w:r w:rsidRPr="00012D5C">
        <w:rPr>
          <w:position w:val="-30"/>
        </w:rPr>
        <w:object w:dxaOrig="3200" w:dyaOrig="700">
          <v:shape id="_x0000_i1031" type="#_x0000_t75" style="width:160pt;height:35pt" o:ole="">
            <v:imagedata r:id="rId18" o:title=""/>
          </v:shape>
          <o:OLEObject Type="Embed" ProgID="Equation.3" ShapeID="_x0000_i1031" DrawAspect="Content" ObjectID="_1490686349" r:id="rId19"/>
        </w:object>
      </w:r>
      <w:r w:rsidR="00011DBB" w:rsidRPr="00012D5C">
        <w:tab/>
      </w:r>
      <w:r w:rsidRPr="00012D5C">
        <w:tab/>
      </w:r>
      <w:r w:rsidRPr="00012D5C">
        <w:tab/>
      </w:r>
      <w:r w:rsidRPr="00012D5C">
        <w:tab/>
      </w:r>
      <w:r w:rsidRPr="00012D5C">
        <w:tab/>
      </w:r>
      <w:r w:rsidRPr="00012D5C">
        <w:tab/>
        <w:t>(2-7).</w:t>
      </w:r>
    </w:p>
    <w:p w:rsidR="00AB6E7E" w:rsidRPr="00012D5C" w:rsidRDefault="00AB6E7E" w:rsidP="00EB55B3">
      <w:pPr>
        <w:jc w:val="both"/>
      </w:pPr>
    </w:p>
    <w:p w:rsidR="00AB6E7E" w:rsidRPr="00012D5C" w:rsidRDefault="00AB6E7E" w:rsidP="00EB55B3">
      <w:pPr>
        <w:jc w:val="both"/>
      </w:pPr>
      <w:r w:rsidRPr="00012D5C">
        <w:t>Using thermal expansion and compressibility coefficients and assuming that both are co</w:t>
      </w:r>
      <w:r w:rsidRPr="00012D5C">
        <w:t>n</w:t>
      </w:r>
      <w:r w:rsidRPr="00012D5C">
        <w:t xml:space="preserve">stant, the molar volume </w:t>
      </w:r>
      <w:r w:rsidR="00946371" w:rsidRPr="00012D5C">
        <w:t xml:space="preserve">at </w:t>
      </w:r>
      <w:r w:rsidR="00946371" w:rsidRPr="00012D5C">
        <w:rPr>
          <w:i/>
        </w:rPr>
        <w:t>T, P</w:t>
      </w:r>
      <w:r w:rsidR="00946371" w:rsidRPr="00012D5C">
        <w:t xml:space="preserve"> </w:t>
      </w:r>
      <w:r w:rsidRPr="00012D5C">
        <w:t>can be alternatively calculated as:</w:t>
      </w:r>
    </w:p>
    <w:p w:rsidR="00AB6E7E" w:rsidRPr="00012D5C" w:rsidRDefault="00AB6E7E" w:rsidP="00EB55B3">
      <w:pPr>
        <w:jc w:val="both"/>
      </w:pPr>
    </w:p>
    <w:p w:rsidR="00011DBB" w:rsidRPr="00012D5C" w:rsidRDefault="00011DBB" w:rsidP="00EB55B3">
      <w:pPr>
        <w:jc w:val="both"/>
      </w:pPr>
      <w:r w:rsidRPr="00012D5C">
        <w:tab/>
      </w:r>
      <w:r w:rsidR="00946371" w:rsidRPr="00012D5C">
        <w:rPr>
          <w:position w:val="-14"/>
        </w:rPr>
        <w:object w:dxaOrig="3280" w:dyaOrig="400">
          <v:shape id="_x0000_i1032" type="#_x0000_t75" style="width:164pt;height:20pt" o:ole="">
            <v:imagedata r:id="rId20" o:title=""/>
          </v:shape>
          <o:OLEObject Type="Embed" ProgID="Equation.3" ShapeID="_x0000_i1032" DrawAspect="Content" ObjectID="_1490686350" r:id="rId21"/>
        </w:object>
      </w:r>
      <w:r w:rsidR="00946371" w:rsidRPr="00012D5C">
        <w:tab/>
      </w:r>
      <w:r w:rsidR="00946371" w:rsidRPr="00012D5C">
        <w:tab/>
      </w:r>
      <w:r w:rsidR="00946371" w:rsidRPr="00012D5C">
        <w:tab/>
      </w:r>
      <w:r w:rsidR="00946371" w:rsidRPr="00012D5C">
        <w:tab/>
      </w:r>
      <w:r w:rsidR="00946371" w:rsidRPr="00012D5C">
        <w:tab/>
      </w:r>
      <w:r w:rsidR="00946371" w:rsidRPr="00012D5C">
        <w:tab/>
        <w:t>(2-8).</w:t>
      </w:r>
    </w:p>
    <w:p w:rsidR="00AB6E7E" w:rsidRPr="00012D5C" w:rsidRDefault="00AB6E7E" w:rsidP="00EB55B3">
      <w:pPr>
        <w:jc w:val="both"/>
      </w:pPr>
    </w:p>
    <w:p w:rsidR="00930AFB" w:rsidRPr="00012D5C" w:rsidRDefault="003341F4" w:rsidP="00EB55B3">
      <w:pPr>
        <w:jc w:val="both"/>
      </w:pPr>
      <w:r w:rsidRPr="00012D5C">
        <w:t xml:space="preserve">Alternatively, </w:t>
      </w:r>
      <w:r w:rsidR="00930AFB" w:rsidRPr="00012D5C">
        <w:t xml:space="preserve">instead of the empirical eqn (2-2) or </w:t>
      </w:r>
      <w:r w:rsidR="00470500" w:rsidRPr="00012D5C">
        <w:t xml:space="preserve">the </w:t>
      </w:r>
      <w:r w:rsidR="000B16BB" w:rsidRPr="00012D5C">
        <w:t>approximat</w:t>
      </w:r>
      <w:r w:rsidR="00470500" w:rsidRPr="00012D5C">
        <w:t>e</w:t>
      </w:r>
      <w:r w:rsidR="000B16BB" w:rsidRPr="00012D5C">
        <w:t xml:space="preserve"> </w:t>
      </w:r>
      <w:r w:rsidR="00470500" w:rsidRPr="00012D5C">
        <w:t xml:space="preserve">eqn </w:t>
      </w:r>
      <w:r w:rsidR="000B16BB" w:rsidRPr="00012D5C">
        <w:t>(2-8)</w:t>
      </w:r>
      <w:r w:rsidR="00930AFB" w:rsidRPr="00012D5C">
        <w:t xml:space="preserve">, </w:t>
      </w:r>
      <w:r w:rsidRPr="00012D5C">
        <w:t>one can consi</w:t>
      </w:r>
      <w:r w:rsidRPr="00012D5C">
        <w:t>d</w:t>
      </w:r>
      <w:r w:rsidRPr="00012D5C">
        <w:t xml:space="preserve">er </w:t>
      </w:r>
      <w:r w:rsidR="00E516CD" w:rsidRPr="00012D5C">
        <w:t xml:space="preserve">using </w:t>
      </w:r>
      <w:r w:rsidR="000B16BB" w:rsidRPr="00012D5C">
        <w:t xml:space="preserve">temperature-dependent </w:t>
      </w:r>
      <w:r w:rsidR="00FA12E7" w:rsidRPr="00012D5C">
        <w:t>isobaric thermal expansion and</w:t>
      </w:r>
      <w:r w:rsidRPr="00012D5C">
        <w:t xml:space="preserve"> compressibility, as su</w:t>
      </w:r>
      <w:r w:rsidRPr="00012D5C">
        <w:t>g</w:t>
      </w:r>
      <w:r w:rsidRPr="00012D5C">
        <w:t xml:space="preserve">gested by </w:t>
      </w:r>
      <w:smartTag w:uri="urn:schemas-microsoft-com:office:smarttags" w:element="City">
        <w:smartTag w:uri="urn:schemas-microsoft-com:office:smarttags" w:element="place">
          <w:r w:rsidRPr="00012D5C">
            <w:t>Hol</w:t>
          </w:r>
          <w:r w:rsidR="00FA12E7" w:rsidRPr="00012D5C">
            <w:t>land</w:t>
          </w:r>
        </w:smartTag>
      </w:smartTag>
      <w:r w:rsidR="00FA12E7" w:rsidRPr="00012D5C">
        <w:t xml:space="preserve"> and Powell </w:t>
      </w:r>
      <w:r w:rsidR="0064106B">
        <w:t>(</w:t>
      </w:r>
      <w:r w:rsidR="00FA12E7" w:rsidRPr="00012D5C">
        <w:t>1998</w:t>
      </w:r>
      <w:r w:rsidR="0064106B">
        <w:t>)</w:t>
      </w:r>
      <w:r w:rsidR="0064106B" w:rsidRPr="00012D5C">
        <w:t xml:space="preserve">. </w:t>
      </w:r>
      <w:r w:rsidR="00FA12E7" w:rsidRPr="00012D5C">
        <w:t>They define</w:t>
      </w:r>
      <w:r w:rsidR="00946371" w:rsidRPr="00012D5C">
        <w:t>d</w:t>
      </w:r>
      <w:r w:rsidR="00FA12E7" w:rsidRPr="00012D5C">
        <w:t xml:space="preserve"> the thermal expansion </w:t>
      </w:r>
      <w:r w:rsidR="00287F79" w:rsidRPr="00012D5C">
        <w:t>coefficient</w:t>
      </w:r>
      <w:r w:rsidR="00FA12E7" w:rsidRPr="00012D5C">
        <w:t xml:space="preserve"> as</w:t>
      </w:r>
      <w:r w:rsidR="0064106B">
        <w:t>:</w:t>
      </w:r>
    </w:p>
    <w:p w:rsidR="00FA12E7" w:rsidRPr="00012D5C" w:rsidRDefault="00FA12E7" w:rsidP="00EB55B3">
      <w:pPr>
        <w:jc w:val="both"/>
      </w:pPr>
    </w:p>
    <w:p w:rsidR="00FA12E7" w:rsidRPr="00012D5C" w:rsidRDefault="00FA12E7" w:rsidP="00EB55B3">
      <w:pPr>
        <w:jc w:val="both"/>
      </w:pPr>
      <w:r w:rsidRPr="00012D5C">
        <w:tab/>
      </w:r>
      <w:r w:rsidRPr="00012D5C">
        <w:rPr>
          <w:position w:val="-26"/>
        </w:rPr>
        <w:object w:dxaOrig="1820" w:dyaOrig="639">
          <v:shape id="_x0000_i1033" type="#_x0000_t75" style="width:91pt;height:32pt" o:ole="">
            <v:imagedata r:id="rId22" o:title=""/>
          </v:shape>
          <o:OLEObject Type="Embed" ProgID="Equation.3" ShapeID="_x0000_i1033" DrawAspect="Content" ObjectID="_1490686351" r:id="rId23"/>
        </w:object>
      </w:r>
      <w:r w:rsidR="00AB6E7E" w:rsidRPr="00012D5C">
        <w:tab/>
      </w:r>
      <w:r w:rsidR="00AB6E7E" w:rsidRPr="00012D5C">
        <w:tab/>
      </w:r>
      <w:r w:rsidR="00AB6E7E" w:rsidRPr="00012D5C">
        <w:tab/>
      </w:r>
      <w:r w:rsidR="00AB6E7E" w:rsidRPr="00012D5C">
        <w:tab/>
      </w:r>
      <w:r w:rsidR="00AB6E7E" w:rsidRPr="00012D5C">
        <w:tab/>
      </w:r>
      <w:r w:rsidR="00AB6E7E" w:rsidRPr="00012D5C">
        <w:tab/>
      </w:r>
      <w:r w:rsidR="00AB6E7E" w:rsidRPr="00012D5C">
        <w:tab/>
      </w:r>
      <w:r w:rsidR="00AB6E7E" w:rsidRPr="00012D5C">
        <w:tab/>
        <w:t>(2-9</w:t>
      </w:r>
      <w:r w:rsidRPr="00012D5C">
        <w:t xml:space="preserve">), </w:t>
      </w:r>
    </w:p>
    <w:p w:rsidR="00FA12E7" w:rsidRPr="00012D5C" w:rsidRDefault="00FA12E7" w:rsidP="00EB55B3">
      <w:pPr>
        <w:jc w:val="both"/>
      </w:pPr>
    </w:p>
    <w:p w:rsidR="00FA12E7" w:rsidRPr="00012D5C" w:rsidRDefault="00060F1D" w:rsidP="00EB55B3">
      <w:pPr>
        <w:jc w:val="both"/>
      </w:pPr>
      <w:proofErr w:type="gramStart"/>
      <w:r w:rsidRPr="00012D5C">
        <w:t>where</w:t>
      </w:r>
      <w:proofErr w:type="gramEnd"/>
      <w:r w:rsidRPr="00012D5C">
        <w:t xml:space="preserve"> the input parameter  </w:t>
      </w:r>
      <w:r w:rsidRPr="00012D5C">
        <w:rPr>
          <w:i/>
        </w:rPr>
        <w:t>a</w:t>
      </w:r>
      <w:r w:rsidRPr="00012D5C">
        <w:t xml:space="preserve">  is a “limiting” thermal expansion value at high temperatures. This</w:t>
      </w:r>
      <w:r w:rsidR="00FA12E7" w:rsidRPr="00012D5C">
        <w:t xml:space="preserve"> gives the following temperature correction for the standard molar vo</w:t>
      </w:r>
      <w:r w:rsidR="00FA12E7" w:rsidRPr="00012D5C">
        <w:t>l</w:t>
      </w:r>
      <w:r w:rsidR="00FA12E7" w:rsidRPr="00012D5C">
        <w:t xml:space="preserve">ume: </w:t>
      </w:r>
    </w:p>
    <w:p w:rsidR="00FA12E7" w:rsidRPr="00012D5C" w:rsidRDefault="00FA12E7" w:rsidP="00EB55B3">
      <w:pPr>
        <w:jc w:val="both"/>
      </w:pPr>
    </w:p>
    <w:p w:rsidR="00FA12E7" w:rsidRPr="00012D5C" w:rsidRDefault="00FA12E7" w:rsidP="00EB55B3">
      <w:pPr>
        <w:jc w:val="both"/>
      </w:pPr>
      <w:r w:rsidRPr="00012D5C">
        <w:tab/>
      </w:r>
      <w:r w:rsidR="00BD311C" w:rsidRPr="00012D5C">
        <w:rPr>
          <w:position w:val="-14"/>
        </w:rPr>
        <w:object w:dxaOrig="3800" w:dyaOrig="420">
          <v:shape id="_x0000_i1034" type="#_x0000_t75" style="width:198pt;height:20.5pt" o:ole="">
            <v:imagedata r:id="rId24" o:title=""/>
          </v:shape>
          <o:OLEObject Type="Embed" ProgID="Equation.3" ShapeID="_x0000_i1034" DrawAspect="Content" ObjectID="_1490686352" r:id="rId25"/>
        </w:object>
      </w:r>
      <w:r w:rsidR="00AB6E7E" w:rsidRPr="00012D5C">
        <w:tab/>
      </w:r>
      <w:r w:rsidR="00AB6E7E" w:rsidRPr="00012D5C">
        <w:tab/>
      </w:r>
      <w:r w:rsidR="00AB6E7E" w:rsidRPr="00012D5C">
        <w:tab/>
      </w:r>
      <w:r w:rsidR="00AB6E7E" w:rsidRPr="00012D5C">
        <w:tab/>
      </w:r>
      <w:r w:rsidR="00AB6E7E" w:rsidRPr="00012D5C">
        <w:tab/>
        <w:t>(2-10</w:t>
      </w:r>
      <w:r w:rsidR="00B97576" w:rsidRPr="00012D5C">
        <w:t xml:space="preserve">). </w:t>
      </w:r>
    </w:p>
    <w:p w:rsidR="00B97576" w:rsidRPr="00012D5C" w:rsidRDefault="00B97576" w:rsidP="00EB55B3">
      <w:pPr>
        <w:jc w:val="both"/>
      </w:pPr>
    </w:p>
    <w:p w:rsidR="00B97576" w:rsidRPr="00012D5C" w:rsidRDefault="00B97576" w:rsidP="00EB55B3">
      <w:pPr>
        <w:jc w:val="both"/>
      </w:pPr>
      <w:r w:rsidRPr="00012D5C">
        <w:t xml:space="preserve">Compressibility of solid phases as function of pressure is handled using the Murnaghan </w:t>
      </w:r>
      <w:r w:rsidR="00060F1D" w:rsidRPr="00012D5C">
        <w:t>equ</w:t>
      </w:r>
      <w:r w:rsidR="00060F1D" w:rsidRPr="00012D5C">
        <w:t>a</w:t>
      </w:r>
      <w:r w:rsidR="00060F1D" w:rsidRPr="00012D5C">
        <w:t>tion of state (</w:t>
      </w:r>
      <w:r w:rsidRPr="00012D5C">
        <w:t>EoS</w:t>
      </w:r>
      <w:r w:rsidR="00060F1D" w:rsidRPr="00012D5C">
        <w:t>)</w:t>
      </w:r>
      <w:r w:rsidRPr="00012D5C">
        <w:t>:</w:t>
      </w:r>
    </w:p>
    <w:p w:rsidR="00B97576" w:rsidRPr="00012D5C" w:rsidRDefault="00B97576" w:rsidP="00EB55B3">
      <w:pPr>
        <w:jc w:val="both"/>
      </w:pPr>
    </w:p>
    <w:p w:rsidR="00B97576" w:rsidRPr="00012D5C" w:rsidRDefault="00B97576" w:rsidP="00EB55B3">
      <w:pPr>
        <w:jc w:val="both"/>
      </w:pPr>
      <w:r w:rsidRPr="00012D5C">
        <w:tab/>
      </w:r>
      <w:r w:rsidRPr="00012D5C">
        <w:rPr>
          <w:position w:val="-42"/>
        </w:rPr>
        <w:object w:dxaOrig="1960" w:dyaOrig="960">
          <v:shape id="_x0000_i1035" type="#_x0000_t75" style="width:98pt;height:48pt" o:ole="">
            <v:imagedata r:id="rId26" o:title=""/>
          </v:shape>
          <o:OLEObject Type="Embed" ProgID="Equation.3" ShapeID="_x0000_i1035" DrawAspect="Content" ObjectID="_1490686353" r:id="rId27"/>
        </w:object>
      </w:r>
      <w:r w:rsidR="00AB6E7E" w:rsidRPr="00012D5C">
        <w:t>,</w:t>
      </w:r>
      <w:r w:rsidR="00AB6E7E" w:rsidRPr="00012D5C">
        <w:tab/>
      </w:r>
      <w:r w:rsidR="00AB6E7E" w:rsidRPr="00012D5C">
        <w:tab/>
      </w:r>
      <w:r w:rsidR="00AB6E7E" w:rsidRPr="00012D5C">
        <w:tab/>
      </w:r>
      <w:r w:rsidR="00AB6E7E" w:rsidRPr="00012D5C">
        <w:tab/>
      </w:r>
      <w:r w:rsidR="00AB6E7E" w:rsidRPr="00012D5C">
        <w:tab/>
      </w:r>
      <w:r w:rsidR="00AB6E7E" w:rsidRPr="00012D5C">
        <w:tab/>
      </w:r>
      <w:r w:rsidR="00AB6E7E" w:rsidRPr="00012D5C">
        <w:tab/>
      </w:r>
      <w:r w:rsidR="00AB6E7E" w:rsidRPr="00012D5C">
        <w:tab/>
        <w:t>(2-11</w:t>
      </w:r>
      <w:r w:rsidRPr="00012D5C">
        <w:t xml:space="preserve">), </w:t>
      </w:r>
    </w:p>
    <w:p w:rsidR="00B97576" w:rsidRPr="00012D5C" w:rsidRDefault="00B97576" w:rsidP="00EB55B3">
      <w:pPr>
        <w:jc w:val="both"/>
      </w:pPr>
    </w:p>
    <w:p w:rsidR="00B97576" w:rsidRPr="00012D5C" w:rsidRDefault="00B97576" w:rsidP="00EB55B3">
      <w:pPr>
        <w:jc w:val="both"/>
      </w:pPr>
      <w:proofErr w:type="gramStart"/>
      <w:r w:rsidRPr="00012D5C">
        <w:t>where</w:t>
      </w:r>
      <w:proofErr w:type="gramEnd"/>
      <w:r w:rsidRPr="00012D5C">
        <w:t xml:space="preserve"> </w:t>
      </w:r>
      <w:r w:rsidRPr="00012D5C">
        <w:rPr>
          <w:i/>
        </w:rPr>
        <w:sym w:font="Symbol" w:char="F06B"/>
      </w:r>
      <w:r w:rsidRPr="00012D5C">
        <w:t xml:space="preserve">  is the bulk modulus </w:t>
      </w:r>
      <w:r w:rsidR="00B939D2" w:rsidRPr="00012D5C">
        <w:t>(</w:t>
      </w:r>
      <w:r w:rsidR="00060F1D" w:rsidRPr="00012D5C">
        <w:t>in</w:t>
      </w:r>
      <w:r w:rsidR="00B939D2" w:rsidRPr="00012D5C">
        <w:t xml:space="preserve"> units of pressure) </w:t>
      </w:r>
      <w:r w:rsidRPr="00012D5C">
        <w:t xml:space="preserve">and </w:t>
      </w:r>
      <w:r w:rsidRPr="00012D5C">
        <w:rPr>
          <w:i/>
        </w:rPr>
        <w:sym w:font="Symbol" w:char="F06B"/>
      </w:r>
      <w:r w:rsidRPr="00012D5C">
        <w:rPr>
          <w:i/>
        </w:rPr>
        <w:t>’</w:t>
      </w:r>
      <w:r w:rsidRPr="00012D5C">
        <w:t xml:space="preserve"> = 4 is the pressure derivative of the bulk modulus. </w:t>
      </w:r>
      <w:r w:rsidR="00060F1D" w:rsidRPr="00012D5C">
        <w:t>Upon r</w:t>
      </w:r>
      <w:r w:rsidRPr="00012D5C">
        <w:t>e</w:t>
      </w:r>
      <w:r w:rsidRPr="00012D5C">
        <w:t>arrang</w:t>
      </w:r>
      <w:r w:rsidR="006B1177" w:rsidRPr="00012D5C">
        <w:t>ing, one obtains</w:t>
      </w:r>
      <w:r w:rsidR="0064106B">
        <w:t>:</w:t>
      </w:r>
    </w:p>
    <w:p w:rsidR="006B1177" w:rsidRPr="00012D5C" w:rsidRDefault="006B1177" w:rsidP="00EB55B3">
      <w:pPr>
        <w:jc w:val="both"/>
      </w:pPr>
    </w:p>
    <w:p w:rsidR="00B97576" w:rsidRPr="00012D5C" w:rsidRDefault="00B97576" w:rsidP="00EB55B3">
      <w:pPr>
        <w:jc w:val="both"/>
      </w:pPr>
      <w:r w:rsidRPr="00012D5C">
        <w:tab/>
      </w:r>
      <w:r w:rsidR="00287F79" w:rsidRPr="00012D5C">
        <w:rPr>
          <w:position w:val="-32"/>
        </w:rPr>
        <w:object w:dxaOrig="2439" w:dyaOrig="840">
          <v:shape id="_x0000_i1036" type="#_x0000_t75" style="width:122pt;height:42pt" o:ole="">
            <v:imagedata r:id="rId28" o:title=""/>
          </v:shape>
          <o:OLEObject Type="Embed" ProgID="Equation.3" ShapeID="_x0000_i1036" DrawAspect="Content" ObjectID="_1490686354" r:id="rId29"/>
        </w:object>
      </w:r>
      <w:r w:rsidRPr="00012D5C">
        <w:tab/>
      </w:r>
      <w:r w:rsidRPr="00012D5C">
        <w:tab/>
      </w:r>
      <w:r w:rsidR="00AB6E7E" w:rsidRPr="00012D5C">
        <w:tab/>
      </w:r>
      <w:r w:rsidR="00AB6E7E" w:rsidRPr="00012D5C">
        <w:tab/>
      </w:r>
      <w:r w:rsidR="00AB6E7E" w:rsidRPr="00012D5C">
        <w:tab/>
      </w:r>
      <w:r w:rsidR="00AB6E7E" w:rsidRPr="00012D5C">
        <w:tab/>
      </w:r>
      <w:r w:rsidR="00AB6E7E" w:rsidRPr="00012D5C">
        <w:tab/>
        <w:t>(2-12</w:t>
      </w:r>
      <w:r w:rsidRPr="00012D5C">
        <w:t>),</w:t>
      </w:r>
    </w:p>
    <w:p w:rsidR="00B97576" w:rsidRPr="00012D5C" w:rsidRDefault="00B97576" w:rsidP="00EB55B3">
      <w:pPr>
        <w:jc w:val="both"/>
      </w:pPr>
    </w:p>
    <w:p w:rsidR="006B1177" w:rsidRPr="00012D5C" w:rsidRDefault="00B97576" w:rsidP="00EB55B3">
      <w:pPr>
        <w:spacing w:after="120"/>
        <w:jc w:val="both"/>
      </w:pPr>
      <w:proofErr w:type="gramStart"/>
      <w:r w:rsidRPr="00012D5C">
        <w:t>where</w:t>
      </w:r>
      <w:proofErr w:type="gramEnd"/>
      <w:r w:rsidRPr="00012D5C">
        <w:t xml:space="preserve"> </w:t>
      </w:r>
      <w:r w:rsidR="006B1177" w:rsidRPr="00012D5C">
        <w:rPr>
          <w:position w:val="-10"/>
        </w:rPr>
        <w:object w:dxaOrig="320" w:dyaOrig="360">
          <v:shape id="_x0000_i1037" type="#_x0000_t75" style="width:16pt;height:18pt" o:ole="">
            <v:imagedata r:id="rId30" o:title=""/>
          </v:shape>
          <o:OLEObject Type="Embed" ProgID="Equation.3" ShapeID="_x0000_i1037" DrawAspect="Content" ObjectID="_1490686355" r:id="rId31"/>
        </w:object>
      </w:r>
      <w:r w:rsidR="00AB6E7E" w:rsidRPr="00012D5C">
        <w:t xml:space="preserve"> is given in eqn (2-</w:t>
      </w:r>
      <w:r w:rsidR="00946371" w:rsidRPr="00012D5C">
        <w:t>10</w:t>
      </w:r>
      <w:r w:rsidR="006B1177" w:rsidRPr="00012D5C">
        <w:t xml:space="preserve">) and </w:t>
      </w:r>
      <w:r w:rsidR="006B1177" w:rsidRPr="00012D5C">
        <w:rPr>
          <w:position w:val="-12"/>
        </w:rPr>
        <w:object w:dxaOrig="2880" w:dyaOrig="380">
          <v:shape id="_x0000_i1038" type="#_x0000_t75" style="width:2in;height:19pt" o:ole="">
            <v:imagedata r:id="rId32" o:title=""/>
          </v:shape>
          <o:OLEObject Type="Embed" ProgID="Equation.3" ShapeID="_x0000_i1038" DrawAspect="Content" ObjectID="_1490686356" r:id="rId33"/>
        </w:object>
      </w:r>
      <w:r w:rsidR="006B1177" w:rsidRPr="00012D5C">
        <w:t xml:space="preserve"> </w:t>
      </w:r>
      <w:r w:rsidR="0064106B">
        <w:t>(</w:t>
      </w:r>
      <w:r w:rsidR="006B1177" w:rsidRPr="00012D5C">
        <w:t>Holland and Powell, 1998</w:t>
      </w:r>
      <w:r w:rsidR="0064106B">
        <w:t>)</w:t>
      </w:r>
      <w:r w:rsidR="0064106B" w:rsidRPr="00012D5C">
        <w:t xml:space="preserve">. </w:t>
      </w:r>
      <w:r w:rsidR="00E30242" w:rsidRPr="00012D5C">
        <w:t xml:space="preserve">Values of </w:t>
      </w:r>
      <w:r w:rsidR="00E30242" w:rsidRPr="00012D5C">
        <w:rPr>
          <w:i/>
        </w:rPr>
        <w:sym w:font="Symbol" w:char="F06B"/>
      </w:r>
      <w:r w:rsidR="00E30242" w:rsidRPr="00012D5C">
        <w:rPr>
          <w:i/>
          <w:vertAlign w:val="subscript"/>
        </w:rPr>
        <w:t>T</w:t>
      </w:r>
      <w:r w:rsidR="00E30242" w:rsidRPr="00012D5C">
        <w:rPr>
          <w:i/>
        </w:rPr>
        <w:t xml:space="preserve"> </w:t>
      </w:r>
      <w:r w:rsidR="00E30242" w:rsidRPr="00012D5C">
        <w:t>and</w:t>
      </w:r>
      <w:r w:rsidR="00E30242" w:rsidRPr="00012D5C">
        <w:rPr>
          <w:i/>
        </w:rPr>
        <w:t xml:space="preserve"> </w:t>
      </w:r>
      <w:r w:rsidR="00E30242" w:rsidRPr="00012D5C">
        <w:rPr>
          <w:i/>
        </w:rPr>
        <w:sym w:font="Symbol" w:char="F06B"/>
      </w:r>
      <w:proofErr w:type="gramStart"/>
      <w:r w:rsidR="00E30242" w:rsidRPr="00012D5C">
        <w:rPr>
          <w:i/>
          <w:vertAlign w:val="subscript"/>
        </w:rPr>
        <w:t>298</w:t>
      </w:r>
      <w:r w:rsidR="00E30242" w:rsidRPr="00012D5C">
        <w:rPr>
          <w:i/>
        </w:rPr>
        <w:t xml:space="preserve"> </w:t>
      </w:r>
      <w:r w:rsidR="00AB6E7E" w:rsidRPr="00012D5C">
        <w:t xml:space="preserve"> should</w:t>
      </w:r>
      <w:proofErr w:type="gramEnd"/>
      <w:r w:rsidR="00AB6E7E" w:rsidRPr="00012D5C">
        <w:t xml:space="preserve"> be taken in kbar in eqns (2-11) </w:t>
      </w:r>
      <w:r w:rsidR="00946371" w:rsidRPr="00012D5C">
        <w:t>to</w:t>
      </w:r>
      <w:r w:rsidR="00AB6E7E" w:rsidRPr="00012D5C">
        <w:t xml:space="preserve"> </w:t>
      </w:r>
      <w:r w:rsidR="00946371" w:rsidRPr="00012D5C">
        <w:t>(2-13</w:t>
      </w:r>
      <w:r w:rsidR="00AB6E7E" w:rsidRPr="00012D5C">
        <w:t>)</w:t>
      </w:r>
      <w:r w:rsidR="00946371" w:rsidRPr="00012D5C">
        <w:t xml:space="preserve"> and (2-15)</w:t>
      </w:r>
      <w:r w:rsidR="006B1177" w:rsidRPr="00012D5C">
        <w:t>. This results in the following expression for the molar Gibbs e</w:t>
      </w:r>
      <w:r w:rsidR="006B1177" w:rsidRPr="00012D5C">
        <w:t>n</w:t>
      </w:r>
      <w:r w:rsidR="006B1177" w:rsidRPr="00012D5C">
        <w:t xml:space="preserve">ergy at </w:t>
      </w:r>
      <w:r w:rsidR="006B1177" w:rsidRPr="00012D5C">
        <w:rPr>
          <w:i/>
        </w:rPr>
        <w:t>T</w:t>
      </w:r>
      <w:proofErr w:type="gramStart"/>
      <w:r w:rsidR="006B1177" w:rsidRPr="00012D5C">
        <w:rPr>
          <w:i/>
        </w:rPr>
        <w:t>,P</w:t>
      </w:r>
      <w:proofErr w:type="gramEnd"/>
      <w:r w:rsidR="006B1177" w:rsidRPr="00012D5C">
        <w:t>:</w:t>
      </w:r>
    </w:p>
    <w:p w:rsidR="006B1177" w:rsidRPr="00012D5C" w:rsidRDefault="00E30242" w:rsidP="00EB55B3">
      <w:pPr>
        <w:ind w:firstLine="720"/>
        <w:jc w:val="both"/>
      </w:pPr>
      <w:r w:rsidRPr="00012D5C">
        <w:rPr>
          <w:position w:val="-80"/>
        </w:rPr>
        <w:object w:dxaOrig="6560" w:dyaOrig="1719">
          <v:shape id="_x0000_i1039" type="#_x0000_t75" style="width:328pt;height:86pt" o:ole="">
            <v:imagedata r:id="rId34" o:title=""/>
          </v:shape>
          <o:OLEObject Type="Embed" ProgID="Equation.3" ShapeID="_x0000_i1039" DrawAspect="Content" ObjectID="_1490686357" r:id="rId35"/>
        </w:object>
      </w:r>
      <w:r w:rsidR="00AB6E7E" w:rsidRPr="00012D5C">
        <w:tab/>
        <w:t>(2-1</w:t>
      </w:r>
      <w:r w:rsidR="00946371" w:rsidRPr="00012D5C">
        <w:t>3</w:t>
      </w:r>
      <w:r w:rsidR="00BD311C" w:rsidRPr="00012D5C">
        <w:t xml:space="preserve">). </w:t>
      </w:r>
    </w:p>
    <w:p w:rsidR="006B1177" w:rsidRPr="00012D5C" w:rsidRDefault="00AB6E7E" w:rsidP="00EB55B3">
      <w:pPr>
        <w:jc w:val="both"/>
      </w:pPr>
      <w:r w:rsidRPr="00012D5C">
        <w:lastRenderedPageBreak/>
        <w:t>It follows from eqn (2-</w:t>
      </w:r>
      <w:r w:rsidR="00946371" w:rsidRPr="00012D5C">
        <w:t>10</w:t>
      </w:r>
      <w:r w:rsidR="00BD311C" w:rsidRPr="00012D5C">
        <w:t xml:space="preserve">) and the definition </w:t>
      </w:r>
      <w:r w:rsidR="004F6841" w:rsidRPr="00012D5C">
        <w:rPr>
          <w:position w:val="-30"/>
        </w:rPr>
        <w:object w:dxaOrig="1500" w:dyaOrig="700">
          <v:shape id="_x0000_i1040" type="#_x0000_t75" style="width:75pt;height:35pt" o:ole="">
            <v:imagedata r:id="rId36" o:title=""/>
          </v:shape>
          <o:OLEObject Type="Embed" ProgID="Equation.3" ShapeID="_x0000_i1040" DrawAspect="Content" ObjectID="_1490686358" r:id="rId37"/>
        </w:object>
      </w:r>
      <w:r w:rsidR="00BD311C" w:rsidRPr="00012D5C">
        <w:t xml:space="preserve">that the molar entropy at </w:t>
      </w:r>
      <w:r w:rsidR="00BD311C" w:rsidRPr="00012D5C">
        <w:rPr>
          <w:i/>
        </w:rPr>
        <w:t>T</w:t>
      </w:r>
      <w:proofErr w:type="gramStart"/>
      <w:r w:rsidR="00BD311C" w:rsidRPr="00012D5C">
        <w:rPr>
          <w:i/>
        </w:rPr>
        <w:t>,P</w:t>
      </w:r>
      <w:proofErr w:type="gramEnd"/>
      <w:r w:rsidR="00BD311C" w:rsidRPr="00012D5C">
        <w:t xml:space="preserve"> is</w:t>
      </w:r>
      <w:r w:rsidR="0064106B">
        <w:t>:</w:t>
      </w:r>
    </w:p>
    <w:p w:rsidR="00BD311C" w:rsidRPr="00012D5C" w:rsidRDefault="00BD311C" w:rsidP="00EB55B3">
      <w:pPr>
        <w:jc w:val="both"/>
      </w:pPr>
      <w:r w:rsidRPr="00012D5C">
        <w:tab/>
      </w:r>
      <w:r w:rsidR="00B939D2" w:rsidRPr="00012D5C">
        <w:rPr>
          <w:position w:val="-30"/>
        </w:rPr>
        <w:object w:dxaOrig="4459" w:dyaOrig="740">
          <v:shape id="_x0000_i1041" type="#_x0000_t75" style="width:223pt;height:37pt" o:ole="">
            <v:imagedata r:id="rId38" o:title=""/>
          </v:shape>
          <o:OLEObject Type="Embed" ProgID="Equation.3" ShapeID="_x0000_i1041" DrawAspect="Content" ObjectID="_1490686359" r:id="rId39"/>
        </w:object>
      </w:r>
      <w:r w:rsidRPr="00012D5C">
        <w:tab/>
      </w:r>
      <w:r w:rsidRPr="00012D5C">
        <w:tab/>
      </w:r>
      <w:r w:rsidRPr="00012D5C">
        <w:tab/>
      </w:r>
      <w:r w:rsidR="00A732DC" w:rsidRPr="00012D5C">
        <w:tab/>
      </w:r>
      <w:r w:rsidR="00AB6E7E" w:rsidRPr="00012D5C">
        <w:t>(2-1</w:t>
      </w:r>
      <w:r w:rsidR="00946371" w:rsidRPr="00012D5C">
        <w:t>4</w:t>
      </w:r>
      <w:r w:rsidRPr="00012D5C">
        <w:t xml:space="preserve">), </w:t>
      </w:r>
    </w:p>
    <w:p w:rsidR="00BD311C" w:rsidRPr="00012D5C" w:rsidRDefault="00BD311C" w:rsidP="00EB55B3">
      <w:pPr>
        <w:jc w:val="both"/>
      </w:pPr>
    </w:p>
    <w:p w:rsidR="00BD311C" w:rsidRPr="00012D5C" w:rsidRDefault="00C86F10" w:rsidP="00EB55B3">
      <w:pPr>
        <w:jc w:val="both"/>
      </w:pPr>
      <w:r w:rsidRPr="00012D5C">
        <w:t>F</w:t>
      </w:r>
      <w:r w:rsidR="00BD311C" w:rsidRPr="00012D5C">
        <w:t>or the molar enthalpy function</w:t>
      </w:r>
      <w:r w:rsidR="00B939D2" w:rsidRPr="00012D5C">
        <w:t xml:space="preserve"> at </w:t>
      </w:r>
      <w:r w:rsidR="00B939D2" w:rsidRPr="00012D5C">
        <w:rPr>
          <w:i/>
        </w:rPr>
        <w:t>T</w:t>
      </w:r>
      <w:proofErr w:type="gramStart"/>
      <w:r w:rsidR="00B939D2" w:rsidRPr="00012D5C">
        <w:rPr>
          <w:i/>
        </w:rPr>
        <w:t>,P</w:t>
      </w:r>
      <w:proofErr w:type="gramEnd"/>
      <w:r w:rsidR="00BD311C" w:rsidRPr="00012D5C">
        <w:t xml:space="preserve">, one </w:t>
      </w:r>
      <w:r w:rsidR="00E30242" w:rsidRPr="00012D5C">
        <w:t xml:space="preserve">then </w:t>
      </w:r>
      <w:r w:rsidR="004F6841" w:rsidRPr="00012D5C">
        <w:t>calculate</w:t>
      </w:r>
      <w:r w:rsidR="00B939D2" w:rsidRPr="00012D5C">
        <w:t>s</w:t>
      </w:r>
      <w:r w:rsidR="0064106B">
        <w:t>:</w:t>
      </w:r>
    </w:p>
    <w:p w:rsidR="00930AFB" w:rsidRPr="00012D5C" w:rsidRDefault="00792794" w:rsidP="00EB55B3">
      <w:pPr>
        <w:ind w:firstLine="720"/>
        <w:jc w:val="both"/>
      </w:pPr>
      <w:r w:rsidRPr="00012D5C">
        <w:rPr>
          <w:position w:val="-78"/>
        </w:rPr>
        <w:object w:dxaOrig="6280" w:dyaOrig="1680">
          <v:shape id="_x0000_i1042" type="#_x0000_t75" style="width:314pt;height:84pt" o:ole="">
            <v:imagedata r:id="rId40" o:title=""/>
          </v:shape>
          <o:OLEObject Type="Embed" ProgID="Equation.3" ShapeID="_x0000_i1042" DrawAspect="Content" ObjectID="_1490686360" r:id="rId41"/>
        </w:object>
      </w:r>
      <w:r w:rsidR="004F6841" w:rsidRPr="00012D5C">
        <w:tab/>
      </w:r>
      <w:r w:rsidR="00A732DC" w:rsidRPr="00012D5C">
        <w:tab/>
      </w:r>
      <w:r w:rsidR="00AB6E7E" w:rsidRPr="00012D5C">
        <w:t>(2-1</w:t>
      </w:r>
      <w:r w:rsidR="00946371" w:rsidRPr="00012D5C">
        <w:t>5</w:t>
      </w:r>
      <w:r w:rsidR="004F6841" w:rsidRPr="00012D5C">
        <w:t>).</w:t>
      </w:r>
      <w:r w:rsidR="004F6841" w:rsidRPr="00012D5C">
        <w:tab/>
      </w:r>
    </w:p>
    <w:p w:rsidR="005A56CD" w:rsidRPr="00012D5C" w:rsidRDefault="005A56CD" w:rsidP="00EB55B3">
      <w:pPr>
        <w:jc w:val="both"/>
      </w:pPr>
    </w:p>
    <w:p w:rsidR="00EB55B3" w:rsidRPr="00012D5C" w:rsidRDefault="009D7C41" w:rsidP="00EB55B3">
      <w:pPr>
        <w:jc w:val="both"/>
      </w:pPr>
      <w:r w:rsidRPr="00012D5C">
        <w:t xml:space="preserve">Alternative pressure corrections (using </w:t>
      </w:r>
      <w:r w:rsidR="00AB6E7E" w:rsidRPr="00012D5C">
        <w:t>a</w:t>
      </w:r>
      <w:r w:rsidRPr="00012D5C">
        <w:t xml:space="preserve"> </w:t>
      </w:r>
      <w:r w:rsidR="00AB6E7E" w:rsidRPr="00012D5C">
        <w:t xml:space="preserve">different approximation of the </w:t>
      </w:r>
      <w:r w:rsidRPr="00012D5C">
        <w:t>Birch-Murnaghan EoS</w:t>
      </w:r>
      <w:r w:rsidR="009A3144" w:rsidRPr="00012D5C">
        <w:t xml:space="preserve"> and a different form of thermal expansion</w:t>
      </w:r>
      <w:r w:rsidRPr="00012D5C">
        <w:t xml:space="preserve">) are implemented for </w:t>
      </w:r>
      <w:r w:rsidR="00AB6E7E" w:rsidRPr="00012D5C">
        <w:t xml:space="preserve">the </w:t>
      </w:r>
      <w:r w:rsidR="00060F1D" w:rsidRPr="00012D5C">
        <w:t xml:space="preserve">data from </w:t>
      </w:r>
      <w:r w:rsidR="00AB6E7E" w:rsidRPr="00012D5C">
        <w:t>M.</w:t>
      </w:r>
      <w:r w:rsidR="00E30242" w:rsidRPr="00012D5C">
        <w:t xml:space="preserve"> </w:t>
      </w:r>
      <w:r w:rsidRPr="00012D5C">
        <w:t>Gottschalk’s database</w:t>
      </w:r>
      <w:r w:rsidR="00060F1D" w:rsidRPr="00012D5C">
        <w:t xml:space="preserve"> </w:t>
      </w:r>
      <w:r w:rsidR="0064106B">
        <w:t xml:space="preserve">(Gottschalk, </w:t>
      </w:r>
      <w:r w:rsidR="00AB6E7E" w:rsidRPr="00012D5C">
        <w:t>1997</w:t>
      </w:r>
      <w:r w:rsidR="0064106B">
        <w:t>)</w:t>
      </w:r>
      <w:r w:rsidR="0064106B" w:rsidRPr="00012D5C">
        <w:t xml:space="preserve"> </w:t>
      </w:r>
      <w:r w:rsidR="00060F1D" w:rsidRPr="00012D5C">
        <w:t xml:space="preserve">imported into </w:t>
      </w:r>
      <w:smartTag w:uri="urn:schemas-microsoft-com:office:smarttags" w:element="stockticker">
        <w:r w:rsidR="00060F1D" w:rsidRPr="00012D5C">
          <w:t>GEM</w:t>
        </w:r>
      </w:smartTag>
      <w:r w:rsidR="00060F1D" w:rsidRPr="00012D5C">
        <w:t>-Selektor DComp format</w:t>
      </w:r>
      <w:r w:rsidRPr="00012D5C">
        <w:t xml:space="preserve"> (</w:t>
      </w:r>
      <w:r w:rsidR="00E30242" w:rsidRPr="00012D5C">
        <w:t xml:space="preserve">to be </w:t>
      </w:r>
      <w:r w:rsidRPr="00012D5C">
        <w:t>described in a separate doc</w:t>
      </w:r>
      <w:r w:rsidRPr="00012D5C">
        <w:t>u</w:t>
      </w:r>
      <w:r w:rsidRPr="00012D5C">
        <w:t>ment).</w:t>
      </w:r>
    </w:p>
    <w:p w:rsidR="00EB55B3" w:rsidRPr="00012D5C" w:rsidRDefault="00EB55B3" w:rsidP="00EB55B3">
      <w:pPr>
        <w:jc w:val="both"/>
      </w:pPr>
    </w:p>
    <w:p w:rsidR="00EB55B3" w:rsidRPr="00012D5C" w:rsidRDefault="00EB55B3" w:rsidP="00EB55B3">
      <w:pPr>
        <w:jc w:val="both"/>
      </w:pPr>
    </w:p>
    <w:p w:rsidR="00EB55B3" w:rsidRPr="00012D5C" w:rsidRDefault="00EB55B3" w:rsidP="00EB55B3">
      <w:pPr>
        <w:pStyle w:val="NormalWeb"/>
        <w:spacing w:before="0" w:beforeAutospacing="0" w:after="0" w:afterAutospacing="0"/>
        <w:jc w:val="both"/>
        <w:rPr>
          <w:b/>
        </w:rPr>
      </w:pPr>
      <w:r w:rsidRPr="00012D5C">
        <w:rPr>
          <w:b/>
        </w:rPr>
        <w:t xml:space="preserve">2.2. Pressure corrections to aqueous </w:t>
      </w:r>
      <w:r w:rsidR="00966BAF" w:rsidRPr="00012D5C">
        <w:rPr>
          <w:b/>
        </w:rPr>
        <w:t>nonelectrolytes</w:t>
      </w:r>
      <w:r w:rsidRPr="00012D5C">
        <w:rPr>
          <w:b/>
        </w:rPr>
        <w:t xml:space="preserve"> through properties of hydration</w:t>
      </w:r>
    </w:p>
    <w:p w:rsidR="00EB55B3" w:rsidRPr="00012D5C" w:rsidRDefault="00EB55B3" w:rsidP="00EB55B3">
      <w:pPr>
        <w:jc w:val="both"/>
      </w:pPr>
    </w:p>
    <w:p w:rsidR="00792794" w:rsidRPr="00012D5C" w:rsidRDefault="00EB55B3" w:rsidP="00EB55B3">
      <w:pPr>
        <w:jc w:val="both"/>
      </w:pPr>
      <w:r w:rsidRPr="00012D5C">
        <w:t>The most commonly used approach for calculating the standard state thermodynamic prope</w:t>
      </w:r>
      <w:r w:rsidRPr="00012D5C">
        <w:t>r</w:t>
      </w:r>
      <w:r w:rsidRPr="00012D5C">
        <w:t>ties of aqu</w:t>
      </w:r>
      <w:r w:rsidRPr="00012D5C">
        <w:t>e</w:t>
      </w:r>
      <w:r w:rsidRPr="00012D5C">
        <w:t>ous species at elevated temperatures and pressures applies the revised Helgeson-Kirkham-Flowers (</w:t>
      </w:r>
      <w:smartTag w:uri="urn:schemas-microsoft-com:office:smarttags" w:element="stockticker">
        <w:r w:rsidRPr="00012D5C">
          <w:t>HKF</w:t>
        </w:r>
      </w:smartTag>
      <w:r w:rsidRPr="00012D5C">
        <w:t xml:space="preserve">) equation of state </w:t>
      </w:r>
      <w:r w:rsidR="0064106B">
        <w:t>(</w:t>
      </w:r>
      <w:r w:rsidRPr="00012D5C">
        <w:t>Tanger and Helgeson</w:t>
      </w:r>
      <w:r w:rsidR="00966BAF" w:rsidRPr="00012D5C">
        <w:t>, 1988</w:t>
      </w:r>
      <w:r w:rsidR="0064106B">
        <w:t>)</w:t>
      </w:r>
      <w:r w:rsidR="0064106B" w:rsidRPr="00012D5C">
        <w:t xml:space="preserve">. </w:t>
      </w:r>
      <w:r w:rsidR="00966BAF" w:rsidRPr="00012D5C">
        <w:t>This model was or</w:t>
      </w:r>
      <w:r w:rsidR="00DB26D6">
        <w:t>i</w:t>
      </w:r>
      <w:r w:rsidR="00966BAF" w:rsidRPr="00012D5C">
        <w:t xml:space="preserve">ginally developed for charged aqueous species and its extension to aqueous nonelectrolyte species </w:t>
      </w:r>
      <w:r w:rsidR="0064106B">
        <w:t>(</w:t>
      </w:r>
      <w:r w:rsidR="00AB2486" w:rsidRPr="00012D5C">
        <w:t>Shock and Helgeson</w:t>
      </w:r>
      <w:r w:rsidR="00C06769">
        <w:t>,</w:t>
      </w:r>
      <w:r w:rsidR="00AB2486" w:rsidRPr="00012D5C">
        <w:t xml:space="preserve"> </w:t>
      </w:r>
      <w:r w:rsidR="00C06769" w:rsidRPr="00012D5C">
        <w:t>198</w:t>
      </w:r>
      <w:r w:rsidR="00C06769">
        <w:t>9</w:t>
      </w:r>
      <w:r w:rsidR="0064106B">
        <w:t>)</w:t>
      </w:r>
      <w:r w:rsidR="0064106B" w:rsidRPr="00012D5C">
        <w:t xml:space="preserve"> </w:t>
      </w:r>
      <w:r w:rsidR="00966BAF" w:rsidRPr="00012D5C">
        <w:t>generally lacks a rigorous theoretical basis. Consequen</w:t>
      </w:r>
      <w:r w:rsidR="00966BAF" w:rsidRPr="00012D5C">
        <w:t>t</w:t>
      </w:r>
      <w:r w:rsidR="00966BAF" w:rsidRPr="00012D5C">
        <w:t>ly, application of this model to aqueous nonelectrolytes</w:t>
      </w:r>
      <w:r w:rsidR="00AB2486" w:rsidRPr="00012D5C">
        <w:t xml:space="preserve"> faces intrin</w:t>
      </w:r>
      <w:r w:rsidR="00DB26D6">
        <w:t>s</w:t>
      </w:r>
      <w:r w:rsidR="00AB2486" w:rsidRPr="00012D5C">
        <w:t>ic limitations</w:t>
      </w:r>
      <w:r w:rsidR="00611FC5" w:rsidRPr="00012D5C">
        <w:t>. The</w:t>
      </w:r>
      <w:r w:rsidR="00AB2486" w:rsidRPr="00012D5C">
        <w:t xml:space="preserve"> pe</w:t>
      </w:r>
      <w:r w:rsidR="00AB2486" w:rsidRPr="00012D5C">
        <w:t>r</w:t>
      </w:r>
      <w:r w:rsidR="00AB2486" w:rsidRPr="00012D5C">
        <w:t>formance</w:t>
      </w:r>
      <w:r w:rsidR="00611FC5" w:rsidRPr="00012D5C">
        <w:t xml:space="preserve"> of the </w:t>
      </w:r>
      <w:smartTag w:uri="urn:schemas-microsoft-com:office:smarttags" w:element="stockticker">
        <w:r w:rsidR="00611FC5" w:rsidRPr="00012D5C">
          <w:t>HKF</w:t>
        </w:r>
      </w:smartTag>
      <w:r w:rsidR="00611FC5" w:rsidRPr="00012D5C">
        <w:t xml:space="preserve"> model</w:t>
      </w:r>
      <w:r w:rsidR="00AB2486" w:rsidRPr="00012D5C">
        <w:t xml:space="preserve"> at supercritical conditions and in the near-cr</w:t>
      </w:r>
      <w:r w:rsidR="00611FC5" w:rsidRPr="00012D5C">
        <w:t>itical region of water is not very good, which has resulted in ongoing efforts to develop more adequate equ</w:t>
      </w:r>
      <w:r w:rsidR="00611FC5" w:rsidRPr="00012D5C">
        <w:t>a</w:t>
      </w:r>
      <w:r w:rsidR="00611FC5" w:rsidRPr="00012D5C">
        <w:t xml:space="preserve">tions of state for aqueous nonelectrolytes </w:t>
      </w:r>
      <w:r w:rsidR="0064106B">
        <w:t>(</w:t>
      </w:r>
      <w:r w:rsidR="00611FC5" w:rsidRPr="00012D5C">
        <w:t>Plyasunov et al., 2000a; 2000b; Sedlbauer et al., 2000; Akinfiev and Diamond, 2003</w:t>
      </w:r>
      <w:r w:rsidR="0064106B">
        <w:t>)</w:t>
      </w:r>
      <w:r w:rsidR="0064106B" w:rsidRPr="00012D5C">
        <w:t xml:space="preserve">. </w:t>
      </w:r>
      <w:r w:rsidR="00A22132" w:rsidRPr="00012D5C">
        <w:t>These models are all based on the Gibbs energy (and other properties) of hydration of aqueous sp</w:t>
      </w:r>
      <w:r w:rsidR="00A22132" w:rsidRPr="00012D5C">
        <w:t>e</w:t>
      </w:r>
      <w:r w:rsidR="00A22132" w:rsidRPr="00012D5C">
        <w:t>cies, which is</w:t>
      </w:r>
      <w:r w:rsidR="00792794" w:rsidRPr="00012D5C">
        <w:t xml:space="preserve"> defined as follows</w:t>
      </w:r>
      <w:r w:rsidR="0064106B">
        <w:t>:</w:t>
      </w:r>
    </w:p>
    <w:p w:rsidR="00792794" w:rsidRPr="00012D5C" w:rsidRDefault="00792794" w:rsidP="00EB55B3">
      <w:pPr>
        <w:jc w:val="both"/>
      </w:pPr>
    </w:p>
    <w:p w:rsidR="00A22132" w:rsidRPr="00012D5C" w:rsidRDefault="00A22132" w:rsidP="00A22132">
      <w:pPr>
        <w:jc w:val="both"/>
      </w:pPr>
      <w:r w:rsidRPr="00012D5C">
        <w:rPr>
          <w:position w:val="-14"/>
        </w:rPr>
        <w:object w:dxaOrig="1939" w:dyaOrig="400">
          <v:shape id="_x0000_i1043" type="#_x0000_t75" style="width:97pt;height:20pt" o:ole="">
            <v:imagedata r:id="rId42" o:title=""/>
          </v:shape>
          <o:OLEObject Type="Embed" ProgID="Equation.3" ShapeID="_x0000_i1043" DrawAspect="Content" ObjectID="_1490686361" r:id="rId43"/>
        </w:object>
      </w:r>
      <w:r w:rsidRPr="00012D5C">
        <w:tab/>
      </w:r>
      <w:r w:rsidRPr="00012D5C">
        <w:tab/>
      </w:r>
      <w:r w:rsidRPr="00012D5C">
        <w:tab/>
      </w:r>
      <w:r w:rsidRPr="00012D5C">
        <w:tab/>
      </w:r>
      <w:r w:rsidR="00792794" w:rsidRPr="00012D5C">
        <w:tab/>
      </w:r>
      <w:r w:rsidR="00792794" w:rsidRPr="00012D5C">
        <w:tab/>
      </w:r>
      <w:r w:rsidR="00792794" w:rsidRPr="00012D5C">
        <w:tab/>
      </w:r>
      <w:r w:rsidR="00792794" w:rsidRPr="00012D5C">
        <w:tab/>
      </w:r>
      <w:r w:rsidR="004F51C2" w:rsidRPr="00012D5C">
        <w:tab/>
      </w:r>
      <w:r w:rsidRPr="00012D5C">
        <w:t xml:space="preserve">(2-16), </w:t>
      </w:r>
    </w:p>
    <w:p w:rsidR="00792794" w:rsidRPr="00012D5C" w:rsidRDefault="00792794" w:rsidP="00EB55B3">
      <w:pPr>
        <w:jc w:val="both"/>
      </w:pPr>
    </w:p>
    <w:p w:rsidR="00792794" w:rsidRPr="00012D5C" w:rsidRDefault="00A22132" w:rsidP="00EB55B3">
      <w:pPr>
        <w:jc w:val="both"/>
      </w:pPr>
      <w:proofErr w:type="gramStart"/>
      <w:r w:rsidRPr="00012D5C">
        <w:t>where</w:t>
      </w:r>
      <w:proofErr w:type="gramEnd"/>
      <w:r w:rsidRPr="00012D5C">
        <w:t xml:space="preserve"> </w:t>
      </w:r>
      <w:r w:rsidRPr="00012D5C">
        <w:rPr>
          <w:position w:val="-14"/>
        </w:rPr>
        <w:object w:dxaOrig="360" w:dyaOrig="400">
          <v:shape id="_x0000_i1044" type="#_x0000_t75" style="width:18pt;height:20pt" o:ole="">
            <v:imagedata r:id="rId44" o:title=""/>
          </v:shape>
          <o:OLEObject Type="Embed" ProgID="Equation.3" ShapeID="_x0000_i1044" DrawAspect="Content" ObjectID="_1490686362" r:id="rId45"/>
        </w:object>
      </w:r>
      <w:r w:rsidRPr="00012D5C">
        <w:t xml:space="preserve">is the Gibbs energy of the aqueous solute in the ideal gas state, and </w:t>
      </w:r>
      <w:r w:rsidRPr="00012D5C">
        <w:rPr>
          <w:position w:val="-14"/>
        </w:rPr>
        <w:object w:dxaOrig="700" w:dyaOrig="400">
          <v:shape id="_x0000_i1045" type="#_x0000_t75" style="width:35pt;height:20pt" o:ole="">
            <v:imagedata r:id="rId46" o:title=""/>
          </v:shape>
          <o:OLEObject Type="Embed" ProgID="Equation.3" ShapeID="_x0000_i1045" DrawAspect="Content" ObjectID="_1490686363" r:id="rId47"/>
        </w:object>
      </w:r>
      <w:r w:rsidRPr="00012D5C">
        <w:t>is the Gibbs energy of hydration. This accounts for the transfer of the aqueous solute from the ideal gas state to the solvated aqueous species. All other partial molal properties of the aqueous species are calculated through statements analogous to eq. (2-16). The only exception i</w:t>
      </w:r>
      <w:r w:rsidR="004414DD">
        <w:t>s</w:t>
      </w:r>
      <w:r w:rsidRPr="00012D5C">
        <w:t xml:space="preserve"> the partial molal volume of species, which is calculated directly from the equation of state wit</w:t>
      </w:r>
      <w:r w:rsidRPr="00012D5C">
        <w:t>h</w:t>
      </w:r>
      <w:r w:rsidRPr="00012D5C">
        <w:t>out reference to the volumetric properties of the ideal gas.</w:t>
      </w:r>
      <w:r w:rsidR="00792794" w:rsidRPr="00012D5C">
        <w:t xml:space="preserve"> The Akinfiev-Diamond model for aqueous nonelectrolytes was implemented into </w:t>
      </w:r>
      <w:smartTag w:uri="urn:schemas-microsoft-com:office:smarttags" w:element="stockticker">
        <w:r w:rsidR="00792794" w:rsidRPr="00012D5C">
          <w:t>GEM</w:t>
        </w:r>
      </w:smartTag>
      <w:r w:rsidR="00792794" w:rsidRPr="00012D5C">
        <w:t xml:space="preserve">-Selektor as </w:t>
      </w:r>
      <w:r w:rsidR="00DB26D6">
        <w:t xml:space="preserve">a </w:t>
      </w:r>
      <w:r w:rsidR="00792794" w:rsidRPr="00012D5C">
        <w:t>special case of pressure correction. The molal thermodynamic properties of the species in the ideal gas state are calc</w:t>
      </w:r>
      <w:r w:rsidR="00792794" w:rsidRPr="00012D5C">
        <w:t>u</w:t>
      </w:r>
      <w:r w:rsidR="00792794" w:rsidRPr="00012D5C">
        <w:t>lated through standard heat capacity integration</w:t>
      </w:r>
      <w:r w:rsidR="00C06769">
        <w:t>,</w:t>
      </w:r>
      <w:r w:rsidR="00792794" w:rsidRPr="00012D5C">
        <w:t xml:space="preserve"> and the hydration properties are then added as a pressure correction. The Gibbs energy of hydration is calculated as</w:t>
      </w:r>
      <w:r w:rsidR="00124CDF" w:rsidRPr="00012D5C">
        <w:t xml:space="preserve"> </w:t>
      </w:r>
      <w:r w:rsidR="0064106B">
        <w:t>(</w:t>
      </w:r>
      <w:r w:rsidR="00124CDF" w:rsidRPr="00012D5C">
        <w:t>Akinfiev and Di</w:t>
      </w:r>
      <w:r w:rsidR="00124CDF" w:rsidRPr="00012D5C">
        <w:t>a</w:t>
      </w:r>
      <w:r w:rsidR="00124CDF" w:rsidRPr="00012D5C">
        <w:t>mond</w:t>
      </w:r>
      <w:r w:rsidR="00C06769">
        <w:t>,</w:t>
      </w:r>
      <w:r w:rsidR="00124CDF" w:rsidRPr="00012D5C">
        <w:t xml:space="preserve"> 2003</w:t>
      </w:r>
      <w:r w:rsidR="0064106B">
        <w:t>):</w:t>
      </w:r>
    </w:p>
    <w:p w:rsidR="00792794" w:rsidRPr="00012D5C" w:rsidRDefault="0054703D" w:rsidP="00792794">
      <w:pPr>
        <w:jc w:val="both"/>
      </w:pPr>
      <w:r w:rsidRPr="00012D5C">
        <w:rPr>
          <w:position w:val="-80"/>
        </w:rPr>
        <w:object w:dxaOrig="5960" w:dyaOrig="1719">
          <v:shape id="_x0000_i1046" type="#_x0000_t75" style="width:298pt;height:86pt" o:ole="">
            <v:imagedata r:id="rId48" o:title=""/>
          </v:shape>
          <o:OLEObject Type="Embed" ProgID="Equation.3" ShapeID="_x0000_i1046" DrawAspect="Content" ObjectID="_1490686364" r:id="rId49"/>
        </w:object>
      </w:r>
      <w:r w:rsidR="00792794" w:rsidRPr="00012D5C">
        <w:tab/>
      </w:r>
      <w:r w:rsidR="00792794" w:rsidRPr="00012D5C">
        <w:tab/>
      </w:r>
      <w:r w:rsidR="004F51C2" w:rsidRPr="00012D5C">
        <w:tab/>
      </w:r>
      <w:r w:rsidR="00792794" w:rsidRPr="00012D5C">
        <w:t>(2-17)</w:t>
      </w:r>
    </w:p>
    <w:p w:rsidR="00792794" w:rsidRPr="00012D5C" w:rsidRDefault="00792794" w:rsidP="00EB55B3">
      <w:pPr>
        <w:jc w:val="both"/>
      </w:pPr>
    </w:p>
    <w:p w:rsidR="00C16AB9" w:rsidRPr="00012D5C" w:rsidRDefault="00792794" w:rsidP="00EB55B3">
      <w:pPr>
        <w:jc w:val="both"/>
      </w:pPr>
      <w:r w:rsidRPr="00012D5C">
        <w:t xml:space="preserve">Here, </w:t>
      </w:r>
      <w:r w:rsidR="00124CDF" w:rsidRPr="00012D5C">
        <w:rPr>
          <w:position w:val="-12"/>
        </w:rPr>
        <w:object w:dxaOrig="380" w:dyaOrig="360">
          <v:shape id="_x0000_i1047" type="#_x0000_t75" style="width:19pt;height:18pt" o:ole="">
            <v:imagedata r:id="rId50" o:title=""/>
          </v:shape>
          <o:OLEObject Type="Embed" ProgID="Equation.3" ShapeID="_x0000_i1047" DrawAspect="Content" ObjectID="_1490686365" r:id="rId51"/>
        </w:object>
      </w:r>
      <w:r w:rsidR="00C16AB9" w:rsidRPr="00012D5C">
        <w:t xml:space="preserve"> is the number of moles H</w:t>
      </w:r>
      <w:r w:rsidR="00C16AB9" w:rsidRPr="00012D5C">
        <w:rPr>
          <w:vertAlign w:val="subscript"/>
        </w:rPr>
        <w:t>2</w:t>
      </w:r>
      <w:r w:rsidR="00C16AB9" w:rsidRPr="00012D5C">
        <w:t xml:space="preserve">O in 1 kg (55.51), </w:t>
      </w:r>
      <w:r w:rsidR="00124CDF" w:rsidRPr="00012D5C">
        <w:rPr>
          <w:position w:val="-12"/>
        </w:rPr>
        <w:object w:dxaOrig="480" w:dyaOrig="380">
          <v:shape id="_x0000_i1048" type="#_x0000_t75" style="width:24pt;height:19pt" o:ole="">
            <v:imagedata r:id="rId52" o:title=""/>
          </v:shape>
          <o:OLEObject Type="Embed" ProgID="Equation.3" ShapeID="_x0000_i1048" DrawAspect="Content" ObjectID="_1490686366" r:id="rId53"/>
        </w:object>
      </w:r>
      <w:r w:rsidR="00C16AB9" w:rsidRPr="00012D5C">
        <w:t>is the standard state f</w:t>
      </w:r>
      <w:r w:rsidR="00C16AB9" w:rsidRPr="00012D5C">
        <w:t>u</w:t>
      </w:r>
      <w:r w:rsidR="00C16AB9" w:rsidRPr="00012D5C">
        <w:t>gacity of H</w:t>
      </w:r>
      <w:r w:rsidR="00C16AB9" w:rsidRPr="00012D5C">
        <w:rPr>
          <w:vertAlign w:val="subscript"/>
        </w:rPr>
        <w:t>2</w:t>
      </w:r>
      <w:r w:rsidR="00C16AB9" w:rsidRPr="00012D5C">
        <w:t xml:space="preserve">O, </w:t>
      </w:r>
      <w:r w:rsidR="00124CDF" w:rsidRPr="00012D5C">
        <w:rPr>
          <w:position w:val="-12"/>
        </w:rPr>
        <w:object w:dxaOrig="480" w:dyaOrig="380">
          <v:shape id="_x0000_i1049" type="#_x0000_t75" style="width:24pt;height:19pt" o:ole="">
            <v:imagedata r:id="rId54" o:title=""/>
          </v:shape>
          <o:OLEObject Type="Embed" ProgID="Equation.3" ShapeID="_x0000_i1049" DrawAspect="Content" ObjectID="_1490686367" r:id="rId55"/>
        </w:object>
      </w:r>
      <w:r w:rsidR="00C16AB9" w:rsidRPr="00012D5C">
        <w:t xml:space="preserve">is water density, </w:t>
      </w:r>
      <w:r w:rsidR="00C16AB9" w:rsidRPr="00012D5C">
        <w:rPr>
          <w:position w:val="-4"/>
        </w:rPr>
        <w:object w:dxaOrig="260" w:dyaOrig="300">
          <v:shape id="_x0000_i1050" type="#_x0000_t75" style="width:13pt;height:15pt" o:ole="">
            <v:imagedata r:id="rId56" o:title=""/>
          </v:shape>
          <o:OLEObject Type="Embed" ProgID="Equation.3" ShapeID="_x0000_i1050" DrawAspect="Content" ObjectID="_1490686368" r:id="rId57"/>
        </w:object>
      </w:r>
      <w:r w:rsidR="00C16AB9" w:rsidRPr="00012D5C">
        <w:t xml:space="preserve">is equal to 83.1451. The parameters </w:t>
      </w:r>
      <w:r w:rsidR="00C16AB9" w:rsidRPr="00C06769">
        <w:rPr>
          <w:i/>
        </w:rPr>
        <w:t>a</w:t>
      </w:r>
      <w:r w:rsidR="00C16AB9" w:rsidRPr="00012D5C">
        <w:t xml:space="preserve">, </w:t>
      </w:r>
      <w:r w:rsidR="00C16AB9" w:rsidRPr="00C06769">
        <w:rPr>
          <w:i/>
        </w:rPr>
        <w:t>b</w:t>
      </w:r>
      <w:r w:rsidR="00C16AB9" w:rsidRPr="00012D5C">
        <w:t xml:space="preserve"> and </w:t>
      </w:r>
      <w:r w:rsidR="00C16AB9" w:rsidRPr="00C06769">
        <w:rPr>
          <w:i/>
        </w:rPr>
        <w:t>ξ</w:t>
      </w:r>
      <w:r w:rsidR="00C16AB9" w:rsidRPr="00012D5C">
        <w:t xml:space="preserve"> are empirical c</w:t>
      </w:r>
      <w:r w:rsidR="00C16AB9" w:rsidRPr="00012D5C">
        <w:t>o</w:t>
      </w:r>
      <w:r w:rsidR="00C16AB9" w:rsidRPr="00012D5C">
        <w:t>efficients of the EoS model. The partial molal volume, entropy and heat capacity are calcu</w:t>
      </w:r>
      <w:r w:rsidR="00124CDF" w:rsidRPr="00012D5C">
        <w:t>la</w:t>
      </w:r>
      <w:r w:rsidR="00124CDF" w:rsidRPr="00012D5C">
        <w:t>t</w:t>
      </w:r>
      <w:r w:rsidR="00124CDF" w:rsidRPr="00012D5C">
        <w:t xml:space="preserve">ed as </w:t>
      </w:r>
      <w:r w:rsidR="0064106B">
        <w:t>(</w:t>
      </w:r>
      <w:r w:rsidR="00124CDF" w:rsidRPr="00012D5C">
        <w:t>Akinfiev and Diamond, 2003</w:t>
      </w:r>
      <w:r w:rsidR="0064106B">
        <w:t>):</w:t>
      </w:r>
    </w:p>
    <w:p w:rsidR="00A41494" w:rsidRPr="00012D5C" w:rsidRDefault="0054703D" w:rsidP="00A41494">
      <w:pPr>
        <w:jc w:val="both"/>
      </w:pPr>
      <w:r w:rsidRPr="00012D5C">
        <w:rPr>
          <w:position w:val="-42"/>
        </w:rPr>
        <w:object w:dxaOrig="6340" w:dyaOrig="960">
          <v:shape id="_x0000_i1051" type="#_x0000_t75" style="width:317pt;height:48pt" o:ole="">
            <v:imagedata r:id="rId58" o:title=""/>
          </v:shape>
          <o:OLEObject Type="Embed" ProgID="Equation.3" ShapeID="_x0000_i1051" DrawAspect="Content" ObjectID="_1490686369" r:id="rId59"/>
        </w:object>
      </w:r>
      <w:r w:rsidR="00850DDB" w:rsidRPr="00012D5C">
        <w:tab/>
      </w:r>
      <w:r w:rsidR="00124CDF" w:rsidRPr="00012D5C">
        <w:tab/>
      </w:r>
      <w:r w:rsidRPr="00012D5C">
        <w:tab/>
      </w:r>
      <w:r w:rsidR="00A41494" w:rsidRPr="00012D5C">
        <w:t>(2-18)</w:t>
      </w:r>
    </w:p>
    <w:p w:rsidR="00124CDF" w:rsidRPr="00012D5C" w:rsidRDefault="00124CDF" w:rsidP="00124CDF">
      <w:pPr>
        <w:jc w:val="both"/>
      </w:pPr>
      <w:r w:rsidRPr="00012D5C">
        <w:tab/>
      </w:r>
      <w:r w:rsidR="00560B26" w:rsidRPr="00012D5C">
        <w:rPr>
          <w:position w:val="-80"/>
        </w:rPr>
        <w:object w:dxaOrig="8500" w:dyaOrig="1719">
          <v:shape id="_x0000_i1052" type="#_x0000_t75" style="width:425pt;height:86pt" o:ole="">
            <v:imagedata r:id="rId60" o:title=""/>
          </v:shape>
          <o:OLEObject Type="Embed" ProgID="Equation.3" ShapeID="_x0000_i1052" DrawAspect="Content" ObjectID="_1490686370" r:id="rId61"/>
        </w:object>
      </w:r>
      <w:r w:rsidRPr="00012D5C">
        <w:tab/>
      </w:r>
      <w:r w:rsidRPr="00012D5C">
        <w:tab/>
      </w:r>
      <w:r w:rsidRPr="00012D5C">
        <w:tab/>
      </w:r>
      <w:r w:rsidR="003C23DF" w:rsidRPr="00012D5C">
        <w:tab/>
      </w:r>
      <w:r w:rsidR="003C23DF" w:rsidRPr="00012D5C">
        <w:tab/>
      </w:r>
      <w:r w:rsidR="003C23DF" w:rsidRPr="00012D5C">
        <w:tab/>
      </w:r>
      <w:r w:rsidR="003C23DF" w:rsidRPr="00012D5C">
        <w:tab/>
      </w:r>
      <w:r w:rsidR="003C23DF" w:rsidRPr="00012D5C">
        <w:tab/>
      </w:r>
      <w:r w:rsidR="003C23DF" w:rsidRPr="00012D5C">
        <w:tab/>
      </w:r>
      <w:r w:rsidR="003C23DF" w:rsidRPr="00012D5C">
        <w:tab/>
      </w:r>
      <w:r w:rsidR="003C23DF" w:rsidRPr="00012D5C">
        <w:tab/>
      </w:r>
      <w:r w:rsidR="00F00669" w:rsidRPr="00012D5C">
        <w:tab/>
      </w:r>
      <w:r w:rsidRPr="00012D5C">
        <w:t>(2-19)</w:t>
      </w:r>
    </w:p>
    <w:p w:rsidR="003C23DF" w:rsidRPr="00012D5C" w:rsidRDefault="003C23DF" w:rsidP="003C23DF">
      <w:pPr>
        <w:jc w:val="both"/>
      </w:pPr>
      <w:r w:rsidRPr="00012D5C">
        <w:tab/>
      </w:r>
      <w:r w:rsidR="00560B26" w:rsidRPr="00012D5C">
        <w:rPr>
          <w:position w:val="-90"/>
        </w:rPr>
        <w:object w:dxaOrig="9639" w:dyaOrig="1920">
          <v:shape id="_x0000_i1053" type="#_x0000_t75" style="width:482pt;height:96pt" o:ole="">
            <v:imagedata r:id="rId62" o:title=""/>
          </v:shape>
          <o:OLEObject Type="Embed" ProgID="Equation.3" ShapeID="_x0000_i1053" DrawAspect="Content" ObjectID="_1490686371" r:id="rId63"/>
        </w:object>
      </w:r>
      <w:r w:rsidRPr="00012D5C">
        <w:tab/>
      </w:r>
      <w:r w:rsidRPr="00012D5C">
        <w:tab/>
      </w:r>
      <w:r w:rsidRPr="00012D5C">
        <w:tab/>
      </w:r>
      <w:r w:rsidR="00850DDB" w:rsidRPr="00012D5C">
        <w:tab/>
      </w:r>
      <w:r w:rsidR="00850DDB" w:rsidRPr="00012D5C">
        <w:tab/>
      </w:r>
      <w:r w:rsidR="00850DDB" w:rsidRPr="00012D5C">
        <w:tab/>
      </w:r>
      <w:r w:rsidR="00850DDB" w:rsidRPr="00012D5C">
        <w:tab/>
      </w:r>
      <w:r w:rsidR="00850DDB" w:rsidRPr="00012D5C">
        <w:tab/>
      </w:r>
      <w:r w:rsidR="00850DDB" w:rsidRPr="00012D5C">
        <w:tab/>
      </w:r>
      <w:r w:rsidR="00850DDB" w:rsidRPr="00012D5C">
        <w:tab/>
      </w:r>
      <w:r w:rsidR="00850DDB" w:rsidRPr="00012D5C">
        <w:tab/>
      </w:r>
      <w:r w:rsidRPr="00012D5C">
        <w:t>(2-20)</w:t>
      </w:r>
    </w:p>
    <w:p w:rsidR="00124CDF" w:rsidRPr="00012D5C" w:rsidRDefault="00124CDF" w:rsidP="00A41494">
      <w:pPr>
        <w:jc w:val="both"/>
      </w:pPr>
    </w:p>
    <w:p w:rsidR="00C16AB9" w:rsidRPr="00012D5C" w:rsidRDefault="00F00669" w:rsidP="00EB55B3">
      <w:pPr>
        <w:jc w:val="both"/>
      </w:pPr>
      <w:proofErr w:type="gramStart"/>
      <w:r w:rsidRPr="00012D5C">
        <w:t>Solutions for the partial derivatives given in eqs.</w:t>
      </w:r>
      <w:proofErr w:type="gramEnd"/>
      <w:r w:rsidRPr="00012D5C">
        <w:t xml:space="preserve"> (2-18), (2-19) and (2-20) are given in Akinfiev and Diamond </w:t>
      </w:r>
      <w:r w:rsidR="0064106B">
        <w:t>(</w:t>
      </w:r>
      <w:r w:rsidRPr="00012D5C">
        <w:t>2003</w:t>
      </w:r>
      <w:r w:rsidR="0064106B">
        <w:t>)</w:t>
      </w:r>
      <w:r w:rsidR="0064106B" w:rsidRPr="00012D5C">
        <w:t xml:space="preserve">. </w:t>
      </w:r>
      <w:r w:rsidR="004F51C2" w:rsidRPr="00012D5C">
        <w:t xml:space="preserve">The enthalpy </w:t>
      </w:r>
      <w:r w:rsidR="00174B73" w:rsidRPr="00012D5C">
        <w:t xml:space="preserve">of hydration </w:t>
      </w:r>
      <w:r w:rsidR="004F51C2" w:rsidRPr="00012D5C">
        <w:t>is obtained from the standard rel</w:t>
      </w:r>
      <w:r w:rsidR="004F51C2" w:rsidRPr="00012D5C">
        <w:t>a</w:t>
      </w:r>
      <w:r w:rsidR="004F51C2" w:rsidRPr="00012D5C">
        <w:t>tionship</w:t>
      </w:r>
      <w:r w:rsidR="0064106B">
        <w:t>:</w:t>
      </w:r>
    </w:p>
    <w:p w:rsidR="004F51C2" w:rsidRPr="00012D5C" w:rsidRDefault="004F51C2" w:rsidP="00EB55B3">
      <w:pPr>
        <w:jc w:val="both"/>
      </w:pPr>
    </w:p>
    <w:p w:rsidR="004F51C2" w:rsidRPr="00012D5C" w:rsidRDefault="00174B73" w:rsidP="004F51C2">
      <w:pPr>
        <w:jc w:val="both"/>
      </w:pPr>
      <w:r w:rsidRPr="00012D5C">
        <w:rPr>
          <w:position w:val="-14"/>
        </w:rPr>
        <w:object w:dxaOrig="2659" w:dyaOrig="400">
          <v:shape id="_x0000_i1054" type="#_x0000_t75" style="width:133pt;height:20pt" o:ole="">
            <v:imagedata r:id="rId64" o:title=""/>
          </v:shape>
          <o:OLEObject Type="Embed" ProgID="Equation.3" ShapeID="_x0000_i1054" DrawAspect="Content" ObjectID="_1490686372" r:id="rId65"/>
        </w:object>
      </w:r>
      <w:r w:rsidR="004F51C2" w:rsidRPr="00012D5C">
        <w:tab/>
      </w:r>
      <w:r w:rsidR="004F51C2" w:rsidRPr="00012D5C">
        <w:tab/>
      </w:r>
      <w:r w:rsidR="004F51C2" w:rsidRPr="00012D5C">
        <w:tab/>
      </w:r>
      <w:r w:rsidR="004F51C2" w:rsidRPr="00012D5C">
        <w:tab/>
      </w:r>
      <w:r w:rsidR="004F51C2" w:rsidRPr="00012D5C">
        <w:tab/>
      </w:r>
      <w:r w:rsidR="004F51C2" w:rsidRPr="00012D5C">
        <w:tab/>
      </w:r>
      <w:r w:rsidR="004F51C2" w:rsidRPr="00012D5C">
        <w:tab/>
      </w:r>
      <w:r w:rsidR="004F51C2" w:rsidRPr="00012D5C">
        <w:tab/>
        <w:t xml:space="preserve">(2-21), </w:t>
      </w:r>
    </w:p>
    <w:p w:rsidR="005A56CD" w:rsidRPr="00012D5C" w:rsidRDefault="005A56CD" w:rsidP="00EB55B3">
      <w:pPr>
        <w:jc w:val="both"/>
      </w:pPr>
    </w:p>
    <w:p w:rsidR="00F00669" w:rsidRPr="00012D5C" w:rsidRDefault="00174B73" w:rsidP="00EB55B3">
      <w:pPr>
        <w:jc w:val="both"/>
      </w:pPr>
      <w:r w:rsidRPr="00012D5C">
        <w:t>The model requires the ideal gas properties of the aqueous solute</w:t>
      </w:r>
      <w:r w:rsidR="00F00669" w:rsidRPr="00012D5C">
        <w:t xml:space="preserve"> and three empirical param</w:t>
      </w:r>
      <w:r w:rsidR="00F00669" w:rsidRPr="00012D5C">
        <w:t>e</w:t>
      </w:r>
      <w:r w:rsidR="00F00669" w:rsidRPr="00012D5C">
        <w:t xml:space="preserve">ters, which are available for a number of common solutes such as </w:t>
      </w:r>
      <w:proofErr w:type="gramStart"/>
      <w:r w:rsidR="00F00669" w:rsidRPr="00012D5C">
        <w:t>CO</w:t>
      </w:r>
      <w:r w:rsidR="00F00669" w:rsidRPr="00012D5C">
        <w:rPr>
          <w:vertAlign w:val="subscript"/>
        </w:rPr>
        <w:t>2</w:t>
      </w:r>
      <w:r w:rsidR="00F00669" w:rsidRPr="00012D5C">
        <w:t>(</w:t>
      </w:r>
      <w:proofErr w:type="gramEnd"/>
      <w:r w:rsidR="00F00669" w:rsidRPr="00012D5C">
        <w:t>aq), H</w:t>
      </w:r>
      <w:r w:rsidR="00F00669" w:rsidRPr="00012D5C">
        <w:rPr>
          <w:vertAlign w:val="subscript"/>
        </w:rPr>
        <w:t>2</w:t>
      </w:r>
      <w:r w:rsidR="00F00669" w:rsidRPr="00012D5C">
        <w:t>(aq), O</w:t>
      </w:r>
      <w:r w:rsidR="00F00669" w:rsidRPr="00012D5C">
        <w:rPr>
          <w:vertAlign w:val="subscript"/>
        </w:rPr>
        <w:t>2</w:t>
      </w:r>
      <w:r w:rsidR="00F00669" w:rsidRPr="00012D5C">
        <w:t>(aq) and H</w:t>
      </w:r>
      <w:r w:rsidR="00F00669" w:rsidRPr="00012D5C">
        <w:rPr>
          <w:vertAlign w:val="subscript"/>
        </w:rPr>
        <w:t>2</w:t>
      </w:r>
      <w:r w:rsidR="00F00669" w:rsidRPr="00012D5C">
        <w:t>S(aq). These empirical parameters can also be est</w:t>
      </w:r>
      <w:r w:rsidR="00F00669" w:rsidRPr="00012D5C">
        <w:t>i</w:t>
      </w:r>
      <w:r w:rsidR="00F00669" w:rsidRPr="00012D5C">
        <w:t xml:space="preserve">mated from standard state properties at </w:t>
      </w:r>
      <w:proofErr w:type="gramStart"/>
      <w:r w:rsidR="00F00669" w:rsidRPr="004414DD">
        <w:rPr>
          <w:i/>
        </w:rPr>
        <w:t>T</w:t>
      </w:r>
      <w:r w:rsidR="00F00669" w:rsidRPr="004414DD">
        <w:rPr>
          <w:i/>
          <w:vertAlign w:val="subscript"/>
        </w:rPr>
        <w:t>r</w:t>
      </w:r>
      <w:proofErr w:type="gramEnd"/>
      <w:r w:rsidR="00F00669" w:rsidRPr="00012D5C">
        <w:t xml:space="preserve"> and </w:t>
      </w:r>
      <w:r w:rsidR="00F00669" w:rsidRPr="004414DD">
        <w:rPr>
          <w:i/>
        </w:rPr>
        <w:t>P</w:t>
      </w:r>
      <w:r w:rsidR="00F00669" w:rsidRPr="004414DD">
        <w:rPr>
          <w:i/>
          <w:vertAlign w:val="subscript"/>
        </w:rPr>
        <w:t>r</w:t>
      </w:r>
      <w:r w:rsidR="00F00669" w:rsidRPr="00012D5C">
        <w:t xml:space="preserve"> </w:t>
      </w:r>
      <w:r w:rsidR="00C06769">
        <w:t>using</w:t>
      </w:r>
      <w:r w:rsidR="00C06769" w:rsidRPr="00012D5C">
        <w:t xml:space="preserve"> </w:t>
      </w:r>
      <w:r w:rsidR="00F00669" w:rsidRPr="00012D5C">
        <w:t xml:space="preserve">correlation equations </w:t>
      </w:r>
      <w:r w:rsidR="00C06769">
        <w:t xml:space="preserve">from </w:t>
      </w:r>
      <w:r w:rsidR="0064106B">
        <w:t>(</w:t>
      </w:r>
      <w:r w:rsidR="00F00669" w:rsidRPr="00012D5C">
        <w:t>Akinfiev and Diamond, 2003</w:t>
      </w:r>
      <w:r w:rsidR="0064106B">
        <w:t>)</w:t>
      </w:r>
      <w:r w:rsidR="0064106B" w:rsidRPr="00012D5C">
        <w:t>.</w:t>
      </w:r>
    </w:p>
    <w:p w:rsidR="006E263E" w:rsidRPr="00012D5C" w:rsidRDefault="006E263E" w:rsidP="00EB55B3">
      <w:pPr>
        <w:jc w:val="both"/>
      </w:pPr>
    </w:p>
    <w:p w:rsidR="006E263E" w:rsidRPr="00012D5C" w:rsidRDefault="004414DD" w:rsidP="00EB55B3">
      <w:pPr>
        <w:jc w:val="both"/>
      </w:pPr>
      <w:r>
        <w:rPr>
          <w:b/>
        </w:rPr>
        <w:br w:type="page"/>
      </w:r>
      <w:r w:rsidR="006E263E" w:rsidRPr="00012D5C">
        <w:rPr>
          <w:b/>
        </w:rPr>
        <w:lastRenderedPageBreak/>
        <w:t>References</w:t>
      </w:r>
    </w:p>
    <w:p w:rsidR="00A22132" w:rsidRPr="0081265D" w:rsidRDefault="00A22132" w:rsidP="00A35883">
      <w:pPr>
        <w:ind w:left="567" w:hanging="567"/>
        <w:jc w:val="both"/>
        <w:rPr>
          <w:sz w:val="22"/>
          <w:szCs w:val="22"/>
        </w:rPr>
      </w:pPr>
      <w:r w:rsidRPr="0081265D">
        <w:rPr>
          <w:sz w:val="22"/>
          <w:szCs w:val="22"/>
        </w:rPr>
        <w:t>Akinfiev N.N., Diamond L.W. (2003) Thermodynamic description of aqueous nonelectrolytes at inf</w:t>
      </w:r>
      <w:r w:rsidRPr="0081265D">
        <w:rPr>
          <w:sz w:val="22"/>
          <w:szCs w:val="22"/>
        </w:rPr>
        <w:t>i</w:t>
      </w:r>
      <w:r w:rsidRPr="0081265D">
        <w:rPr>
          <w:sz w:val="22"/>
          <w:szCs w:val="22"/>
        </w:rPr>
        <w:t xml:space="preserve">nite dilution over a wide range of state parameters. </w:t>
      </w:r>
      <w:proofErr w:type="gramStart"/>
      <w:r w:rsidRPr="0081265D">
        <w:rPr>
          <w:i/>
          <w:sz w:val="22"/>
          <w:szCs w:val="22"/>
        </w:rPr>
        <w:t>Geochim.</w:t>
      </w:r>
      <w:proofErr w:type="gramEnd"/>
      <w:r w:rsidRPr="0081265D">
        <w:rPr>
          <w:i/>
          <w:sz w:val="22"/>
          <w:szCs w:val="22"/>
        </w:rPr>
        <w:t xml:space="preserve"> </w:t>
      </w:r>
      <w:proofErr w:type="gramStart"/>
      <w:r w:rsidRPr="0081265D">
        <w:rPr>
          <w:i/>
          <w:sz w:val="22"/>
          <w:szCs w:val="22"/>
        </w:rPr>
        <w:t>Cosmochim.</w:t>
      </w:r>
      <w:proofErr w:type="gramEnd"/>
      <w:r w:rsidRPr="0081265D">
        <w:rPr>
          <w:i/>
          <w:sz w:val="22"/>
          <w:szCs w:val="22"/>
        </w:rPr>
        <w:t xml:space="preserve"> Acta</w:t>
      </w:r>
      <w:r w:rsidR="00A35883" w:rsidRPr="0081265D">
        <w:rPr>
          <w:i/>
          <w:sz w:val="22"/>
          <w:szCs w:val="22"/>
        </w:rPr>
        <w:t>,</w:t>
      </w:r>
      <w:r w:rsidRPr="0081265D">
        <w:rPr>
          <w:sz w:val="22"/>
          <w:szCs w:val="22"/>
        </w:rPr>
        <w:t xml:space="preserve"> </w:t>
      </w:r>
      <w:r w:rsidRPr="0081265D">
        <w:rPr>
          <w:b/>
          <w:sz w:val="22"/>
          <w:szCs w:val="22"/>
        </w:rPr>
        <w:t>67</w:t>
      </w:r>
      <w:r w:rsidRPr="0081265D">
        <w:rPr>
          <w:sz w:val="22"/>
          <w:szCs w:val="22"/>
        </w:rPr>
        <w:t>, 613-627.</w:t>
      </w:r>
    </w:p>
    <w:p w:rsidR="006E263E" w:rsidRPr="0081265D" w:rsidRDefault="006E263E" w:rsidP="00A35883">
      <w:pPr>
        <w:ind w:left="567" w:hanging="567"/>
        <w:jc w:val="both"/>
        <w:rPr>
          <w:sz w:val="22"/>
          <w:szCs w:val="22"/>
        </w:rPr>
      </w:pPr>
      <w:r w:rsidRPr="0081265D">
        <w:rPr>
          <w:sz w:val="22"/>
          <w:szCs w:val="22"/>
        </w:rPr>
        <w:t xml:space="preserve">Berman R.G. (1988) </w:t>
      </w:r>
      <w:proofErr w:type="gramStart"/>
      <w:r w:rsidRPr="0081265D">
        <w:rPr>
          <w:sz w:val="22"/>
          <w:szCs w:val="22"/>
        </w:rPr>
        <w:t>Internally</w:t>
      </w:r>
      <w:proofErr w:type="gramEnd"/>
      <w:r w:rsidRPr="0081265D">
        <w:rPr>
          <w:sz w:val="22"/>
          <w:szCs w:val="22"/>
        </w:rPr>
        <w:t xml:space="preserve"> consistent thermodynamic data for minerals in the system Na</w:t>
      </w:r>
      <w:r w:rsidRPr="0081265D">
        <w:rPr>
          <w:sz w:val="22"/>
          <w:szCs w:val="22"/>
          <w:vertAlign w:val="subscript"/>
        </w:rPr>
        <w:t>2</w:t>
      </w:r>
      <w:r w:rsidRPr="0081265D">
        <w:rPr>
          <w:sz w:val="22"/>
          <w:szCs w:val="22"/>
        </w:rPr>
        <w:t>O-K</w:t>
      </w:r>
      <w:r w:rsidRPr="0081265D">
        <w:rPr>
          <w:sz w:val="22"/>
          <w:szCs w:val="22"/>
          <w:vertAlign w:val="subscript"/>
        </w:rPr>
        <w:t>2</w:t>
      </w:r>
      <w:r w:rsidRPr="0081265D">
        <w:rPr>
          <w:sz w:val="22"/>
          <w:szCs w:val="22"/>
        </w:rPr>
        <w:t>O-CaO-MgO-FeO-Fe</w:t>
      </w:r>
      <w:r w:rsidRPr="0081265D">
        <w:rPr>
          <w:sz w:val="22"/>
          <w:szCs w:val="22"/>
          <w:vertAlign w:val="subscript"/>
        </w:rPr>
        <w:t>2</w:t>
      </w:r>
      <w:r w:rsidRPr="0081265D">
        <w:rPr>
          <w:sz w:val="22"/>
          <w:szCs w:val="22"/>
        </w:rPr>
        <w:t>O</w:t>
      </w:r>
      <w:r w:rsidRPr="0081265D">
        <w:rPr>
          <w:sz w:val="22"/>
          <w:szCs w:val="22"/>
          <w:vertAlign w:val="subscript"/>
        </w:rPr>
        <w:t>3</w:t>
      </w:r>
      <w:r w:rsidRPr="0081265D">
        <w:rPr>
          <w:sz w:val="22"/>
          <w:szCs w:val="22"/>
        </w:rPr>
        <w:t>-Al</w:t>
      </w:r>
      <w:r w:rsidRPr="0081265D">
        <w:rPr>
          <w:sz w:val="22"/>
          <w:szCs w:val="22"/>
          <w:vertAlign w:val="subscript"/>
        </w:rPr>
        <w:t>2</w:t>
      </w:r>
      <w:r w:rsidRPr="0081265D">
        <w:rPr>
          <w:sz w:val="22"/>
          <w:szCs w:val="22"/>
        </w:rPr>
        <w:t>O</w:t>
      </w:r>
      <w:r w:rsidRPr="0081265D">
        <w:rPr>
          <w:sz w:val="22"/>
          <w:szCs w:val="22"/>
          <w:vertAlign w:val="subscript"/>
        </w:rPr>
        <w:t>3</w:t>
      </w:r>
      <w:r w:rsidRPr="0081265D">
        <w:rPr>
          <w:sz w:val="22"/>
          <w:szCs w:val="22"/>
        </w:rPr>
        <w:t>-SiO</w:t>
      </w:r>
      <w:r w:rsidRPr="0081265D">
        <w:rPr>
          <w:sz w:val="22"/>
          <w:szCs w:val="22"/>
          <w:vertAlign w:val="subscript"/>
        </w:rPr>
        <w:t>2</w:t>
      </w:r>
      <w:r w:rsidRPr="0081265D">
        <w:rPr>
          <w:sz w:val="22"/>
          <w:szCs w:val="22"/>
        </w:rPr>
        <w:t>-TiO</w:t>
      </w:r>
      <w:r w:rsidRPr="0081265D">
        <w:rPr>
          <w:sz w:val="22"/>
          <w:szCs w:val="22"/>
          <w:vertAlign w:val="subscript"/>
        </w:rPr>
        <w:t>2</w:t>
      </w:r>
      <w:r w:rsidRPr="0081265D">
        <w:rPr>
          <w:sz w:val="22"/>
          <w:szCs w:val="22"/>
        </w:rPr>
        <w:t>-H</w:t>
      </w:r>
      <w:r w:rsidRPr="0081265D">
        <w:rPr>
          <w:sz w:val="22"/>
          <w:szCs w:val="22"/>
          <w:vertAlign w:val="subscript"/>
        </w:rPr>
        <w:t>2</w:t>
      </w:r>
      <w:r w:rsidRPr="0081265D">
        <w:rPr>
          <w:sz w:val="22"/>
          <w:szCs w:val="22"/>
        </w:rPr>
        <w:t>O-CO</w:t>
      </w:r>
      <w:r w:rsidRPr="0081265D">
        <w:rPr>
          <w:sz w:val="22"/>
          <w:szCs w:val="22"/>
          <w:vertAlign w:val="subscript"/>
        </w:rPr>
        <w:t>2</w:t>
      </w:r>
      <w:r w:rsidRPr="0081265D">
        <w:rPr>
          <w:sz w:val="22"/>
          <w:szCs w:val="22"/>
        </w:rPr>
        <w:t xml:space="preserve">. </w:t>
      </w:r>
      <w:r w:rsidRPr="0081265D">
        <w:rPr>
          <w:i/>
          <w:sz w:val="22"/>
          <w:szCs w:val="22"/>
        </w:rPr>
        <w:t>Journal of Petrology</w:t>
      </w:r>
      <w:r w:rsidR="00A35883" w:rsidRPr="0081265D">
        <w:rPr>
          <w:i/>
          <w:sz w:val="22"/>
          <w:szCs w:val="22"/>
        </w:rPr>
        <w:t>,</w:t>
      </w:r>
      <w:r w:rsidRPr="0081265D">
        <w:rPr>
          <w:sz w:val="22"/>
          <w:szCs w:val="22"/>
        </w:rPr>
        <w:t xml:space="preserve"> </w:t>
      </w:r>
      <w:r w:rsidRPr="0081265D">
        <w:rPr>
          <w:b/>
          <w:sz w:val="22"/>
          <w:szCs w:val="22"/>
        </w:rPr>
        <w:t>29</w:t>
      </w:r>
      <w:r w:rsidRPr="0081265D">
        <w:rPr>
          <w:sz w:val="22"/>
          <w:szCs w:val="22"/>
        </w:rPr>
        <w:t>, 445-522</w:t>
      </w:r>
      <w:r w:rsidR="00AF1491" w:rsidRPr="0081265D">
        <w:rPr>
          <w:sz w:val="22"/>
          <w:szCs w:val="22"/>
        </w:rPr>
        <w:t>.</w:t>
      </w:r>
    </w:p>
    <w:p w:rsidR="00F434CE" w:rsidRPr="0081265D" w:rsidRDefault="006E263E" w:rsidP="00A35883">
      <w:pPr>
        <w:ind w:left="567" w:hanging="567"/>
        <w:jc w:val="both"/>
        <w:rPr>
          <w:sz w:val="22"/>
          <w:szCs w:val="22"/>
        </w:rPr>
      </w:pPr>
      <w:r w:rsidRPr="0081265D">
        <w:rPr>
          <w:sz w:val="22"/>
          <w:szCs w:val="22"/>
        </w:rPr>
        <w:t>Dorogokupets P.I., Karpov I.K., Lashkevich V.V., Naigebauer V.A.</w:t>
      </w:r>
      <w:r w:rsidR="00966BAF" w:rsidRPr="0081265D">
        <w:rPr>
          <w:sz w:val="22"/>
          <w:szCs w:val="22"/>
        </w:rPr>
        <w:t>,</w:t>
      </w:r>
      <w:r w:rsidRPr="0081265D">
        <w:rPr>
          <w:sz w:val="22"/>
          <w:szCs w:val="22"/>
        </w:rPr>
        <w:t xml:space="preserve"> Kazmin L.A. (1988) Isobaric-isothermal potentials of minerals, gases and aqueous species in the “Selektor” program package. In: </w:t>
      </w:r>
      <w:r w:rsidRPr="0081265D">
        <w:rPr>
          <w:i/>
          <w:sz w:val="22"/>
          <w:szCs w:val="22"/>
        </w:rPr>
        <w:t>Physicochemical models in geochemistry</w:t>
      </w:r>
      <w:r w:rsidRPr="0081265D">
        <w:rPr>
          <w:sz w:val="22"/>
          <w:szCs w:val="22"/>
        </w:rPr>
        <w:t xml:space="preserve"> (eds. Kiselev A.I. and Karpov I.K.), Nauka Publ., Novosibirsk, p. 124-147 (in Russian).</w:t>
      </w:r>
    </w:p>
    <w:p w:rsidR="006E263E" w:rsidRPr="0081265D" w:rsidRDefault="006E263E" w:rsidP="00A35883">
      <w:pPr>
        <w:ind w:left="567" w:hanging="567"/>
        <w:jc w:val="both"/>
        <w:rPr>
          <w:sz w:val="22"/>
          <w:szCs w:val="22"/>
        </w:rPr>
      </w:pPr>
      <w:r w:rsidRPr="0081265D">
        <w:rPr>
          <w:sz w:val="22"/>
          <w:szCs w:val="22"/>
        </w:rPr>
        <w:t>Holland T.J.B.</w:t>
      </w:r>
      <w:r w:rsidR="00966BAF" w:rsidRPr="0081265D">
        <w:rPr>
          <w:sz w:val="22"/>
          <w:szCs w:val="22"/>
        </w:rPr>
        <w:t>,</w:t>
      </w:r>
      <w:r w:rsidRPr="0081265D">
        <w:rPr>
          <w:sz w:val="22"/>
          <w:szCs w:val="22"/>
        </w:rPr>
        <w:t xml:space="preserve"> Powell R. (1998) </w:t>
      </w:r>
      <w:proofErr w:type="gramStart"/>
      <w:r w:rsidRPr="0081265D">
        <w:rPr>
          <w:sz w:val="22"/>
          <w:szCs w:val="22"/>
        </w:rPr>
        <w:t>An</w:t>
      </w:r>
      <w:proofErr w:type="gramEnd"/>
      <w:r w:rsidRPr="0081265D">
        <w:rPr>
          <w:sz w:val="22"/>
          <w:szCs w:val="22"/>
        </w:rPr>
        <w:t xml:space="preserve"> internally consistent thermodynamic data set for phases of petr</w:t>
      </w:r>
      <w:r w:rsidRPr="0081265D">
        <w:rPr>
          <w:sz w:val="22"/>
          <w:szCs w:val="22"/>
        </w:rPr>
        <w:t>o</w:t>
      </w:r>
      <w:r w:rsidRPr="0081265D">
        <w:rPr>
          <w:sz w:val="22"/>
          <w:szCs w:val="22"/>
        </w:rPr>
        <w:t>logical i</w:t>
      </w:r>
      <w:r w:rsidRPr="0081265D">
        <w:rPr>
          <w:sz w:val="22"/>
          <w:szCs w:val="22"/>
        </w:rPr>
        <w:t>n</w:t>
      </w:r>
      <w:r w:rsidRPr="0081265D">
        <w:rPr>
          <w:sz w:val="22"/>
          <w:szCs w:val="22"/>
        </w:rPr>
        <w:t xml:space="preserve">terest. </w:t>
      </w:r>
      <w:r w:rsidRPr="0081265D">
        <w:rPr>
          <w:i/>
          <w:sz w:val="22"/>
          <w:szCs w:val="22"/>
        </w:rPr>
        <w:t>Journal of Metamorphic Geology</w:t>
      </w:r>
      <w:r w:rsidR="00A35883" w:rsidRPr="0081265D">
        <w:rPr>
          <w:i/>
          <w:sz w:val="22"/>
          <w:szCs w:val="22"/>
        </w:rPr>
        <w:t>,</w:t>
      </w:r>
      <w:r w:rsidRPr="0081265D">
        <w:rPr>
          <w:sz w:val="22"/>
          <w:szCs w:val="22"/>
        </w:rPr>
        <w:t xml:space="preserve"> </w:t>
      </w:r>
      <w:r w:rsidRPr="0081265D">
        <w:rPr>
          <w:b/>
          <w:sz w:val="22"/>
          <w:szCs w:val="22"/>
        </w:rPr>
        <w:t>16</w:t>
      </w:r>
      <w:r w:rsidRPr="0081265D">
        <w:rPr>
          <w:sz w:val="22"/>
          <w:szCs w:val="22"/>
        </w:rPr>
        <w:t>, 309-343.</w:t>
      </w:r>
    </w:p>
    <w:p w:rsidR="00F750AF" w:rsidRPr="0081265D" w:rsidRDefault="006E263E" w:rsidP="00A35883">
      <w:pPr>
        <w:ind w:left="567" w:hanging="567"/>
        <w:jc w:val="both"/>
        <w:rPr>
          <w:sz w:val="22"/>
          <w:szCs w:val="22"/>
        </w:rPr>
      </w:pPr>
      <w:r w:rsidRPr="0081265D">
        <w:rPr>
          <w:sz w:val="22"/>
          <w:szCs w:val="22"/>
        </w:rPr>
        <w:t xml:space="preserve">Gottschalk M. (1997) </w:t>
      </w:r>
      <w:proofErr w:type="gramStart"/>
      <w:r w:rsidR="007C00FE" w:rsidRPr="0081265D">
        <w:rPr>
          <w:sz w:val="22"/>
          <w:szCs w:val="22"/>
        </w:rPr>
        <w:t>Internally</w:t>
      </w:r>
      <w:proofErr w:type="gramEnd"/>
      <w:r w:rsidR="007C00FE" w:rsidRPr="0081265D">
        <w:rPr>
          <w:sz w:val="22"/>
          <w:szCs w:val="22"/>
        </w:rPr>
        <w:t xml:space="preserve"> consistent thermodynamic data for rock-forming minerals in the sy</w:t>
      </w:r>
      <w:r w:rsidR="007C00FE" w:rsidRPr="0081265D">
        <w:rPr>
          <w:sz w:val="22"/>
          <w:szCs w:val="22"/>
        </w:rPr>
        <w:t>s</w:t>
      </w:r>
      <w:r w:rsidR="007C00FE" w:rsidRPr="0081265D">
        <w:rPr>
          <w:sz w:val="22"/>
          <w:szCs w:val="22"/>
        </w:rPr>
        <w:t>tem SiO</w:t>
      </w:r>
      <w:r w:rsidR="007C00FE" w:rsidRPr="0081265D">
        <w:rPr>
          <w:sz w:val="22"/>
          <w:szCs w:val="22"/>
          <w:vertAlign w:val="subscript"/>
        </w:rPr>
        <w:t>2</w:t>
      </w:r>
      <w:r w:rsidR="007C00FE" w:rsidRPr="0081265D">
        <w:rPr>
          <w:sz w:val="22"/>
          <w:szCs w:val="22"/>
        </w:rPr>
        <w:t>-TiO</w:t>
      </w:r>
      <w:r w:rsidR="007C00FE" w:rsidRPr="0081265D">
        <w:rPr>
          <w:sz w:val="22"/>
          <w:szCs w:val="22"/>
          <w:vertAlign w:val="subscript"/>
        </w:rPr>
        <w:t>2</w:t>
      </w:r>
      <w:r w:rsidR="007C00FE" w:rsidRPr="0081265D">
        <w:rPr>
          <w:sz w:val="22"/>
          <w:szCs w:val="22"/>
        </w:rPr>
        <w:t>-Al</w:t>
      </w:r>
      <w:r w:rsidR="007C00FE" w:rsidRPr="0081265D">
        <w:rPr>
          <w:sz w:val="22"/>
          <w:szCs w:val="22"/>
          <w:vertAlign w:val="subscript"/>
        </w:rPr>
        <w:t>2</w:t>
      </w:r>
      <w:r w:rsidR="007C00FE" w:rsidRPr="0081265D">
        <w:rPr>
          <w:sz w:val="22"/>
          <w:szCs w:val="22"/>
        </w:rPr>
        <w:t>O</w:t>
      </w:r>
      <w:r w:rsidR="007C00FE" w:rsidRPr="0081265D">
        <w:rPr>
          <w:sz w:val="22"/>
          <w:szCs w:val="22"/>
          <w:vertAlign w:val="subscript"/>
        </w:rPr>
        <w:t>3</w:t>
      </w:r>
      <w:r w:rsidR="007C00FE" w:rsidRPr="0081265D">
        <w:rPr>
          <w:sz w:val="22"/>
          <w:szCs w:val="22"/>
        </w:rPr>
        <w:t>-Fe</w:t>
      </w:r>
      <w:r w:rsidR="007C00FE" w:rsidRPr="0081265D">
        <w:rPr>
          <w:sz w:val="22"/>
          <w:szCs w:val="22"/>
          <w:vertAlign w:val="subscript"/>
        </w:rPr>
        <w:t>2</w:t>
      </w:r>
      <w:r w:rsidR="007C00FE" w:rsidRPr="0081265D">
        <w:rPr>
          <w:sz w:val="22"/>
          <w:szCs w:val="22"/>
        </w:rPr>
        <w:t>O</w:t>
      </w:r>
      <w:r w:rsidR="007C00FE" w:rsidRPr="0081265D">
        <w:rPr>
          <w:sz w:val="22"/>
          <w:szCs w:val="22"/>
          <w:vertAlign w:val="subscript"/>
        </w:rPr>
        <w:t>3</w:t>
      </w:r>
      <w:r w:rsidR="007C00FE" w:rsidRPr="0081265D">
        <w:rPr>
          <w:sz w:val="22"/>
          <w:szCs w:val="22"/>
        </w:rPr>
        <w:t>-CaO-MgO-FeO-K</w:t>
      </w:r>
      <w:r w:rsidR="007C00FE" w:rsidRPr="0081265D">
        <w:rPr>
          <w:sz w:val="22"/>
          <w:szCs w:val="22"/>
          <w:vertAlign w:val="subscript"/>
        </w:rPr>
        <w:t>2</w:t>
      </w:r>
      <w:r w:rsidR="007C00FE" w:rsidRPr="0081265D">
        <w:rPr>
          <w:sz w:val="22"/>
          <w:szCs w:val="22"/>
        </w:rPr>
        <w:t>O-Na</w:t>
      </w:r>
      <w:r w:rsidR="007C00FE" w:rsidRPr="0081265D">
        <w:rPr>
          <w:sz w:val="22"/>
          <w:szCs w:val="22"/>
          <w:vertAlign w:val="subscript"/>
        </w:rPr>
        <w:t>2</w:t>
      </w:r>
      <w:r w:rsidR="007C00FE" w:rsidRPr="0081265D">
        <w:rPr>
          <w:sz w:val="22"/>
          <w:szCs w:val="22"/>
        </w:rPr>
        <w:t>O-H</w:t>
      </w:r>
      <w:r w:rsidR="007C00FE" w:rsidRPr="0081265D">
        <w:rPr>
          <w:sz w:val="22"/>
          <w:szCs w:val="22"/>
          <w:vertAlign w:val="subscript"/>
        </w:rPr>
        <w:t>2</w:t>
      </w:r>
      <w:r w:rsidR="007C00FE" w:rsidRPr="0081265D">
        <w:rPr>
          <w:sz w:val="22"/>
          <w:szCs w:val="22"/>
        </w:rPr>
        <w:t>O-CO</w:t>
      </w:r>
      <w:r w:rsidR="007C00FE" w:rsidRPr="0081265D">
        <w:rPr>
          <w:sz w:val="22"/>
          <w:szCs w:val="22"/>
          <w:vertAlign w:val="subscript"/>
        </w:rPr>
        <w:t>2</w:t>
      </w:r>
      <w:r w:rsidR="007C00FE" w:rsidRPr="0081265D">
        <w:rPr>
          <w:sz w:val="22"/>
          <w:szCs w:val="22"/>
        </w:rPr>
        <w:t xml:space="preserve">. </w:t>
      </w:r>
      <w:r w:rsidR="004414DD" w:rsidRPr="0081265D">
        <w:rPr>
          <w:i/>
          <w:sz w:val="22"/>
          <w:szCs w:val="22"/>
        </w:rPr>
        <w:t xml:space="preserve">Eur. </w:t>
      </w:r>
      <w:r w:rsidR="007C00FE" w:rsidRPr="0081265D">
        <w:rPr>
          <w:i/>
          <w:sz w:val="22"/>
          <w:szCs w:val="22"/>
        </w:rPr>
        <w:t>J</w:t>
      </w:r>
      <w:r w:rsidR="004414DD" w:rsidRPr="0081265D">
        <w:rPr>
          <w:i/>
          <w:sz w:val="22"/>
          <w:szCs w:val="22"/>
        </w:rPr>
        <w:t xml:space="preserve">. </w:t>
      </w:r>
      <w:r w:rsidR="007C00FE" w:rsidRPr="0081265D">
        <w:rPr>
          <w:i/>
          <w:sz w:val="22"/>
          <w:szCs w:val="22"/>
        </w:rPr>
        <w:t>Mi</w:t>
      </w:r>
      <w:r w:rsidR="007C00FE" w:rsidRPr="0081265D">
        <w:rPr>
          <w:i/>
          <w:sz w:val="22"/>
          <w:szCs w:val="22"/>
        </w:rPr>
        <w:t>n</w:t>
      </w:r>
      <w:r w:rsidR="007C00FE" w:rsidRPr="0081265D">
        <w:rPr>
          <w:i/>
          <w:sz w:val="22"/>
          <w:szCs w:val="22"/>
        </w:rPr>
        <w:t>eral</w:t>
      </w:r>
      <w:r w:rsidR="004414DD" w:rsidRPr="0081265D">
        <w:rPr>
          <w:sz w:val="22"/>
          <w:szCs w:val="22"/>
        </w:rPr>
        <w:t>.</w:t>
      </w:r>
      <w:r w:rsidR="00A35883" w:rsidRPr="0081265D">
        <w:rPr>
          <w:sz w:val="22"/>
          <w:szCs w:val="22"/>
        </w:rPr>
        <w:t>,</w:t>
      </w:r>
      <w:r w:rsidR="007C00FE" w:rsidRPr="0081265D">
        <w:rPr>
          <w:sz w:val="22"/>
          <w:szCs w:val="22"/>
        </w:rPr>
        <w:t xml:space="preserve"> </w:t>
      </w:r>
      <w:r w:rsidR="007C00FE" w:rsidRPr="0081265D">
        <w:rPr>
          <w:b/>
          <w:sz w:val="22"/>
          <w:szCs w:val="22"/>
        </w:rPr>
        <w:t>9</w:t>
      </w:r>
      <w:r w:rsidR="007C00FE" w:rsidRPr="0081265D">
        <w:rPr>
          <w:sz w:val="22"/>
          <w:szCs w:val="22"/>
        </w:rPr>
        <w:t>, 175-223.</w:t>
      </w:r>
    </w:p>
    <w:p w:rsidR="00F750AF" w:rsidRPr="0081265D" w:rsidRDefault="00F750AF" w:rsidP="00A35883">
      <w:pPr>
        <w:ind w:left="567" w:hanging="567"/>
        <w:jc w:val="both"/>
        <w:rPr>
          <w:sz w:val="22"/>
          <w:szCs w:val="22"/>
        </w:rPr>
      </w:pPr>
      <w:proofErr w:type="gramStart"/>
      <w:r w:rsidRPr="0081265D">
        <w:rPr>
          <w:sz w:val="22"/>
          <w:szCs w:val="22"/>
        </w:rPr>
        <w:t>Plyasunov A.V., O´Connell J.P., Wood R.H. (2000a) Infinite dilution partial molar properties of aqu</w:t>
      </w:r>
      <w:r w:rsidRPr="0081265D">
        <w:rPr>
          <w:sz w:val="22"/>
          <w:szCs w:val="22"/>
        </w:rPr>
        <w:t>e</w:t>
      </w:r>
      <w:r w:rsidRPr="0081265D">
        <w:rPr>
          <w:sz w:val="22"/>
          <w:szCs w:val="22"/>
        </w:rPr>
        <w:t>ous solutions of nonelectrolytes.</w:t>
      </w:r>
      <w:proofErr w:type="gramEnd"/>
      <w:r w:rsidRPr="0081265D">
        <w:rPr>
          <w:sz w:val="22"/>
          <w:szCs w:val="22"/>
        </w:rPr>
        <w:t xml:space="preserve"> I. Equations for partial molar volumes at infinite dilution and standard thermodynamic functions of hydration of volatile nonelectrolytes over wide ranges of conditions. </w:t>
      </w:r>
      <w:proofErr w:type="gramStart"/>
      <w:r w:rsidRPr="0081265D">
        <w:rPr>
          <w:i/>
          <w:sz w:val="22"/>
          <w:szCs w:val="22"/>
        </w:rPr>
        <w:t>Geochim.</w:t>
      </w:r>
      <w:proofErr w:type="gramEnd"/>
      <w:r w:rsidRPr="0081265D">
        <w:rPr>
          <w:i/>
          <w:sz w:val="22"/>
          <w:szCs w:val="22"/>
        </w:rPr>
        <w:t xml:space="preserve"> </w:t>
      </w:r>
      <w:proofErr w:type="gramStart"/>
      <w:r w:rsidRPr="0081265D">
        <w:rPr>
          <w:i/>
          <w:sz w:val="22"/>
          <w:szCs w:val="22"/>
        </w:rPr>
        <w:t>Cosmochim.</w:t>
      </w:r>
      <w:proofErr w:type="gramEnd"/>
      <w:r w:rsidRPr="0081265D">
        <w:rPr>
          <w:i/>
          <w:sz w:val="22"/>
          <w:szCs w:val="22"/>
        </w:rPr>
        <w:t xml:space="preserve"> Acta</w:t>
      </w:r>
      <w:r w:rsidR="00A35883" w:rsidRPr="0081265D">
        <w:rPr>
          <w:i/>
          <w:sz w:val="22"/>
          <w:szCs w:val="22"/>
        </w:rPr>
        <w:t>,</w:t>
      </w:r>
      <w:r w:rsidRPr="0081265D">
        <w:rPr>
          <w:sz w:val="22"/>
          <w:szCs w:val="22"/>
        </w:rPr>
        <w:t xml:space="preserve"> </w:t>
      </w:r>
      <w:r w:rsidRPr="0081265D">
        <w:rPr>
          <w:b/>
          <w:sz w:val="22"/>
          <w:szCs w:val="22"/>
        </w:rPr>
        <w:t>64</w:t>
      </w:r>
      <w:r w:rsidRPr="0081265D">
        <w:rPr>
          <w:sz w:val="22"/>
          <w:szCs w:val="22"/>
        </w:rPr>
        <w:t>, 495-512.</w:t>
      </w:r>
    </w:p>
    <w:p w:rsidR="00F750AF" w:rsidRPr="0081265D" w:rsidRDefault="00F750AF" w:rsidP="00A35883">
      <w:pPr>
        <w:ind w:left="567" w:hanging="567"/>
        <w:jc w:val="both"/>
        <w:rPr>
          <w:sz w:val="22"/>
          <w:szCs w:val="22"/>
        </w:rPr>
      </w:pPr>
      <w:r w:rsidRPr="0081265D">
        <w:rPr>
          <w:sz w:val="22"/>
          <w:szCs w:val="22"/>
        </w:rPr>
        <w:t xml:space="preserve">Plyasunov A.V., O´Connell J.P., Wood R.H., Shock E.H. (2000b) </w:t>
      </w:r>
      <w:r w:rsidR="005053C8" w:rsidRPr="0081265D">
        <w:rPr>
          <w:sz w:val="22"/>
          <w:szCs w:val="22"/>
        </w:rPr>
        <w:t>Infinite dilution partial molar pro</w:t>
      </w:r>
      <w:r w:rsidR="005053C8" w:rsidRPr="0081265D">
        <w:rPr>
          <w:sz w:val="22"/>
          <w:szCs w:val="22"/>
        </w:rPr>
        <w:t>p</w:t>
      </w:r>
      <w:r w:rsidR="005053C8" w:rsidRPr="0081265D">
        <w:rPr>
          <w:sz w:val="22"/>
          <w:szCs w:val="22"/>
        </w:rPr>
        <w:t>erties of aqueous solutions of nonelectrolytes. II. Equations for standard thermodynamic fun</w:t>
      </w:r>
      <w:r w:rsidR="005053C8" w:rsidRPr="0081265D">
        <w:rPr>
          <w:sz w:val="22"/>
          <w:szCs w:val="22"/>
        </w:rPr>
        <w:t>c</w:t>
      </w:r>
      <w:r w:rsidR="005053C8" w:rsidRPr="0081265D">
        <w:rPr>
          <w:sz w:val="22"/>
          <w:szCs w:val="22"/>
        </w:rPr>
        <w:t>tions of hydration of volatile nonelectrolytes over wide ranges of conditions including the su</w:t>
      </w:r>
      <w:r w:rsidR="005053C8" w:rsidRPr="0081265D">
        <w:rPr>
          <w:sz w:val="22"/>
          <w:szCs w:val="22"/>
        </w:rPr>
        <w:t>b</w:t>
      </w:r>
      <w:r w:rsidR="005053C8" w:rsidRPr="0081265D">
        <w:rPr>
          <w:sz w:val="22"/>
          <w:szCs w:val="22"/>
        </w:rPr>
        <w:t xml:space="preserve">critical temperatures. </w:t>
      </w:r>
      <w:proofErr w:type="gramStart"/>
      <w:r w:rsidR="005053C8" w:rsidRPr="0081265D">
        <w:rPr>
          <w:i/>
          <w:sz w:val="22"/>
          <w:szCs w:val="22"/>
        </w:rPr>
        <w:t>Geochim.</w:t>
      </w:r>
      <w:proofErr w:type="gramEnd"/>
      <w:r w:rsidR="005053C8" w:rsidRPr="0081265D">
        <w:rPr>
          <w:i/>
          <w:sz w:val="22"/>
          <w:szCs w:val="22"/>
        </w:rPr>
        <w:t xml:space="preserve"> </w:t>
      </w:r>
      <w:proofErr w:type="gramStart"/>
      <w:r w:rsidR="005053C8" w:rsidRPr="0081265D">
        <w:rPr>
          <w:i/>
          <w:sz w:val="22"/>
          <w:szCs w:val="22"/>
        </w:rPr>
        <w:t>Cosmochim.</w:t>
      </w:r>
      <w:proofErr w:type="gramEnd"/>
      <w:r w:rsidR="005053C8" w:rsidRPr="0081265D">
        <w:rPr>
          <w:i/>
          <w:sz w:val="22"/>
          <w:szCs w:val="22"/>
        </w:rPr>
        <w:t xml:space="preserve"> Acta</w:t>
      </w:r>
      <w:r w:rsidR="00A35883" w:rsidRPr="0081265D">
        <w:rPr>
          <w:i/>
          <w:sz w:val="22"/>
          <w:szCs w:val="22"/>
        </w:rPr>
        <w:t>,</w:t>
      </w:r>
      <w:r w:rsidR="005053C8" w:rsidRPr="0081265D">
        <w:rPr>
          <w:sz w:val="22"/>
          <w:szCs w:val="22"/>
        </w:rPr>
        <w:t xml:space="preserve"> </w:t>
      </w:r>
      <w:r w:rsidR="005053C8" w:rsidRPr="0081265D">
        <w:rPr>
          <w:b/>
          <w:sz w:val="22"/>
          <w:szCs w:val="22"/>
        </w:rPr>
        <w:t>64</w:t>
      </w:r>
      <w:r w:rsidR="005053C8" w:rsidRPr="0081265D">
        <w:rPr>
          <w:sz w:val="22"/>
          <w:szCs w:val="22"/>
        </w:rPr>
        <w:t>, 2779-2795.</w:t>
      </w:r>
    </w:p>
    <w:p w:rsidR="00AB2486" w:rsidRPr="0081265D" w:rsidRDefault="00F750AF" w:rsidP="00A35883">
      <w:pPr>
        <w:ind w:left="567" w:hanging="567"/>
        <w:jc w:val="both"/>
        <w:rPr>
          <w:sz w:val="22"/>
          <w:szCs w:val="22"/>
        </w:rPr>
      </w:pPr>
      <w:proofErr w:type="gramStart"/>
      <w:r w:rsidRPr="0081265D">
        <w:rPr>
          <w:sz w:val="22"/>
          <w:szCs w:val="22"/>
        </w:rPr>
        <w:t>Sedlbauer J., O´Connell J.P., Wood R.H. (2000) A new equation of state for correlation and prediction of standard molal properties of aqueous electrolytes and nonelectrolytes at high temperatures and pressures.</w:t>
      </w:r>
      <w:proofErr w:type="gramEnd"/>
      <w:r w:rsidRPr="0081265D">
        <w:rPr>
          <w:sz w:val="22"/>
          <w:szCs w:val="22"/>
        </w:rPr>
        <w:t xml:space="preserve"> </w:t>
      </w:r>
      <w:r w:rsidRPr="0081265D">
        <w:rPr>
          <w:i/>
          <w:sz w:val="22"/>
          <w:szCs w:val="22"/>
        </w:rPr>
        <w:t>Chem. Geol.</w:t>
      </w:r>
      <w:r w:rsidR="00A35883" w:rsidRPr="0081265D">
        <w:rPr>
          <w:i/>
          <w:sz w:val="22"/>
          <w:szCs w:val="22"/>
        </w:rPr>
        <w:t>,</w:t>
      </w:r>
      <w:r w:rsidRPr="0081265D">
        <w:rPr>
          <w:sz w:val="22"/>
          <w:szCs w:val="22"/>
        </w:rPr>
        <w:t xml:space="preserve"> </w:t>
      </w:r>
      <w:r w:rsidRPr="0081265D">
        <w:rPr>
          <w:b/>
          <w:sz w:val="22"/>
          <w:szCs w:val="22"/>
        </w:rPr>
        <w:t>163</w:t>
      </w:r>
      <w:r w:rsidRPr="0081265D">
        <w:rPr>
          <w:sz w:val="22"/>
          <w:szCs w:val="22"/>
        </w:rPr>
        <w:t>, 43-63.</w:t>
      </w:r>
    </w:p>
    <w:p w:rsidR="00966BAF" w:rsidRPr="0081265D" w:rsidRDefault="00AB2486" w:rsidP="00A35883">
      <w:pPr>
        <w:ind w:left="567" w:hanging="567"/>
        <w:jc w:val="both"/>
        <w:rPr>
          <w:sz w:val="22"/>
          <w:szCs w:val="22"/>
        </w:rPr>
      </w:pPr>
      <w:r w:rsidRPr="0081265D">
        <w:rPr>
          <w:sz w:val="22"/>
          <w:szCs w:val="22"/>
        </w:rPr>
        <w:t>Shock E.L., Helgeson H.C. (1989) Calculation of the thermodynamic properties of aqueous species at high pre</w:t>
      </w:r>
      <w:r w:rsidRPr="0081265D">
        <w:rPr>
          <w:sz w:val="22"/>
          <w:szCs w:val="22"/>
        </w:rPr>
        <w:t>s</w:t>
      </w:r>
      <w:r w:rsidRPr="0081265D">
        <w:rPr>
          <w:sz w:val="22"/>
          <w:szCs w:val="22"/>
        </w:rPr>
        <w:t xml:space="preserve">sures and temperatures: Standard partial molal properties of inorganic neutral species. </w:t>
      </w:r>
      <w:proofErr w:type="gramStart"/>
      <w:r w:rsidRPr="0081265D">
        <w:rPr>
          <w:i/>
          <w:sz w:val="22"/>
          <w:szCs w:val="22"/>
        </w:rPr>
        <w:t>Geochim.</w:t>
      </w:r>
      <w:proofErr w:type="gramEnd"/>
      <w:r w:rsidRPr="0081265D">
        <w:rPr>
          <w:i/>
          <w:sz w:val="22"/>
          <w:szCs w:val="22"/>
        </w:rPr>
        <w:t xml:space="preserve"> </w:t>
      </w:r>
      <w:proofErr w:type="gramStart"/>
      <w:r w:rsidRPr="0081265D">
        <w:rPr>
          <w:i/>
          <w:sz w:val="22"/>
          <w:szCs w:val="22"/>
        </w:rPr>
        <w:t>Cosm</w:t>
      </w:r>
      <w:r w:rsidRPr="0081265D">
        <w:rPr>
          <w:i/>
          <w:sz w:val="22"/>
          <w:szCs w:val="22"/>
        </w:rPr>
        <w:t>o</w:t>
      </w:r>
      <w:r w:rsidRPr="0081265D">
        <w:rPr>
          <w:i/>
          <w:sz w:val="22"/>
          <w:szCs w:val="22"/>
        </w:rPr>
        <w:t>chim.</w:t>
      </w:r>
      <w:proofErr w:type="gramEnd"/>
      <w:r w:rsidRPr="0081265D">
        <w:rPr>
          <w:i/>
          <w:sz w:val="22"/>
          <w:szCs w:val="22"/>
        </w:rPr>
        <w:t xml:space="preserve"> Acta</w:t>
      </w:r>
      <w:r w:rsidR="00A35883" w:rsidRPr="0081265D">
        <w:rPr>
          <w:i/>
          <w:sz w:val="22"/>
          <w:szCs w:val="22"/>
        </w:rPr>
        <w:t>,</w:t>
      </w:r>
      <w:r w:rsidRPr="0081265D">
        <w:rPr>
          <w:sz w:val="22"/>
          <w:szCs w:val="22"/>
        </w:rPr>
        <w:t xml:space="preserve"> </w:t>
      </w:r>
      <w:r w:rsidRPr="0081265D">
        <w:rPr>
          <w:b/>
          <w:sz w:val="22"/>
          <w:szCs w:val="22"/>
        </w:rPr>
        <w:t>53</w:t>
      </w:r>
      <w:r w:rsidRPr="0081265D">
        <w:rPr>
          <w:sz w:val="22"/>
          <w:szCs w:val="22"/>
        </w:rPr>
        <w:t>, 2157-2183.</w:t>
      </w:r>
    </w:p>
    <w:p w:rsidR="00966BAF" w:rsidRPr="0081265D" w:rsidRDefault="00966BAF" w:rsidP="00A35883">
      <w:pPr>
        <w:ind w:left="567" w:hanging="567"/>
        <w:jc w:val="both"/>
        <w:rPr>
          <w:sz w:val="22"/>
          <w:szCs w:val="22"/>
        </w:rPr>
      </w:pPr>
      <w:r w:rsidRPr="0081265D">
        <w:rPr>
          <w:sz w:val="22"/>
          <w:szCs w:val="22"/>
        </w:rPr>
        <w:t>Tanger J.C.IV.</w:t>
      </w:r>
      <w:r w:rsidR="00AB2486" w:rsidRPr="0081265D">
        <w:rPr>
          <w:sz w:val="22"/>
          <w:szCs w:val="22"/>
        </w:rPr>
        <w:t>,</w:t>
      </w:r>
      <w:r w:rsidRPr="0081265D">
        <w:rPr>
          <w:sz w:val="22"/>
          <w:szCs w:val="22"/>
        </w:rPr>
        <w:t xml:space="preserve"> Helgeson H.C. (1988) Calculation of the thermodynamic and transport pro</w:t>
      </w:r>
      <w:r w:rsidRPr="0081265D">
        <w:rPr>
          <w:sz w:val="22"/>
          <w:szCs w:val="22"/>
        </w:rPr>
        <w:t>p</w:t>
      </w:r>
      <w:r w:rsidRPr="0081265D">
        <w:rPr>
          <w:sz w:val="22"/>
          <w:szCs w:val="22"/>
        </w:rPr>
        <w:t>erties of aqueous species at high pressures and temperatures: Revised equations of state for standard pa</w:t>
      </w:r>
      <w:r w:rsidRPr="0081265D">
        <w:rPr>
          <w:sz w:val="22"/>
          <w:szCs w:val="22"/>
        </w:rPr>
        <w:t>r</w:t>
      </w:r>
      <w:r w:rsidRPr="0081265D">
        <w:rPr>
          <w:sz w:val="22"/>
          <w:szCs w:val="22"/>
        </w:rPr>
        <w:t>tial molal prope</w:t>
      </w:r>
      <w:r w:rsidRPr="0081265D">
        <w:rPr>
          <w:sz w:val="22"/>
          <w:szCs w:val="22"/>
        </w:rPr>
        <w:t>r</w:t>
      </w:r>
      <w:r w:rsidRPr="0081265D">
        <w:rPr>
          <w:sz w:val="22"/>
          <w:szCs w:val="22"/>
        </w:rPr>
        <w:t xml:space="preserve">ties of ions and electrolytes. </w:t>
      </w:r>
      <w:r w:rsidRPr="0081265D">
        <w:rPr>
          <w:i/>
          <w:sz w:val="22"/>
          <w:szCs w:val="22"/>
        </w:rPr>
        <w:t>Amer. J. Sci.</w:t>
      </w:r>
      <w:r w:rsidR="00A35883" w:rsidRPr="0081265D">
        <w:rPr>
          <w:i/>
          <w:sz w:val="22"/>
          <w:szCs w:val="22"/>
        </w:rPr>
        <w:t>,</w:t>
      </w:r>
      <w:r w:rsidRPr="0081265D">
        <w:rPr>
          <w:sz w:val="22"/>
          <w:szCs w:val="22"/>
        </w:rPr>
        <w:t xml:space="preserve"> </w:t>
      </w:r>
      <w:r w:rsidR="00AB2486" w:rsidRPr="0081265D">
        <w:rPr>
          <w:b/>
          <w:sz w:val="22"/>
          <w:szCs w:val="22"/>
        </w:rPr>
        <w:t>288</w:t>
      </w:r>
      <w:r w:rsidR="00AB2486" w:rsidRPr="0081265D">
        <w:rPr>
          <w:sz w:val="22"/>
          <w:szCs w:val="22"/>
        </w:rPr>
        <w:t>, 19-98.</w:t>
      </w:r>
    </w:p>
    <w:sectPr w:rsidR="00966BAF" w:rsidRPr="0081265D" w:rsidSect="00EB08FF">
      <w:headerReference w:type="even" r:id="rId66"/>
      <w:headerReference w:type="default" r:id="rId67"/>
      <w:footerReference w:type="even" r:id="rId68"/>
      <w:footerReference w:type="default" r:id="rId69"/>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95" w:rsidRDefault="008B3295">
      <w:r>
        <w:separator/>
      </w:r>
    </w:p>
  </w:endnote>
  <w:endnote w:type="continuationSeparator" w:id="0">
    <w:p w:rsidR="008B3295" w:rsidRDefault="008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D2F" w:rsidRPr="00917402" w:rsidRDefault="008A3D2F" w:rsidP="003D3704">
    <w:pPr>
      <w:pStyle w:val="Footer"/>
      <w:jc w:val="center"/>
      <w:rPr>
        <w:i/>
        <w:color w:val="999999"/>
        <w:sz w:val="18"/>
        <w:szCs w:val="18"/>
      </w:rPr>
    </w:pPr>
    <w:r>
      <w:rPr>
        <w:i/>
        <w:color w:val="999999"/>
        <w:sz w:val="18"/>
        <w:szCs w:val="18"/>
      </w:rPr>
      <w:t>2. Pressure corrections for DComp thermodynamic data v.2.2</w:t>
    </w:r>
    <w:r w:rsidRPr="00917402">
      <w:rPr>
        <w:i/>
        <w:color w:val="999999"/>
        <w:sz w:val="18"/>
        <w:szCs w:val="18"/>
      </w:rPr>
      <w:t xml:space="preserve">   (</w:t>
    </w:r>
    <w:r>
      <w:rPr>
        <w:i/>
        <w:color w:val="999999"/>
        <w:sz w:val="18"/>
        <w:szCs w:val="18"/>
      </w:rPr>
      <w:t xml:space="preserve">prepared </w:t>
    </w:r>
    <w:r w:rsidRPr="00917402">
      <w:rPr>
        <w:i/>
        <w:color w:val="999999"/>
        <w:sz w:val="18"/>
        <w:szCs w:val="18"/>
      </w:rPr>
      <w:t>by D.Kulik &amp; Th.Wagner</w:t>
    </w:r>
    <w:r>
      <w:rPr>
        <w:i/>
        <w:color w:val="999999"/>
        <w:sz w:val="18"/>
        <w:szCs w:val="18"/>
      </w:rPr>
      <w:t>)</w:t>
    </w:r>
  </w:p>
  <w:p w:rsidR="008A3D2F" w:rsidRDefault="008A3D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D2F" w:rsidRPr="00917402" w:rsidRDefault="008A3D2F" w:rsidP="003D3704">
    <w:pPr>
      <w:pStyle w:val="Footer"/>
      <w:jc w:val="center"/>
      <w:rPr>
        <w:i/>
        <w:color w:val="999999"/>
        <w:sz w:val="18"/>
        <w:szCs w:val="18"/>
      </w:rPr>
    </w:pPr>
    <w:r>
      <w:rPr>
        <w:i/>
        <w:color w:val="999999"/>
        <w:sz w:val="18"/>
        <w:szCs w:val="18"/>
      </w:rPr>
      <w:t>2. Pressure corrections for DComp thermodynamic data v.2.2</w:t>
    </w:r>
    <w:r w:rsidRPr="00917402">
      <w:rPr>
        <w:i/>
        <w:color w:val="999999"/>
        <w:sz w:val="18"/>
        <w:szCs w:val="18"/>
      </w:rPr>
      <w:t xml:space="preserve">   (D.</w:t>
    </w:r>
    <w:r w:rsidR="00CC533E">
      <w:rPr>
        <w:i/>
        <w:color w:val="999999"/>
        <w:sz w:val="18"/>
        <w:szCs w:val="18"/>
      </w:rPr>
      <w:t xml:space="preserve"> </w:t>
    </w:r>
    <w:r w:rsidRPr="00917402">
      <w:rPr>
        <w:i/>
        <w:color w:val="999999"/>
        <w:sz w:val="18"/>
        <w:szCs w:val="18"/>
      </w:rPr>
      <w:t xml:space="preserve">Kulik </w:t>
    </w:r>
    <w:r w:rsidR="00CC533E">
      <w:rPr>
        <w:i/>
        <w:color w:val="999999"/>
        <w:sz w:val="18"/>
        <w:szCs w:val="18"/>
      </w:rPr>
      <w:t>and</w:t>
    </w:r>
    <w:r w:rsidR="00CC533E" w:rsidRPr="00917402">
      <w:rPr>
        <w:i/>
        <w:color w:val="999999"/>
        <w:sz w:val="18"/>
        <w:szCs w:val="18"/>
      </w:rPr>
      <w:t xml:space="preserve"> </w:t>
    </w:r>
    <w:r w:rsidRPr="00917402">
      <w:rPr>
        <w:i/>
        <w:color w:val="999999"/>
        <w:sz w:val="18"/>
        <w:szCs w:val="18"/>
      </w:rPr>
      <w:t>T.</w:t>
    </w:r>
    <w:r w:rsidR="00CC533E">
      <w:rPr>
        <w:i/>
        <w:color w:val="999999"/>
        <w:sz w:val="18"/>
        <w:szCs w:val="18"/>
      </w:rPr>
      <w:t xml:space="preserve"> </w:t>
    </w:r>
    <w:r w:rsidRPr="00917402">
      <w:rPr>
        <w:i/>
        <w:color w:val="999999"/>
        <w:sz w:val="18"/>
        <w:szCs w:val="18"/>
      </w:rPr>
      <w:t>Wagner</w:t>
    </w:r>
    <w:r>
      <w:rPr>
        <w:i/>
        <w:color w:val="999999"/>
        <w:sz w:val="18"/>
        <w:szCs w:val="18"/>
      </w:rPr>
      <w:t>)</w:t>
    </w:r>
  </w:p>
  <w:p w:rsidR="008A3D2F" w:rsidRDefault="008A3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95" w:rsidRDefault="008B3295">
      <w:r>
        <w:separator/>
      </w:r>
    </w:p>
  </w:footnote>
  <w:footnote w:type="continuationSeparator" w:id="0">
    <w:p w:rsidR="008B3295" w:rsidRDefault="008B3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D2F" w:rsidRDefault="008A3D2F" w:rsidP="00F434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2FBC">
      <w:rPr>
        <w:rStyle w:val="PageNumber"/>
        <w:noProof/>
      </w:rPr>
      <w:t>4</w:t>
    </w:r>
    <w:r>
      <w:rPr>
        <w:rStyle w:val="PageNumber"/>
      </w:rPr>
      <w:fldChar w:fldCharType="end"/>
    </w:r>
  </w:p>
  <w:p w:rsidR="008A3D2F" w:rsidRDefault="008A3D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D2F" w:rsidRDefault="008A3D2F" w:rsidP="00F434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2FBC">
      <w:rPr>
        <w:rStyle w:val="PageNumber"/>
        <w:noProof/>
      </w:rPr>
      <w:t>5</w:t>
    </w:r>
    <w:r>
      <w:rPr>
        <w:rStyle w:val="PageNumber"/>
      </w:rPr>
      <w:fldChar w:fldCharType="end"/>
    </w:r>
  </w:p>
  <w:p w:rsidR="008A3D2F" w:rsidRDefault="008A3D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autoHyphenation/>
  <w:hyphenationZone w:val="357"/>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08FF"/>
    <w:rsid w:val="00011DBB"/>
    <w:rsid w:val="00012D5C"/>
    <w:rsid w:val="00023112"/>
    <w:rsid w:val="0003643E"/>
    <w:rsid w:val="00040D44"/>
    <w:rsid w:val="000571F0"/>
    <w:rsid w:val="00060F1D"/>
    <w:rsid w:val="000B16BB"/>
    <w:rsid w:val="000B2F34"/>
    <w:rsid w:val="00124CDF"/>
    <w:rsid w:val="0014233C"/>
    <w:rsid w:val="00174B73"/>
    <w:rsid w:val="001D10F7"/>
    <w:rsid w:val="001D3601"/>
    <w:rsid w:val="00231555"/>
    <w:rsid w:val="00252BB1"/>
    <w:rsid w:val="002654D8"/>
    <w:rsid w:val="00271857"/>
    <w:rsid w:val="00274A32"/>
    <w:rsid w:val="00287F79"/>
    <w:rsid w:val="002E7B2E"/>
    <w:rsid w:val="003275F2"/>
    <w:rsid w:val="003341F4"/>
    <w:rsid w:val="00341A90"/>
    <w:rsid w:val="003906B6"/>
    <w:rsid w:val="00395E38"/>
    <w:rsid w:val="003C23DF"/>
    <w:rsid w:val="003D3704"/>
    <w:rsid w:val="003E7F77"/>
    <w:rsid w:val="004414DD"/>
    <w:rsid w:val="0046514B"/>
    <w:rsid w:val="00470500"/>
    <w:rsid w:val="00482629"/>
    <w:rsid w:val="004977C2"/>
    <w:rsid w:val="004D7341"/>
    <w:rsid w:val="004E4982"/>
    <w:rsid w:val="004F51C2"/>
    <w:rsid w:val="004F6841"/>
    <w:rsid w:val="005053C8"/>
    <w:rsid w:val="005347CB"/>
    <w:rsid w:val="0053565F"/>
    <w:rsid w:val="0054703D"/>
    <w:rsid w:val="00560B26"/>
    <w:rsid w:val="005A56CD"/>
    <w:rsid w:val="005E7038"/>
    <w:rsid w:val="00611FC5"/>
    <w:rsid w:val="00616095"/>
    <w:rsid w:val="0064106B"/>
    <w:rsid w:val="006632EE"/>
    <w:rsid w:val="0067185D"/>
    <w:rsid w:val="006B1177"/>
    <w:rsid w:val="006D15B1"/>
    <w:rsid w:val="006D7D34"/>
    <w:rsid w:val="006E15F2"/>
    <w:rsid w:val="006E263E"/>
    <w:rsid w:val="00704800"/>
    <w:rsid w:val="00792794"/>
    <w:rsid w:val="007B2FBC"/>
    <w:rsid w:val="007C00FE"/>
    <w:rsid w:val="00806513"/>
    <w:rsid w:val="0081265D"/>
    <w:rsid w:val="00850DDB"/>
    <w:rsid w:val="00873D48"/>
    <w:rsid w:val="008846DA"/>
    <w:rsid w:val="0089427D"/>
    <w:rsid w:val="008A3D2F"/>
    <w:rsid w:val="008B3295"/>
    <w:rsid w:val="00920693"/>
    <w:rsid w:val="00920FB7"/>
    <w:rsid w:val="00922CE3"/>
    <w:rsid w:val="00925FD6"/>
    <w:rsid w:val="0092666E"/>
    <w:rsid w:val="00930AFB"/>
    <w:rsid w:val="0094082D"/>
    <w:rsid w:val="00946371"/>
    <w:rsid w:val="00947A86"/>
    <w:rsid w:val="00966BAF"/>
    <w:rsid w:val="00976687"/>
    <w:rsid w:val="00981157"/>
    <w:rsid w:val="00996A6E"/>
    <w:rsid w:val="009A3144"/>
    <w:rsid w:val="009B19FA"/>
    <w:rsid w:val="009B2E97"/>
    <w:rsid w:val="009D7C41"/>
    <w:rsid w:val="009F666B"/>
    <w:rsid w:val="00A00D8F"/>
    <w:rsid w:val="00A20E9A"/>
    <w:rsid w:val="00A22132"/>
    <w:rsid w:val="00A35883"/>
    <w:rsid w:val="00A41494"/>
    <w:rsid w:val="00A732DC"/>
    <w:rsid w:val="00AA119E"/>
    <w:rsid w:val="00AB2486"/>
    <w:rsid w:val="00AB6E7E"/>
    <w:rsid w:val="00AF1491"/>
    <w:rsid w:val="00B0262E"/>
    <w:rsid w:val="00B03F39"/>
    <w:rsid w:val="00B1014B"/>
    <w:rsid w:val="00B5101E"/>
    <w:rsid w:val="00B61A7F"/>
    <w:rsid w:val="00B939D2"/>
    <w:rsid w:val="00B97576"/>
    <w:rsid w:val="00BD311C"/>
    <w:rsid w:val="00BF3991"/>
    <w:rsid w:val="00C01CB1"/>
    <w:rsid w:val="00C06769"/>
    <w:rsid w:val="00C16AB9"/>
    <w:rsid w:val="00C1718E"/>
    <w:rsid w:val="00C25FAD"/>
    <w:rsid w:val="00C44596"/>
    <w:rsid w:val="00C86088"/>
    <w:rsid w:val="00C86F10"/>
    <w:rsid w:val="00CA25EE"/>
    <w:rsid w:val="00CA76A7"/>
    <w:rsid w:val="00CA7FB6"/>
    <w:rsid w:val="00CC0CE3"/>
    <w:rsid w:val="00CC533E"/>
    <w:rsid w:val="00D722B8"/>
    <w:rsid w:val="00D771F3"/>
    <w:rsid w:val="00DB26D6"/>
    <w:rsid w:val="00DC26B0"/>
    <w:rsid w:val="00DD7C4D"/>
    <w:rsid w:val="00DE1336"/>
    <w:rsid w:val="00E026B6"/>
    <w:rsid w:val="00E1005E"/>
    <w:rsid w:val="00E22156"/>
    <w:rsid w:val="00E30242"/>
    <w:rsid w:val="00E516CD"/>
    <w:rsid w:val="00E70420"/>
    <w:rsid w:val="00E874BE"/>
    <w:rsid w:val="00EA3FF8"/>
    <w:rsid w:val="00EB08FF"/>
    <w:rsid w:val="00EB55B3"/>
    <w:rsid w:val="00EC2EC2"/>
    <w:rsid w:val="00EC518A"/>
    <w:rsid w:val="00ED3BB0"/>
    <w:rsid w:val="00EE2EFE"/>
    <w:rsid w:val="00F00669"/>
    <w:rsid w:val="00F0354E"/>
    <w:rsid w:val="00F12988"/>
    <w:rsid w:val="00F30A0C"/>
    <w:rsid w:val="00F434CE"/>
    <w:rsid w:val="00F5657F"/>
    <w:rsid w:val="00F750AF"/>
    <w:rsid w:val="00FA12E7"/>
    <w:rsid w:val="00FD23FF"/>
    <w:rsid w:val="00FE655A"/>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34CE"/>
    <w:pPr>
      <w:tabs>
        <w:tab w:val="center" w:pos="4320"/>
        <w:tab w:val="right" w:pos="8640"/>
      </w:tabs>
    </w:pPr>
  </w:style>
  <w:style w:type="character" w:styleId="PageNumber">
    <w:name w:val="page number"/>
    <w:basedOn w:val="DefaultParagraphFont"/>
    <w:rsid w:val="00F434CE"/>
  </w:style>
  <w:style w:type="paragraph" w:styleId="NormalWeb">
    <w:name w:val="Normal (Web)"/>
    <w:basedOn w:val="Normal"/>
    <w:rsid w:val="00EB55B3"/>
    <w:pPr>
      <w:spacing w:before="100" w:beforeAutospacing="1" w:after="100" w:afterAutospacing="1"/>
    </w:pPr>
  </w:style>
  <w:style w:type="paragraph" w:styleId="BalloonText">
    <w:name w:val="Balloon Text"/>
    <w:basedOn w:val="Normal"/>
    <w:semiHidden/>
    <w:rsid w:val="00EB55B3"/>
    <w:rPr>
      <w:rFonts w:ascii="Tahoma" w:hAnsi="Tahoma" w:cs="Tahoma"/>
      <w:sz w:val="16"/>
      <w:szCs w:val="16"/>
    </w:rPr>
  </w:style>
  <w:style w:type="paragraph" w:styleId="Footer">
    <w:name w:val="footer"/>
    <w:basedOn w:val="Normal"/>
    <w:rsid w:val="003D370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38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footer" Target="footer1.xml"/><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header" Target="header2.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Calculation of temperature- and pressure-corrected standard molar thermodynamic properties of gases and condensed substances p</vt:lpstr>
    </vt:vector>
  </TitlesOfParts>
  <Company>PSI</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of temperature- and pressure-corrected standard molar thermodynamic properties of gases and condensed substances p</dc:title>
  <dc:creator>Kulik</dc:creator>
  <cp:lastModifiedBy>kulik</cp:lastModifiedBy>
  <cp:revision>2</cp:revision>
  <cp:lastPrinted>2003-07-03T15:55:00Z</cp:lastPrinted>
  <dcterms:created xsi:type="dcterms:W3CDTF">2015-04-16T08:46:00Z</dcterms:created>
  <dcterms:modified xsi:type="dcterms:W3CDTF">2015-04-16T08:46:00Z</dcterms:modified>
</cp:coreProperties>
</file>