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505" w:rsidRDefault="00E84505">
      <w:pPr>
        <w:rPr>
          <w:b/>
          <w:sz w:val="28"/>
        </w:rPr>
      </w:pPr>
      <w:bookmarkStart w:id="0" w:name="_GoBack"/>
      <w:bookmarkEnd w:id="0"/>
      <w:r>
        <w:rPr>
          <w:b/>
          <w:sz w:val="28"/>
        </w:rPr>
        <w:t>Temperature, pressu</w:t>
      </w:r>
      <w:r w:rsidR="00BC14C3">
        <w:rPr>
          <w:b/>
          <w:sz w:val="28"/>
        </w:rPr>
        <w:t xml:space="preserve">re and composition corrections </w:t>
      </w:r>
      <w:r>
        <w:rPr>
          <w:b/>
          <w:sz w:val="28"/>
        </w:rPr>
        <w:t>f</w:t>
      </w:r>
      <w:r w:rsidR="00BC14C3">
        <w:rPr>
          <w:b/>
          <w:sz w:val="28"/>
        </w:rPr>
        <w:t>o</w:t>
      </w:r>
      <w:r w:rsidR="00A37BC1">
        <w:rPr>
          <w:b/>
          <w:sz w:val="28"/>
        </w:rPr>
        <w:t>r</w:t>
      </w:r>
      <w:r>
        <w:rPr>
          <w:b/>
          <w:sz w:val="28"/>
        </w:rPr>
        <w:t xml:space="preserve"> molar thermod</w:t>
      </w:r>
      <w:r>
        <w:rPr>
          <w:b/>
          <w:sz w:val="28"/>
        </w:rPr>
        <w:t>y</w:t>
      </w:r>
      <w:r>
        <w:rPr>
          <w:b/>
          <w:sz w:val="28"/>
        </w:rPr>
        <w:t>namic properties of non-electrolyte fluids and their mixtures</w:t>
      </w:r>
    </w:p>
    <w:p w:rsidR="00E84505" w:rsidRDefault="00E84505">
      <w:pPr>
        <w:rPr>
          <w:b/>
          <w:sz w:val="24"/>
        </w:rPr>
      </w:pPr>
    </w:p>
    <w:p w:rsidR="00E84505" w:rsidRDefault="00E84505">
      <w:pPr>
        <w:pStyle w:val="HTMLPreformatted"/>
        <w:rPr>
          <w:rFonts w:ascii="Times New Roman" w:hAnsi="Times New Roman"/>
          <w:lang w:val="it-IT"/>
        </w:rPr>
      </w:pPr>
      <w:proofErr w:type="gramStart"/>
      <w:r>
        <w:rPr>
          <w:rFonts w:ascii="Times New Roman" w:hAnsi="Times New Roman"/>
          <w:b/>
          <w:sz w:val="24"/>
          <w:lang w:val="it-IT"/>
        </w:rPr>
        <w:t xml:space="preserve">Contributed by Sergey V. Churakov </w:t>
      </w:r>
      <w:r>
        <w:rPr>
          <w:rFonts w:ascii="Times New Roman" w:hAnsi="Times New Roman"/>
          <w:sz w:val="24"/>
          <w:lang w:val="it-IT"/>
        </w:rPr>
        <w:t>(</w:t>
      </w:r>
      <w:r>
        <w:rPr>
          <w:rFonts w:ascii="Times New Roman" w:hAnsi="Times New Roman"/>
          <w:lang w:val="it-IT"/>
        </w:rPr>
        <w:t xml:space="preserve">Centro Swizzero di Calcolo Scientifico (CSCS), Via Cantonale, CH-6928 Manno, Switzerland, e-mail: </w:t>
      </w:r>
      <w:r>
        <w:rPr>
          <w:lang w:val="it-IT"/>
        </w:rPr>
        <w:t>churako</w:t>
      </w:r>
      <w:proofErr w:type="gramEnd"/>
      <w:r>
        <w:rPr>
          <w:lang w:val="it-IT"/>
        </w:rPr>
        <w:t>v@cscs.ch</w:t>
      </w:r>
      <w:r>
        <w:rPr>
          <w:rFonts w:ascii="Times New Roman" w:hAnsi="Times New Roman"/>
          <w:lang w:val="it-IT"/>
        </w:rPr>
        <w:t>)</w:t>
      </w:r>
    </w:p>
    <w:p w:rsidR="00E84505" w:rsidRDefault="00E84505">
      <w:pPr>
        <w:rPr>
          <w:b/>
          <w:sz w:val="24"/>
          <w:lang w:val="it-IT"/>
        </w:rPr>
      </w:pPr>
      <w:r>
        <w:rPr>
          <w:b/>
          <w:sz w:val="24"/>
          <w:lang w:val="it-IT"/>
        </w:rPr>
        <w:t xml:space="preserve"> </w:t>
      </w:r>
    </w:p>
    <w:p w:rsidR="006A318A" w:rsidRDefault="006A318A">
      <w:pPr>
        <w:rPr>
          <w:b/>
          <w:sz w:val="24"/>
          <w:lang w:val="it-IT"/>
        </w:rPr>
      </w:pPr>
    </w:p>
    <w:p w:rsidR="00E84505" w:rsidRPr="006A318A" w:rsidRDefault="00E84505" w:rsidP="00F73DE0">
      <w:pPr>
        <w:pStyle w:val="Heading8"/>
        <w:ind w:firstLine="0"/>
        <w:jc w:val="both"/>
        <w:rPr>
          <w:caps w:val="0"/>
          <w:szCs w:val="24"/>
        </w:rPr>
      </w:pPr>
      <w:r w:rsidRPr="006A318A">
        <w:rPr>
          <w:caps w:val="0"/>
          <w:szCs w:val="24"/>
        </w:rPr>
        <w:t>Theoretical Background</w:t>
      </w:r>
    </w:p>
    <w:p w:rsidR="00E84505" w:rsidRDefault="00E84505" w:rsidP="00F73DE0">
      <w:pPr>
        <w:jc w:val="both"/>
        <w:rPr>
          <w:snapToGrid w:val="0"/>
          <w:sz w:val="24"/>
          <w:lang w:val="en-GB"/>
        </w:rPr>
      </w:pPr>
      <w:r>
        <w:rPr>
          <w:sz w:val="24"/>
        </w:rPr>
        <w:t>Strong intermolecular interaction in real multi-component fluids is responsible for their non-ideal behavior.</w:t>
      </w:r>
      <w:r>
        <w:rPr>
          <w:snapToGrid w:val="0"/>
          <w:sz w:val="24"/>
          <w:lang w:val="en-GB"/>
        </w:rPr>
        <w:t xml:space="preserve"> Types of interactions involve repulsion due to a finite size of the molecules, a</w:t>
      </w:r>
      <w:r>
        <w:rPr>
          <w:snapToGrid w:val="0"/>
          <w:sz w:val="24"/>
          <w:lang w:val="en-GB"/>
        </w:rPr>
        <w:t>t</w:t>
      </w:r>
      <w:r>
        <w:rPr>
          <w:snapToGrid w:val="0"/>
          <w:sz w:val="24"/>
          <w:lang w:val="en-GB"/>
        </w:rPr>
        <w:t>traction between permanent and induced dipoles, quadrupole and higher multipoles, and dispe</w:t>
      </w:r>
      <w:r>
        <w:rPr>
          <w:snapToGrid w:val="0"/>
          <w:sz w:val="24"/>
          <w:lang w:val="en-GB"/>
        </w:rPr>
        <w:t>r</w:t>
      </w:r>
      <w:r>
        <w:rPr>
          <w:snapToGrid w:val="0"/>
          <w:sz w:val="24"/>
          <w:lang w:val="en-GB"/>
        </w:rPr>
        <w:t>sion forces. In the case of permanently charged molecules, Coulomb interaction forces must be taken into account. Knowing intermolecular interaction forces between molecules, one can ca</w:t>
      </w:r>
      <w:r>
        <w:rPr>
          <w:snapToGrid w:val="0"/>
          <w:sz w:val="24"/>
          <w:lang w:val="en-GB"/>
        </w:rPr>
        <w:t>l</w:t>
      </w:r>
      <w:r>
        <w:rPr>
          <w:snapToGrid w:val="0"/>
          <w:sz w:val="24"/>
          <w:lang w:val="en-GB"/>
        </w:rPr>
        <w:t>culate thermodynamic properties of the fluid, at least in principle.</w:t>
      </w:r>
    </w:p>
    <w:p w:rsidR="00E84505" w:rsidRDefault="00E84505" w:rsidP="00F73DE0">
      <w:pPr>
        <w:spacing w:before="120" w:after="120"/>
        <w:jc w:val="both"/>
        <w:rPr>
          <w:snapToGrid w:val="0"/>
          <w:sz w:val="24"/>
          <w:lang w:val="en-GB"/>
        </w:rPr>
      </w:pPr>
      <w:r>
        <w:rPr>
          <w:snapToGrid w:val="0"/>
          <w:sz w:val="24"/>
          <w:lang w:val="en-GB"/>
        </w:rPr>
        <w:t xml:space="preserve">The equation of state proposed by Churakov and Gottschalk </w:t>
      </w:r>
      <w:r w:rsidR="006A318A">
        <w:rPr>
          <w:snapToGrid w:val="0"/>
          <w:sz w:val="24"/>
          <w:lang w:val="en-GB"/>
        </w:rPr>
        <w:t>(</w:t>
      </w:r>
      <w:r>
        <w:rPr>
          <w:snapToGrid w:val="0"/>
          <w:sz w:val="24"/>
          <w:lang w:val="en-GB"/>
        </w:rPr>
        <w:t>2003a</w:t>
      </w:r>
      <w:r w:rsidR="006A318A">
        <w:rPr>
          <w:snapToGrid w:val="0"/>
          <w:sz w:val="24"/>
          <w:lang w:val="en-GB"/>
        </w:rPr>
        <w:t xml:space="preserve">; </w:t>
      </w:r>
      <w:r>
        <w:rPr>
          <w:snapToGrid w:val="0"/>
          <w:sz w:val="24"/>
          <w:lang w:val="en-GB"/>
        </w:rPr>
        <w:t>b</w:t>
      </w:r>
      <w:r w:rsidR="006A318A">
        <w:rPr>
          <w:snapToGrid w:val="0"/>
          <w:sz w:val="24"/>
          <w:lang w:val="en-GB"/>
        </w:rPr>
        <w:t>)</w:t>
      </w:r>
      <w:r>
        <w:rPr>
          <w:snapToGrid w:val="0"/>
          <w:sz w:val="24"/>
          <w:lang w:val="en-GB"/>
        </w:rPr>
        <w:t xml:space="preserve"> is designed to pr</w:t>
      </w:r>
      <w:r>
        <w:rPr>
          <w:snapToGrid w:val="0"/>
          <w:sz w:val="24"/>
          <w:lang w:val="en-GB"/>
        </w:rPr>
        <w:t>e</w:t>
      </w:r>
      <w:r>
        <w:rPr>
          <w:snapToGrid w:val="0"/>
          <w:sz w:val="24"/>
          <w:lang w:val="en-GB"/>
        </w:rPr>
        <w:t xml:space="preserve">dict </w:t>
      </w:r>
      <w:proofErr w:type="gramStart"/>
      <w:r>
        <w:rPr>
          <w:snapToGrid w:val="0"/>
          <w:sz w:val="24"/>
          <w:lang w:val="en-GB"/>
        </w:rPr>
        <w:t>thermodynamic</w:t>
      </w:r>
      <w:proofErr w:type="gramEnd"/>
      <w:r>
        <w:rPr>
          <w:snapToGrid w:val="0"/>
          <w:sz w:val="24"/>
          <w:lang w:val="en-GB"/>
        </w:rPr>
        <w:t xml:space="preserve"> properties of multi-component mixtures of non-electrolytes. In that model, i</w:t>
      </w:r>
      <w:r>
        <w:rPr>
          <w:snapToGrid w:val="0"/>
          <w:sz w:val="24"/>
          <w:lang w:val="en-GB"/>
        </w:rPr>
        <w:t>n</w:t>
      </w:r>
      <w:r>
        <w:rPr>
          <w:snapToGrid w:val="0"/>
          <w:sz w:val="24"/>
          <w:lang w:val="en-GB"/>
        </w:rPr>
        <w:t>termolecular interaction is approximated by Lennard-Jones potential, dipole-dipole and d</w:t>
      </w:r>
      <w:r>
        <w:rPr>
          <w:snapToGrid w:val="0"/>
          <w:sz w:val="24"/>
          <w:lang w:val="en-GB"/>
        </w:rPr>
        <w:t>i</w:t>
      </w:r>
      <w:r>
        <w:rPr>
          <w:snapToGrid w:val="0"/>
          <w:sz w:val="24"/>
          <w:lang w:val="en-GB"/>
        </w:rPr>
        <w:t>pole induced dipole interaction:</w:t>
      </w:r>
    </w:p>
    <w:p w:rsidR="00E84505" w:rsidRDefault="00E84505" w:rsidP="00F73DE0">
      <w:pPr>
        <w:jc w:val="both"/>
        <w:rPr>
          <w:snapToGrid w:val="0"/>
          <w:sz w:val="24"/>
          <w:lang w:val="en-GB"/>
        </w:rPr>
      </w:pPr>
    </w:p>
    <w:p w:rsidR="00E84505" w:rsidRDefault="00E84505">
      <w:pPr>
        <w:jc w:val="right"/>
        <w:rPr>
          <w:rFonts w:ascii="Times" w:hAnsi="Times"/>
          <w:sz w:val="24"/>
        </w:rPr>
      </w:pPr>
      <w:r>
        <w:rPr>
          <w:rFonts w:ascii="Times" w:hAnsi="Times"/>
          <w:position w:val="-12"/>
          <w:sz w:val="24"/>
        </w:rPr>
        <w:object w:dxaOrig="27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pt;height:17pt" o:ole="" fillcolor="window">
            <v:imagedata r:id="rId7" r:pict="rId8" o:title=""/>
          </v:shape>
          <o:OLEObject Type="Embed" ProgID="Equation.3" ShapeID="_x0000_i1025" DrawAspect="Content" ObjectID="_1490686540" r:id="rId9"/>
        </w:objec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(1)</w:t>
      </w:r>
    </w:p>
    <w:p w:rsidR="00E84505" w:rsidRDefault="00E84505">
      <w:pPr>
        <w:jc w:val="right"/>
        <w:rPr>
          <w:rFonts w:ascii="Times" w:hAnsi="Times"/>
          <w:sz w:val="24"/>
        </w:rPr>
      </w:pPr>
    </w:p>
    <w:p w:rsidR="00E84505" w:rsidRDefault="00E84505">
      <w:pPr>
        <w:jc w:val="right"/>
        <w:rPr>
          <w:rFonts w:ascii="Times" w:hAnsi="Times"/>
          <w:sz w:val="24"/>
        </w:rPr>
      </w:pPr>
      <w:r>
        <w:rPr>
          <w:rFonts w:ascii="Times" w:hAnsi="Times"/>
          <w:position w:val="-38"/>
          <w:sz w:val="24"/>
        </w:rPr>
        <w:object w:dxaOrig="2800" w:dyaOrig="880">
          <v:shape id="_x0000_i1026" type="#_x0000_t75" style="width:140pt;height:44pt" o:ole="" fillcolor="window">
            <v:imagedata r:id="rId10" r:pict="rId11" o:title=""/>
          </v:shape>
          <o:OLEObject Type="Embed" ProgID="Equation.3" ShapeID="_x0000_i1026" DrawAspect="Content" ObjectID="_1490686541" r:id="rId12"/>
        </w:objec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(2)</w:t>
      </w:r>
    </w:p>
    <w:p w:rsidR="00E84505" w:rsidRDefault="00E84505">
      <w:pPr>
        <w:jc w:val="right"/>
        <w:rPr>
          <w:rFonts w:ascii="Times" w:hAnsi="Times"/>
          <w:sz w:val="24"/>
        </w:rPr>
      </w:pPr>
    </w:p>
    <w:p w:rsidR="00E84505" w:rsidRDefault="00E84505">
      <w:pPr>
        <w:jc w:val="right"/>
        <w:rPr>
          <w:rFonts w:ascii="Times" w:hAnsi="Times"/>
          <w:sz w:val="24"/>
        </w:rPr>
      </w:pPr>
      <w:r>
        <w:rPr>
          <w:rFonts w:ascii="Times" w:hAnsi="Times"/>
          <w:position w:val="-30"/>
          <w:sz w:val="24"/>
        </w:rPr>
        <w:object w:dxaOrig="5280" w:dyaOrig="680">
          <v:shape id="_x0000_i1027" type="#_x0000_t75" style="width:264pt;height:34pt" o:ole="" fillcolor="window">
            <v:imagedata r:id="rId13" r:pict="rId14" o:title=""/>
          </v:shape>
          <o:OLEObject Type="Embed" ProgID="Equation.3" ShapeID="_x0000_i1027" DrawAspect="Content" ObjectID="_1490686542" r:id="rId15"/>
        </w:object>
      </w:r>
      <w:r>
        <w:rPr>
          <w:rFonts w:ascii="Times" w:hAnsi="Times"/>
          <w:sz w:val="24"/>
        </w:rPr>
        <w:tab/>
      </w:r>
      <w:r>
        <w:rPr>
          <w:rFonts w:ascii="Times" w:hAnsi="Times"/>
          <w:sz w:val="24"/>
        </w:rPr>
        <w:tab/>
      </w:r>
      <w:r>
        <w:rPr>
          <w:rFonts w:ascii="Times" w:hAnsi="Times"/>
          <w:sz w:val="24"/>
        </w:rPr>
        <w:tab/>
      </w:r>
      <w:r>
        <w:rPr>
          <w:rFonts w:ascii="Times" w:hAnsi="Times"/>
          <w:sz w:val="24"/>
        </w:rPr>
        <w:tab/>
        <w:t>(3)</w:t>
      </w:r>
    </w:p>
    <w:p w:rsidR="00E84505" w:rsidRDefault="00E84505">
      <w:pPr>
        <w:jc w:val="right"/>
        <w:rPr>
          <w:rFonts w:ascii="Times" w:hAnsi="Times"/>
          <w:sz w:val="24"/>
        </w:rPr>
      </w:pPr>
    </w:p>
    <w:p w:rsidR="00E84505" w:rsidRDefault="00E84505">
      <w:pPr>
        <w:jc w:val="right"/>
        <w:rPr>
          <w:rFonts w:ascii="Times" w:hAnsi="Times"/>
          <w:sz w:val="24"/>
        </w:rPr>
      </w:pPr>
      <w:r>
        <w:rPr>
          <w:rFonts w:ascii="Times" w:hAnsi="Times"/>
          <w:position w:val="-30"/>
          <w:sz w:val="24"/>
        </w:rPr>
        <w:object w:dxaOrig="2500" w:dyaOrig="700">
          <v:shape id="_x0000_i1028" type="#_x0000_t75" style="width:125pt;height:35pt" o:ole="" fillcolor="window">
            <v:imagedata r:id="rId16" r:pict="rId17" o:title=""/>
          </v:shape>
          <o:OLEObject Type="Embed" ProgID="Equation.3" ShapeID="_x0000_i1028" DrawAspect="Content" ObjectID="_1490686543" r:id="rId18"/>
        </w:objec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(4)</w:t>
      </w:r>
    </w:p>
    <w:p w:rsidR="00E84505" w:rsidRDefault="00E84505">
      <w:pPr>
        <w:rPr>
          <w:rFonts w:ascii="Times" w:hAnsi="Times"/>
          <w:sz w:val="24"/>
        </w:rPr>
      </w:pPr>
    </w:p>
    <w:p w:rsidR="00E84505" w:rsidRDefault="00E84505" w:rsidP="00F73DE0">
      <w:pPr>
        <w:jc w:val="both"/>
        <w:rPr>
          <w:rFonts w:ascii="Times" w:hAnsi="Times"/>
          <w:sz w:val="24"/>
        </w:rPr>
      </w:pPr>
      <w:r>
        <w:rPr>
          <w:rFonts w:ascii="Times" w:hAnsi="Times"/>
          <w:sz w:val="24"/>
        </w:rPr>
        <w:t xml:space="preserve">Here </w:t>
      </w:r>
      <w:r>
        <w:rPr>
          <w:rFonts w:ascii="Times" w:hAnsi="Times"/>
          <w:i/>
          <w:sz w:val="24"/>
        </w:rPr>
        <w:t>r</w:t>
      </w:r>
      <w:r>
        <w:rPr>
          <w:rFonts w:ascii="Times" w:hAnsi="Times"/>
          <w:i/>
          <w:sz w:val="24"/>
          <w:vertAlign w:val="subscript"/>
        </w:rPr>
        <w:t>ij</w:t>
      </w:r>
      <w:r>
        <w:rPr>
          <w:rFonts w:ascii="Times" w:hAnsi="Times"/>
          <w:sz w:val="24"/>
        </w:rPr>
        <w:t xml:space="preserve"> is</w:t>
      </w:r>
      <w:r>
        <w:rPr>
          <w:rFonts w:ascii="Times" w:hAnsi="Times"/>
          <w:i/>
          <w:sz w:val="24"/>
        </w:rPr>
        <w:t xml:space="preserve"> </w:t>
      </w:r>
      <w:r>
        <w:rPr>
          <w:rFonts w:ascii="Times" w:hAnsi="Times"/>
          <w:sz w:val="24"/>
        </w:rPr>
        <w:t>the</w:t>
      </w:r>
      <w:r>
        <w:rPr>
          <w:rFonts w:ascii="Times" w:hAnsi="Times"/>
          <w:i/>
          <w:sz w:val="24"/>
        </w:rPr>
        <w:t xml:space="preserve"> </w:t>
      </w:r>
      <w:r>
        <w:rPr>
          <w:rFonts w:ascii="Times" w:hAnsi="Times"/>
          <w:sz w:val="24"/>
        </w:rPr>
        <w:t xml:space="preserve">distance between the centers of two molecules, </w:t>
      </w:r>
      <w:r>
        <w:rPr>
          <w:rFonts w:ascii="Symbol" w:hAnsi="Symbol"/>
          <w:i/>
          <w:sz w:val="24"/>
        </w:rPr>
        <w:t></w:t>
      </w:r>
      <w:r>
        <w:rPr>
          <w:rFonts w:ascii="Times" w:hAnsi="Times"/>
          <w:i/>
          <w:sz w:val="24"/>
        </w:rPr>
        <w:t xml:space="preserve"> </w:t>
      </w:r>
      <w:r>
        <w:rPr>
          <w:rFonts w:ascii="Times" w:hAnsi="Times"/>
          <w:sz w:val="24"/>
        </w:rPr>
        <w:t xml:space="preserve">and </w:t>
      </w:r>
      <w:r>
        <w:rPr>
          <w:rFonts w:ascii="Symbol" w:hAnsi="Symbol"/>
          <w:i/>
          <w:sz w:val="24"/>
        </w:rPr>
        <w:t></w:t>
      </w:r>
      <w:r>
        <w:rPr>
          <w:rFonts w:ascii="Times" w:hAnsi="Times"/>
          <w:sz w:val="24"/>
        </w:rPr>
        <w:t xml:space="preserve"> are the angles defining the relative orientation of its dipoles, </w:t>
      </w:r>
      <w:r>
        <w:rPr>
          <w:rFonts w:ascii="Symbol" w:hAnsi="Symbol"/>
          <w:i/>
          <w:sz w:val="24"/>
        </w:rPr>
        <w:t></w:t>
      </w:r>
      <w:r>
        <w:rPr>
          <w:rFonts w:ascii="Times" w:hAnsi="Times"/>
          <w:sz w:val="24"/>
        </w:rPr>
        <w:t xml:space="preserve"> is the average polarizability of a molecule and </w:t>
      </w:r>
      <w:r>
        <w:rPr>
          <w:rFonts w:ascii="Symbol" w:hAnsi="Symbol"/>
          <w:i/>
          <w:sz w:val="24"/>
        </w:rPr>
        <w:t></w:t>
      </w:r>
      <w:r>
        <w:rPr>
          <w:rFonts w:ascii="Times" w:hAnsi="Times"/>
          <w:sz w:val="24"/>
        </w:rPr>
        <w:t xml:space="preserve"> its d</w:t>
      </w:r>
      <w:r>
        <w:rPr>
          <w:rFonts w:ascii="Times" w:hAnsi="Times"/>
          <w:sz w:val="24"/>
        </w:rPr>
        <w:t>i</w:t>
      </w:r>
      <w:r>
        <w:rPr>
          <w:rFonts w:ascii="Times" w:hAnsi="Times"/>
          <w:sz w:val="24"/>
        </w:rPr>
        <w:t xml:space="preserve">pole moment. The </w:t>
      </w:r>
      <w:r>
        <w:rPr>
          <w:rFonts w:ascii="Symbol" w:hAnsi="Symbol"/>
          <w:i/>
          <w:sz w:val="24"/>
        </w:rPr>
        <w:t></w:t>
      </w:r>
      <w:r>
        <w:rPr>
          <w:rFonts w:ascii="Times" w:hAnsi="Times"/>
          <w:i/>
          <w:sz w:val="24"/>
          <w:vertAlign w:val="subscript"/>
        </w:rPr>
        <w:t>ij</w:t>
      </w:r>
      <w:r>
        <w:rPr>
          <w:rFonts w:ascii="Times" w:hAnsi="Times"/>
          <w:sz w:val="24"/>
        </w:rPr>
        <w:t xml:space="preserve"> and </w:t>
      </w:r>
      <w:r>
        <w:rPr>
          <w:rFonts w:ascii="Symbol" w:hAnsi="Symbol"/>
          <w:i/>
          <w:sz w:val="24"/>
        </w:rPr>
        <w:t></w:t>
      </w:r>
      <w:r>
        <w:rPr>
          <w:rFonts w:ascii="Times" w:hAnsi="Times"/>
          <w:i/>
          <w:sz w:val="24"/>
          <w:vertAlign w:val="subscript"/>
        </w:rPr>
        <w:t>ij</w:t>
      </w:r>
      <w:r>
        <w:rPr>
          <w:rFonts w:ascii="Times" w:hAnsi="Times"/>
          <w:sz w:val="24"/>
        </w:rPr>
        <w:t xml:space="preserve"> are the specific parameters of interaction of the Lennard-Jones p</w:t>
      </w:r>
      <w:r>
        <w:rPr>
          <w:rFonts w:ascii="Times" w:hAnsi="Times"/>
          <w:sz w:val="24"/>
        </w:rPr>
        <w:t>o</w:t>
      </w:r>
      <w:r>
        <w:rPr>
          <w:rFonts w:ascii="Times" w:hAnsi="Times"/>
          <w:sz w:val="24"/>
        </w:rPr>
        <w:t>tential meaning of molecular size and interaction energy, respectively. For unlike molecules, the parameters of cross interaction are determined as arithmetic and geometric mean:</w:t>
      </w:r>
    </w:p>
    <w:p w:rsidR="00E84505" w:rsidRDefault="00E84505" w:rsidP="00F73DE0">
      <w:pPr>
        <w:jc w:val="both"/>
        <w:rPr>
          <w:rFonts w:ascii="Times" w:hAnsi="Times"/>
          <w:sz w:val="24"/>
        </w:rPr>
      </w:pPr>
    </w:p>
    <w:p w:rsidR="00E84505" w:rsidRDefault="00E84505">
      <w:pPr>
        <w:jc w:val="right"/>
        <w:rPr>
          <w:rFonts w:ascii="Times" w:hAnsi="Times"/>
          <w:sz w:val="24"/>
        </w:rPr>
      </w:pPr>
      <w:r>
        <w:rPr>
          <w:rFonts w:ascii="Times" w:hAnsi="Times"/>
          <w:position w:val="-22"/>
          <w:sz w:val="24"/>
        </w:rPr>
        <w:object w:dxaOrig="1300" w:dyaOrig="580">
          <v:shape id="_x0000_i1029" type="#_x0000_t75" style="width:65pt;height:29pt" o:ole="" fillcolor="window">
            <v:imagedata r:id="rId19" r:pict="rId20" o:title=""/>
          </v:shape>
          <o:OLEObject Type="Embed" ProgID="Equation.3" ShapeID="_x0000_i1029" DrawAspect="Content" ObjectID="_1490686544" r:id="rId21"/>
        </w:objec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(5)</w:t>
      </w:r>
    </w:p>
    <w:p w:rsidR="00E84505" w:rsidRDefault="00E84505">
      <w:pPr>
        <w:spacing w:before="120" w:after="120"/>
        <w:jc w:val="right"/>
        <w:rPr>
          <w:rFonts w:ascii="Times" w:hAnsi="Times"/>
          <w:sz w:val="24"/>
        </w:rPr>
      </w:pPr>
      <w:r>
        <w:rPr>
          <w:rFonts w:ascii="Times" w:hAnsi="Times"/>
          <w:position w:val="-12"/>
          <w:sz w:val="24"/>
        </w:rPr>
        <w:object w:dxaOrig="1280" w:dyaOrig="360">
          <v:shape id="_x0000_i1030" type="#_x0000_t75" style="width:64.5pt;height:20pt" o:ole="" fillcolor="window">
            <v:imagedata r:id="rId22" r:pict="rId23" o:title=""/>
          </v:shape>
          <o:OLEObject Type="Embed" ProgID="Equation.3" ShapeID="_x0000_i1030" DrawAspect="Content" ObjectID="_1490686545" r:id="rId24"/>
        </w:objec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(6)</w:t>
      </w:r>
    </w:p>
    <w:p w:rsidR="00E84505" w:rsidRDefault="00E84505" w:rsidP="00F73DE0">
      <w:pPr>
        <w:jc w:val="both"/>
        <w:rPr>
          <w:rFonts w:ascii="Times" w:hAnsi="Times"/>
          <w:sz w:val="24"/>
        </w:rPr>
      </w:pPr>
      <w:r>
        <w:rPr>
          <w:rFonts w:ascii="Times" w:hAnsi="Times"/>
          <w:sz w:val="24"/>
        </w:rPr>
        <w:t>Thus, for every component in the fluid mixture, just four fitting parameters (</w:t>
      </w:r>
      <w:r>
        <w:rPr>
          <w:rFonts w:ascii="Symbol" w:hAnsi="Symbol"/>
          <w:i/>
          <w:sz w:val="24"/>
        </w:rPr>
        <w:t></w:t>
      </w:r>
      <w:r>
        <w:rPr>
          <w:rFonts w:ascii="Times" w:hAnsi="Times"/>
          <w:i/>
          <w:sz w:val="24"/>
          <w:vertAlign w:val="subscript"/>
        </w:rPr>
        <w:t>i</w:t>
      </w:r>
      <w:r>
        <w:rPr>
          <w:rFonts w:ascii="Times" w:hAnsi="Times"/>
          <w:sz w:val="24"/>
        </w:rPr>
        <w:t xml:space="preserve">, </w:t>
      </w:r>
      <w:r>
        <w:rPr>
          <w:rFonts w:ascii="Symbol" w:hAnsi="Symbol"/>
          <w:i/>
          <w:sz w:val="24"/>
        </w:rPr>
        <w:t></w:t>
      </w:r>
      <w:r>
        <w:rPr>
          <w:rFonts w:ascii="Times" w:hAnsi="Times"/>
          <w:i/>
          <w:sz w:val="24"/>
          <w:vertAlign w:val="subscript"/>
        </w:rPr>
        <w:t>i</w:t>
      </w:r>
      <w:r>
        <w:rPr>
          <w:rFonts w:ascii="Times" w:hAnsi="Times"/>
          <w:sz w:val="24"/>
        </w:rPr>
        <w:t xml:space="preserve">, </w:t>
      </w:r>
      <w:r>
        <w:rPr>
          <w:rFonts w:ascii="Symbol" w:hAnsi="Symbol"/>
          <w:i/>
          <w:sz w:val="24"/>
        </w:rPr>
        <w:t></w:t>
      </w:r>
      <w:r>
        <w:rPr>
          <w:rFonts w:ascii="Times" w:hAnsi="Times"/>
          <w:i/>
          <w:sz w:val="24"/>
          <w:vertAlign w:val="subscript"/>
        </w:rPr>
        <w:t xml:space="preserve"> i</w:t>
      </w:r>
      <w:r>
        <w:rPr>
          <w:rFonts w:ascii="Times" w:hAnsi="Times"/>
          <w:sz w:val="24"/>
        </w:rPr>
        <w:t xml:space="preserve"> and </w:t>
      </w:r>
      <w:r>
        <w:rPr>
          <w:rFonts w:ascii="Symbol" w:hAnsi="Symbol"/>
          <w:i/>
          <w:sz w:val="24"/>
        </w:rPr>
        <w:t></w:t>
      </w:r>
      <w:r>
        <w:rPr>
          <w:rFonts w:ascii="Times" w:hAnsi="Times"/>
          <w:i/>
          <w:sz w:val="24"/>
          <w:vertAlign w:val="subscript"/>
        </w:rPr>
        <w:t xml:space="preserve"> i</w:t>
      </w:r>
      <w:r>
        <w:rPr>
          <w:rFonts w:ascii="Times" w:hAnsi="Times"/>
          <w:sz w:val="24"/>
        </w:rPr>
        <w:t>) are require</w:t>
      </w:r>
      <w:r w:rsidR="00500C4B">
        <w:rPr>
          <w:rFonts w:ascii="Times" w:hAnsi="Times"/>
          <w:sz w:val="24"/>
        </w:rPr>
        <w:t>d. The parameters used in the Eo</w:t>
      </w:r>
      <w:r>
        <w:rPr>
          <w:rFonts w:ascii="Times" w:hAnsi="Times"/>
          <w:sz w:val="24"/>
        </w:rPr>
        <w:t>S are listed in the Appendix 1.</w:t>
      </w:r>
    </w:p>
    <w:p w:rsidR="00E84505" w:rsidRDefault="00E84505" w:rsidP="00F73DE0">
      <w:pPr>
        <w:pStyle w:val="BodyTextIndent"/>
        <w:spacing w:before="120" w:after="120"/>
        <w:ind w:firstLine="0"/>
        <w:rPr>
          <w:rFonts w:ascii="Times" w:hAnsi="Times"/>
          <w:sz w:val="24"/>
        </w:rPr>
      </w:pPr>
      <w:r>
        <w:rPr>
          <w:rFonts w:ascii="Times" w:hAnsi="Times"/>
          <w:sz w:val="24"/>
        </w:rPr>
        <w:t xml:space="preserve">The molar residual Helmholtz free energy </w:t>
      </w:r>
      <w:r>
        <w:rPr>
          <w:rFonts w:ascii="Times" w:hAnsi="Times"/>
          <w:i/>
          <w:sz w:val="24"/>
        </w:rPr>
        <w:t>A</w:t>
      </w:r>
      <w:r>
        <w:rPr>
          <w:rFonts w:ascii="Times" w:hAnsi="Times"/>
          <w:i/>
          <w:position w:val="8"/>
          <w:sz w:val="24"/>
        </w:rPr>
        <w:t>res</w:t>
      </w:r>
      <w:r>
        <w:rPr>
          <w:rFonts w:ascii="Times" w:hAnsi="Times"/>
          <w:sz w:val="24"/>
        </w:rPr>
        <w:t xml:space="preserve"> of fluid mixture interacting according to equ</w:t>
      </w:r>
      <w:r>
        <w:rPr>
          <w:rFonts w:ascii="Times" w:hAnsi="Times"/>
          <w:sz w:val="24"/>
        </w:rPr>
        <w:t>a</w:t>
      </w:r>
      <w:r>
        <w:rPr>
          <w:rFonts w:ascii="Times" w:hAnsi="Times"/>
          <w:sz w:val="24"/>
        </w:rPr>
        <w:t>tions (1)-(4) at constant temperature-T and density-</w:t>
      </w:r>
      <w:r>
        <w:rPr>
          <w:rFonts w:ascii="Symbol" w:hAnsi="Symbol"/>
          <w:i/>
          <w:sz w:val="24"/>
        </w:rPr>
        <w:t></w:t>
      </w:r>
      <w:r>
        <w:rPr>
          <w:rFonts w:ascii="Times" w:hAnsi="Times"/>
          <w:sz w:val="24"/>
        </w:rPr>
        <w:t xml:space="preserve"> is derived using thermo</w:t>
      </w:r>
      <w:r>
        <w:rPr>
          <w:sz w:val="24"/>
        </w:rPr>
        <w:t>dynamic perturb</w:t>
      </w:r>
      <w:r>
        <w:rPr>
          <w:sz w:val="24"/>
        </w:rPr>
        <w:t>a</w:t>
      </w:r>
      <w:r>
        <w:rPr>
          <w:sz w:val="24"/>
        </w:rPr>
        <w:t xml:space="preserve">tion theory </w:t>
      </w:r>
      <w:r w:rsidR="006A318A">
        <w:rPr>
          <w:sz w:val="24"/>
        </w:rPr>
        <w:t>(</w:t>
      </w:r>
      <w:r>
        <w:rPr>
          <w:sz w:val="24"/>
        </w:rPr>
        <w:t xml:space="preserve">Carnahan and Starling, 1969; Gubbins and Twu, 1978; Shmulovich et al., 1982; </w:t>
      </w:r>
      <w:r>
        <w:rPr>
          <w:sz w:val="24"/>
        </w:rPr>
        <w:lastRenderedPageBreak/>
        <w:t>Stell et al., 1972,1974; Tereshchenko et al. 1981; Verlet and Weis, 1972a, 1972b; Weeks et al., 1971</w:t>
      </w:r>
      <w:r w:rsidR="006A318A">
        <w:rPr>
          <w:sz w:val="24"/>
        </w:rPr>
        <w:t>)</w:t>
      </w:r>
      <w:r>
        <w:rPr>
          <w:rFonts w:ascii="Times" w:hAnsi="Times"/>
          <w:sz w:val="24"/>
        </w:rPr>
        <w:t>, as sum of Lennard-Jones, dipole-dipole and dipole-induced dipole interaction:</w:t>
      </w:r>
    </w:p>
    <w:p w:rsidR="00E84505" w:rsidRDefault="00E84505">
      <w:pPr>
        <w:spacing w:before="120" w:after="120"/>
        <w:jc w:val="right"/>
        <w:rPr>
          <w:rFonts w:ascii="Times" w:hAnsi="Times"/>
          <w:sz w:val="24"/>
        </w:rPr>
      </w:pPr>
      <w:r>
        <w:rPr>
          <w:rFonts w:ascii="Times" w:hAnsi="Times"/>
          <w:sz w:val="24"/>
        </w:rPr>
        <w:tab/>
      </w:r>
      <w:r>
        <w:rPr>
          <w:rFonts w:ascii="Times" w:hAnsi="Times"/>
          <w:position w:val="-14"/>
          <w:sz w:val="24"/>
        </w:rPr>
        <w:object w:dxaOrig="4360" w:dyaOrig="400">
          <v:shape id="_x0000_i1031" type="#_x0000_t75" style="width:218pt;height:20pt" o:ole="" fillcolor="window">
            <v:imagedata r:id="rId25" o:title=""/>
          </v:shape>
          <o:OLEObject Type="Embed" ProgID="Equation.3" ShapeID="_x0000_i1031" DrawAspect="Content" ObjectID="_1490686546" r:id="rId26"/>
        </w:objec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(7)</w:t>
      </w:r>
    </w:p>
    <w:p w:rsidR="00E84505" w:rsidRDefault="00E84505" w:rsidP="00F73DE0">
      <w:pPr>
        <w:jc w:val="both"/>
        <w:rPr>
          <w:rFonts w:ascii="Times" w:hAnsi="Times"/>
          <w:sz w:val="24"/>
        </w:rPr>
      </w:pPr>
      <w:proofErr w:type="gramStart"/>
      <w:r>
        <w:rPr>
          <w:rFonts w:ascii="Times" w:hAnsi="Times"/>
          <w:sz w:val="24"/>
        </w:rPr>
        <w:t>where</w:t>
      </w:r>
      <w:proofErr w:type="gramEnd"/>
      <w:r>
        <w:rPr>
          <w:rFonts w:ascii="Times" w:hAnsi="Times"/>
          <w:sz w:val="24"/>
        </w:rPr>
        <w:t xml:space="preserve"> </w:t>
      </w:r>
      <w:r>
        <w:rPr>
          <w:rFonts w:ascii="Times" w:hAnsi="Times"/>
          <w:i/>
          <w:sz w:val="24"/>
        </w:rPr>
        <w:t>n</w:t>
      </w:r>
      <w:r>
        <w:rPr>
          <w:rFonts w:ascii="Times" w:hAnsi="Times"/>
          <w:i/>
          <w:position w:val="-6"/>
          <w:sz w:val="24"/>
        </w:rPr>
        <w:t>i</w:t>
      </w:r>
      <w:r>
        <w:rPr>
          <w:rFonts w:ascii="Times" w:hAnsi="Times"/>
          <w:sz w:val="24"/>
        </w:rPr>
        <w:t xml:space="preserve"> is the number of moles of molecule </w:t>
      </w:r>
      <w:r>
        <w:rPr>
          <w:rFonts w:ascii="Times" w:hAnsi="Times"/>
          <w:i/>
          <w:sz w:val="24"/>
        </w:rPr>
        <w:t>i</w:t>
      </w:r>
      <w:r>
        <w:rPr>
          <w:rFonts w:ascii="Times" w:hAnsi="Times"/>
          <w:sz w:val="24"/>
        </w:rPr>
        <w:t xml:space="preserve">. The detailed expressions for these contributions can be found elsewhere </w:t>
      </w:r>
      <w:r w:rsidR="006A318A">
        <w:rPr>
          <w:rFonts w:ascii="Times" w:hAnsi="Times"/>
          <w:sz w:val="24"/>
        </w:rPr>
        <w:t>(</w:t>
      </w:r>
      <w:r>
        <w:rPr>
          <w:snapToGrid w:val="0"/>
          <w:sz w:val="24"/>
          <w:lang w:val="en-GB"/>
        </w:rPr>
        <w:t>Churakov and Gottschalk, 2003a</w:t>
      </w:r>
      <w:r w:rsidR="006A318A">
        <w:rPr>
          <w:snapToGrid w:val="0"/>
          <w:sz w:val="24"/>
          <w:lang w:val="en-GB"/>
        </w:rPr>
        <w:t xml:space="preserve">; </w:t>
      </w:r>
      <w:r>
        <w:rPr>
          <w:snapToGrid w:val="0"/>
          <w:sz w:val="24"/>
          <w:lang w:val="en-GB"/>
        </w:rPr>
        <w:t>b</w:t>
      </w:r>
      <w:r w:rsidR="006A318A">
        <w:rPr>
          <w:rFonts w:ascii="Times" w:hAnsi="Times"/>
          <w:sz w:val="24"/>
        </w:rPr>
        <w:t>)</w:t>
      </w:r>
      <w:r>
        <w:rPr>
          <w:rFonts w:ascii="Times" w:hAnsi="Times"/>
          <w:sz w:val="24"/>
        </w:rPr>
        <w:t>.</w:t>
      </w:r>
    </w:p>
    <w:p w:rsidR="00E84505" w:rsidRDefault="00E84505" w:rsidP="00F73DE0">
      <w:pPr>
        <w:spacing w:before="120" w:after="120"/>
        <w:jc w:val="both"/>
        <w:rPr>
          <w:rFonts w:ascii="Times" w:hAnsi="Times"/>
          <w:sz w:val="24"/>
        </w:rPr>
      </w:pPr>
      <w:r>
        <w:rPr>
          <w:rFonts w:ascii="Times" w:hAnsi="Times"/>
          <w:sz w:val="24"/>
        </w:rPr>
        <w:t xml:space="preserve">The compressibility </w:t>
      </w:r>
      <w:r>
        <w:rPr>
          <w:rFonts w:ascii="Times" w:hAnsi="Times"/>
          <w:i/>
          <w:sz w:val="24"/>
        </w:rPr>
        <w:t>Z</w:t>
      </w:r>
      <w:r>
        <w:rPr>
          <w:rFonts w:ascii="Times" w:hAnsi="Times"/>
          <w:sz w:val="24"/>
        </w:rPr>
        <w:t xml:space="preserve"> is obtained from the above equation by differentiation with respect to density:</w:t>
      </w:r>
    </w:p>
    <w:p w:rsidR="00E84505" w:rsidRDefault="00E84505">
      <w:pPr>
        <w:jc w:val="right"/>
        <w:rPr>
          <w:rFonts w:ascii="Times" w:hAnsi="Times"/>
          <w:sz w:val="24"/>
        </w:rPr>
      </w:pPr>
      <w:r>
        <w:rPr>
          <w:rFonts w:ascii="Times" w:hAnsi="Times"/>
          <w:sz w:val="24"/>
        </w:rPr>
        <w:t xml:space="preserve"> </w:t>
      </w:r>
      <w:r>
        <w:rPr>
          <w:rFonts w:ascii="Times" w:hAnsi="Times"/>
          <w:position w:val="-28"/>
          <w:sz w:val="24"/>
        </w:rPr>
        <w:object w:dxaOrig="3000" w:dyaOrig="700">
          <v:shape id="_x0000_i1032" type="#_x0000_t75" style="width:150pt;height:35pt" o:ole="" fillcolor="window">
            <v:imagedata r:id="rId27" o:title=""/>
          </v:shape>
          <o:OLEObject Type="Embed" ProgID="Equation.3" ShapeID="_x0000_i1032" DrawAspect="Content" ObjectID="_1490686547" r:id="rId28"/>
        </w:objec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(8)</w:t>
      </w:r>
    </w:p>
    <w:p w:rsidR="00E84505" w:rsidRDefault="00E84505" w:rsidP="00F73DE0">
      <w:pPr>
        <w:pStyle w:val="BodyText"/>
        <w:spacing w:before="120" w:after="120"/>
        <w:jc w:val="both"/>
        <w:rPr>
          <w:rFonts w:ascii="Times" w:hAnsi="Times"/>
        </w:rPr>
      </w:pPr>
      <w:proofErr w:type="gramStart"/>
      <w:r>
        <w:rPr>
          <w:rFonts w:ascii="Times" w:hAnsi="Times"/>
        </w:rPr>
        <w:t>where</w:t>
      </w:r>
      <w:proofErr w:type="gramEnd"/>
      <w:r>
        <w:rPr>
          <w:rFonts w:ascii="Times" w:hAnsi="Times"/>
        </w:rPr>
        <w:t xml:space="preserve"> </w:t>
      </w:r>
      <w:r>
        <w:rPr>
          <w:rFonts w:ascii="Times" w:hAnsi="Times"/>
          <w:i/>
        </w:rPr>
        <w:t>P</w:t>
      </w:r>
      <w:r>
        <w:rPr>
          <w:rFonts w:ascii="Times" w:hAnsi="Times"/>
        </w:rPr>
        <w:t xml:space="preserve"> is the pressure and </w:t>
      </w:r>
      <w:r>
        <w:rPr>
          <w:rFonts w:ascii="Times" w:hAnsi="Times"/>
          <w:i/>
        </w:rPr>
        <w:t>R</w:t>
      </w:r>
      <w:r>
        <w:rPr>
          <w:rFonts w:ascii="Times" w:hAnsi="Times"/>
        </w:rPr>
        <w:t xml:space="preserve"> is the universal gas constant.</w:t>
      </w:r>
    </w:p>
    <w:p w:rsidR="00E84505" w:rsidRDefault="00E84505" w:rsidP="00F73DE0">
      <w:pPr>
        <w:jc w:val="both"/>
        <w:rPr>
          <w:rFonts w:ascii="Times" w:hAnsi="Times"/>
          <w:sz w:val="24"/>
        </w:rPr>
      </w:pPr>
      <w:r>
        <w:rPr>
          <w:rFonts w:ascii="Times" w:hAnsi="Times"/>
          <w:sz w:val="24"/>
        </w:rPr>
        <w:t xml:space="preserve">The fugacity coefficient </w:t>
      </w:r>
      <w:r>
        <w:rPr>
          <w:rFonts w:ascii="Symbol" w:hAnsi="Symbol"/>
          <w:i/>
          <w:sz w:val="24"/>
        </w:rPr>
        <w:t></w:t>
      </w:r>
      <w:r>
        <w:rPr>
          <w:rFonts w:ascii="Times" w:hAnsi="Times"/>
          <w:i/>
          <w:position w:val="-6"/>
          <w:sz w:val="24"/>
        </w:rPr>
        <w:t>i</w:t>
      </w:r>
      <w:r>
        <w:rPr>
          <w:rFonts w:ascii="Times" w:hAnsi="Times"/>
          <w:sz w:val="24"/>
        </w:rPr>
        <w:t xml:space="preserve"> of component </w:t>
      </w:r>
      <w:r>
        <w:rPr>
          <w:rFonts w:ascii="Times" w:hAnsi="Times"/>
          <w:i/>
          <w:sz w:val="24"/>
        </w:rPr>
        <w:t>i</w:t>
      </w:r>
      <w:r>
        <w:rPr>
          <w:rFonts w:ascii="Times" w:hAnsi="Times"/>
          <w:sz w:val="24"/>
        </w:rPr>
        <w:t xml:space="preserve"> is obtained by differentiation of the residual Hel</w:t>
      </w:r>
      <w:r>
        <w:rPr>
          <w:rFonts w:ascii="Times" w:hAnsi="Times"/>
          <w:sz w:val="24"/>
        </w:rPr>
        <w:t>m</w:t>
      </w:r>
      <w:r>
        <w:rPr>
          <w:rFonts w:ascii="Times" w:hAnsi="Times"/>
          <w:sz w:val="24"/>
        </w:rPr>
        <w:t xml:space="preserve">holtz free energy </w:t>
      </w:r>
      <w:r>
        <w:rPr>
          <w:rFonts w:ascii="Times" w:hAnsi="Times"/>
          <w:i/>
          <w:sz w:val="24"/>
        </w:rPr>
        <w:t>A</w:t>
      </w:r>
      <w:r>
        <w:rPr>
          <w:rFonts w:ascii="Times" w:hAnsi="Times"/>
          <w:i/>
          <w:position w:val="6"/>
          <w:sz w:val="24"/>
        </w:rPr>
        <w:t>res</w:t>
      </w:r>
      <w:r>
        <w:rPr>
          <w:rFonts w:ascii="Times" w:hAnsi="Times"/>
          <w:i/>
          <w:sz w:val="24"/>
        </w:rPr>
        <w:t>=</w:t>
      </w:r>
      <w:proofErr w:type="gramStart"/>
      <w:r>
        <w:rPr>
          <w:rFonts w:ascii="Times" w:hAnsi="Times"/>
          <w:i/>
          <w:sz w:val="24"/>
        </w:rPr>
        <w:t>A</w:t>
      </w:r>
      <w:r>
        <w:rPr>
          <w:rFonts w:ascii="Times" w:hAnsi="Times"/>
          <w:i/>
          <w:position w:val="6"/>
          <w:sz w:val="24"/>
        </w:rPr>
        <w:t>res</w:t>
      </w:r>
      <w:r>
        <w:rPr>
          <w:rFonts w:ascii="Times" w:hAnsi="Times"/>
          <w:i/>
          <w:sz w:val="24"/>
        </w:rPr>
        <w:t>(</w:t>
      </w:r>
      <w:proofErr w:type="gramEnd"/>
      <w:r>
        <w:rPr>
          <w:rFonts w:ascii="Times" w:hAnsi="Times"/>
          <w:i/>
          <w:sz w:val="24"/>
        </w:rPr>
        <w:t>T</w:t>
      </w:r>
      <w:r>
        <w:rPr>
          <w:rFonts w:ascii="Symbol" w:hAnsi="Symbol"/>
          <w:i/>
          <w:sz w:val="24"/>
        </w:rPr>
        <w:t></w:t>
      </w:r>
      <w:r>
        <w:rPr>
          <w:rFonts w:ascii="Symbol" w:hAnsi="Symbol"/>
          <w:i/>
          <w:sz w:val="24"/>
        </w:rPr>
        <w:t></w:t>
      </w:r>
      <w:r>
        <w:rPr>
          <w:rFonts w:ascii="Symbol" w:hAnsi="Symbol"/>
          <w:i/>
          <w:sz w:val="24"/>
        </w:rPr>
        <w:t></w:t>
      </w:r>
      <w:r>
        <w:rPr>
          <w:rFonts w:ascii="Times" w:hAnsi="Times"/>
          <w:i/>
          <w:sz w:val="24"/>
        </w:rPr>
        <w:t>n</w:t>
      </w:r>
      <w:r>
        <w:rPr>
          <w:rFonts w:ascii="Times" w:hAnsi="Times"/>
          <w:i/>
          <w:position w:val="-6"/>
          <w:sz w:val="24"/>
        </w:rPr>
        <w:t>1</w:t>
      </w:r>
      <w:r>
        <w:rPr>
          <w:rFonts w:ascii="Times" w:hAnsi="Times"/>
          <w:i/>
          <w:sz w:val="24"/>
        </w:rPr>
        <w:t>,n</w:t>
      </w:r>
      <w:r>
        <w:rPr>
          <w:rFonts w:ascii="Times" w:hAnsi="Times"/>
          <w:i/>
          <w:position w:val="-6"/>
          <w:sz w:val="24"/>
        </w:rPr>
        <w:t>2</w:t>
      </w:r>
      <w:r>
        <w:rPr>
          <w:rFonts w:ascii="Times" w:hAnsi="Times"/>
          <w:i/>
          <w:sz w:val="24"/>
        </w:rPr>
        <w:t>,...)</w:t>
      </w:r>
      <w:r>
        <w:rPr>
          <w:rFonts w:ascii="Times" w:hAnsi="Times"/>
          <w:sz w:val="24"/>
        </w:rPr>
        <w:t xml:space="preserve"> with respect to the fluid composition:</w:t>
      </w:r>
    </w:p>
    <w:p w:rsidR="00E84505" w:rsidRDefault="00E84505">
      <w:pPr>
        <w:tabs>
          <w:tab w:val="center" w:pos="4536"/>
          <w:tab w:val="right" w:pos="9072"/>
        </w:tabs>
        <w:spacing w:before="120" w:after="120"/>
        <w:rPr>
          <w:rFonts w:ascii="Times" w:hAnsi="Times"/>
          <w:sz w:val="24"/>
        </w:rPr>
      </w:pPr>
      <w:r>
        <w:rPr>
          <w:rFonts w:ascii="Times" w:hAnsi="Times"/>
          <w:color w:val="FF0000"/>
          <w:sz w:val="24"/>
        </w:rPr>
        <w:tab/>
      </w:r>
      <w:r>
        <w:rPr>
          <w:rFonts w:ascii="Times" w:hAnsi="Times"/>
          <w:color w:val="FF0000"/>
          <w:position w:val="-38"/>
          <w:sz w:val="24"/>
        </w:rPr>
        <w:object w:dxaOrig="4040" w:dyaOrig="820">
          <v:shape id="_x0000_i1033" type="#_x0000_t75" style="width:202pt;height:41pt" o:ole="" fillcolor="window">
            <v:imagedata r:id="rId29" o:title=""/>
          </v:shape>
          <o:OLEObject Type="Embed" ProgID="Equation.3" ShapeID="_x0000_i1033" DrawAspect="Content" ObjectID="_1490686548" r:id="rId30"/>
        </w:object>
      </w:r>
      <w:r>
        <w:rPr>
          <w:rFonts w:ascii="Times" w:hAnsi="Times"/>
          <w:color w:val="FF0000"/>
          <w:sz w:val="24"/>
        </w:rPr>
        <w:tab/>
      </w:r>
      <w:r>
        <w:rPr>
          <w:rFonts w:ascii="Times" w:hAnsi="Times"/>
          <w:sz w:val="24"/>
        </w:rPr>
        <w:t>(9)</w:t>
      </w:r>
    </w:p>
    <w:p w:rsidR="00E84505" w:rsidRDefault="00E84505" w:rsidP="00F73DE0">
      <w:pPr>
        <w:jc w:val="both"/>
        <w:rPr>
          <w:rFonts w:ascii="Times" w:hAnsi="Times"/>
          <w:sz w:val="24"/>
        </w:rPr>
      </w:pPr>
      <w:proofErr w:type="gramStart"/>
      <w:r>
        <w:rPr>
          <w:rFonts w:ascii="Times" w:hAnsi="Times"/>
          <w:sz w:val="24"/>
        </w:rPr>
        <w:t>where</w:t>
      </w:r>
      <w:proofErr w:type="gramEnd"/>
      <w:r>
        <w:rPr>
          <w:rFonts w:ascii="Times" w:hAnsi="Times"/>
          <w:sz w:val="24"/>
        </w:rPr>
        <w:t xml:space="preserve"> </w:t>
      </w:r>
      <w:r>
        <w:rPr>
          <w:rFonts w:ascii="Times" w:hAnsi="Times"/>
          <w:i/>
          <w:sz w:val="24"/>
        </w:rPr>
        <w:t>n</w:t>
      </w:r>
      <w:r>
        <w:rPr>
          <w:rFonts w:ascii="Times" w:hAnsi="Times"/>
          <w:i/>
          <w:position w:val="-6"/>
          <w:sz w:val="24"/>
        </w:rPr>
        <w:t>i</w:t>
      </w:r>
      <w:r>
        <w:rPr>
          <w:rFonts w:ascii="Times" w:hAnsi="Times"/>
          <w:sz w:val="24"/>
        </w:rPr>
        <w:t xml:space="preserve"> is the number of moles of molecule </w:t>
      </w:r>
      <w:r>
        <w:rPr>
          <w:rFonts w:ascii="Times" w:hAnsi="Times"/>
          <w:i/>
          <w:sz w:val="24"/>
        </w:rPr>
        <w:t>i</w:t>
      </w:r>
      <w:r>
        <w:rPr>
          <w:rFonts w:ascii="Times" w:hAnsi="Times"/>
          <w:sz w:val="24"/>
        </w:rPr>
        <w:t xml:space="preserve">. </w:t>
      </w:r>
    </w:p>
    <w:p w:rsidR="00E84505" w:rsidRDefault="00E84505" w:rsidP="00F73DE0">
      <w:pPr>
        <w:spacing w:before="120" w:after="120"/>
        <w:jc w:val="both"/>
        <w:rPr>
          <w:rFonts w:ascii="Times" w:hAnsi="Times"/>
          <w:sz w:val="24"/>
        </w:rPr>
      </w:pPr>
      <w:r>
        <w:rPr>
          <w:rFonts w:ascii="Times" w:hAnsi="Times"/>
          <w:sz w:val="24"/>
        </w:rPr>
        <w:t xml:space="preserve">To calculate fugacities in the fluid mixture at isothermal-isobaric conditions, the corresponding fluid density must be found first solving eqn (8) iteratively. Then the fugacity coefficients are calculated from eqn (9) at given temperature and density. </w:t>
      </w:r>
    </w:p>
    <w:p w:rsidR="00E84505" w:rsidRDefault="00E84505" w:rsidP="00F73DE0">
      <w:pPr>
        <w:spacing w:before="120" w:after="120"/>
        <w:jc w:val="both"/>
        <w:rPr>
          <w:rFonts w:ascii="Times" w:hAnsi="Times"/>
          <w:sz w:val="24"/>
        </w:rPr>
      </w:pPr>
      <w:r>
        <w:rPr>
          <w:rFonts w:ascii="Times" w:hAnsi="Times"/>
          <w:sz w:val="24"/>
        </w:rPr>
        <w:t xml:space="preserve">The CG </w:t>
      </w:r>
      <w:proofErr w:type="gramStart"/>
      <w:r>
        <w:rPr>
          <w:rFonts w:ascii="Times" w:hAnsi="Times"/>
          <w:sz w:val="24"/>
        </w:rPr>
        <w:t>EoS</w:t>
      </w:r>
      <w:proofErr w:type="gramEnd"/>
      <w:r>
        <w:rPr>
          <w:rFonts w:ascii="Times" w:hAnsi="Times"/>
          <w:sz w:val="24"/>
        </w:rPr>
        <w:t xml:space="preserve"> calculations outlined above were implemented as a set of C++ classes and fun</w:t>
      </w:r>
      <w:r>
        <w:rPr>
          <w:rFonts w:ascii="Times" w:hAnsi="Times"/>
          <w:sz w:val="24"/>
        </w:rPr>
        <w:t>c</w:t>
      </w:r>
      <w:r>
        <w:rPr>
          <w:rFonts w:ascii="Times" w:hAnsi="Times"/>
          <w:sz w:val="24"/>
        </w:rPr>
        <w:t>tions, either available separately from the author, or incorporated into GEM-Selektor code (ve</w:t>
      </w:r>
      <w:r>
        <w:rPr>
          <w:rFonts w:ascii="Times" w:hAnsi="Times"/>
          <w:sz w:val="24"/>
        </w:rPr>
        <w:t>r</w:t>
      </w:r>
      <w:r>
        <w:rPr>
          <w:rFonts w:ascii="Times" w:hAnsi="Times"/>
          <w:sz w:val="24"/>
        </w:rPr>
        <w:t xml:space="preserve">sion 2.1-PSI or higher). Details on temperature and pressure corrections for the standard molar properties of pure fluid components, pertinent to the implementation in GEM-Selektor code, are given in Appendix 2. Briefly, the fugacities of pure fluid species are calculated first at </w:t>
      </w:r>
      <w:r>
        <w:rPr>
          <w:rFonts w:ascii="Times" w:hAnsi="Times"/>
          <w:i/>
          <w:sz w:val="24"/>
        </w:rPr>
        <w:t>T</w:t>
      </w:r>
      <w:proofErr w:type="gramStart"/>
      <w:r>
        <w:rPr>
          <w:rFonts w:ascii="Times" w:hAnsi="Times"/>
          <w:i/>
          <w:sz w:val="24"/>
        </w:rPr>
        <w:t>,P</w:t>
      </w:r>
      <w:proofErr w:type="gramEnd"/>
      <w:r>
        <w:rPr>
          <w:rFonts w:ascii="Times" w:hAnsi="Times"/>
          <w:sz w:val="24"/>
        </w:rPr>
        <w:t xml:space="preserve"> of interest before starting the GEM calculation of chemical equilibrium in the system. Then, on each GEM iteration, some built-in CG </w:t>
      </w:r>
      <w:proofErr w:type="gramStart"/>
      <w:r>
        <w:rPr>
          <w:rFonts w:ascii="Times" w:hAnsi="Times"/>
          <w:sz w:val="24"/>
        </w:rPr>
        <w:t>EoS</w:t>
      </w:r>
      <w:proofErr w:type="gramEnd"/>
      <w:r>
        <w:rPr>
          <w:rFonts w:ascii="Times" w:hAnsi="Times"/>
          <w:sz w:val="24"/>
        </w:rPr>
        <w:t xml:space="preserve"> functions are called to obtain the activity coeff</w:t>
      </w:r>
      <w:r>
        <w:rPr>
          <w:rFonts w:ascii="Times" w:hAnsi="Times"/>
          <w:sz w:val="24"/>
        </w:rPr>
        <w:t>i</w:t>
      </w:r>
      <w:r>
        <w:rPr>
          <w:rFonts w:ascii="Times" w:hAnsi="Times"/>
          <w:sz w:val="24"/>
        </w:rPr>
        <w:t>cients of fluid components in the non-ideal fluid mixture phase from their current mole quant</w:t>
      </w:r>
      <w:r>
        <w:rPr>
          <w:rFonts w:ascii="Times" w:hAnsi="Times"/>
          <w:sz w:val="24"/>
        </w:rPr>
        <w:t>i</w:t>
      </w:r>
      <w:r>
        <w:rPr>
          <w:rFonts w:ascii="Times" w:hAnsi="Times"/>
          <w:sz w:val="24"/>
        </w:rPr>
        <w:t xml:space="preserve">ties (Appendix 3).  </w:t>
      </w:r>
    </w:p>
    <w:p w:rsidR="00E84505" w:rsidRDefault="00E84505">
      <w:pPr>
        <w:rPr>
          <w:lang w:val="en-GB"/>
        </w:rPr>
      </w:pPr>
    </w:p>
    <w:p w:rsidR="00E84505" w:rsidRPr="00F73DE0" w:rsidRDefault="00E84505" w:rsidP="00F73DE0">
      <w:pPr>
        <w:pStyle w:val="Heading7"/>
        <w:jc w:val="left"/>
        <w:rPr>
          <w:caps w:val="0"/>
          <w:szCs w:val="24"/>
        </w:rPr>
      </w:pPr>
      <w:r w:rsidRPr="00F73DE0">
        <w:rPr>
          <w:caps w:val="0"/>
          <w:szCs w:val="24"/>
        </w:rPr>
        <w:t>L</w:t>
      </w:r>
      <w:r w:rsidR="00F73DE0">
        <w:rPr>
          <w:caps w:val="0"/>
          <w:szCs w:val="24"/>
        </w:rPr>
        <w:t>imitations</w:t>
      </w:r>
      <w:r w:rsidRPr="00F73DE0">
        <w:rPr>
          <w:caps w:val="0"/>
          <w:szCs w:val="24"/>
        </w:rPr>
        <w:t xml:space="preserve"> </w:t>
      </w:r>
      <w:r w:rsidR="00F73DE0">
        <w:rPr>
          <w:caps w:val="0"/>
          <w:szCs w:val="24"/>
        </w:rPr>
        <w:t>of</w:t>
      </w:r>
      <w:r w:rsidRPr="00F73DE0">
        <w:rPr>
          <w:caps w:val="0"/>
          <w:szCs w:val="24"/>
        </w:rPr>
        <w:t xml:space="preserve"> </w:t>
      </w:r>
      <w:r w:rsidR="00F73DE0">
        <w:rPr>
          <w:caps w:val="0"/>
          <w:szCs w:val="24"/>
        </w:rPr>
        <w:t>the</w:t>
      </w:r>
      <w:r w:rsidRPr="00F73DE0">
        <w:rPr>
          <w:caps w:val="0"/>
          <w:szCs w:val="24"/>
        </w:rPr>
        <w:t xml:space="preserve"> CG E</w:t>
      </w:r>
      <w:r w:rsidR="00F73DE0">
        <w:rPr>
          <w:caps w:val="0"/>
          <w:szCs w:val="24"/>
        </w:rPr>
        <w:t>O</w:t>
      </w:r>
      <w:r w:rsidRPr="00F73DE0">
        <w:rPr>
          <w:caps w:val="0"/>
          <w:szCs w:val="24"/>
        </w:rPr>
        <w:t>S</w:t>
      </w:r>
    </w:p>
    <w:p w:rsidR="00E84505" w:rsidRDefault="00500C4B" w:rsidP="00F73DE0">
      <w:pPr>
        <w:pStyle w:val="BodyText2"/>
        <w:jc w:val="both"/>
      </w:pPr>
      <w:r>
        <w:rPr>
          <w:color w:val="auto"/>
        </w:rPr>
        <w:t>The Eo</w:t>
      </w:r>
      <w:r w:rsidR="00E84505" w:rsidRPr="00500C4B">
        <w:rPr>
          <w:color w:val="auto"/>
        </w:rPr>
        <w:t xml:space="preserve">S is </w:t>
      </w:r>
      <w:r>
        <w:rPr>
          <w:color w:val="auto"/>
        </w:rPr>
        <w:t xml:space="preserve">just </w:t>
      </w:r>
      <w:r w:rsidR="00E84505" w:rsidRPr="00500C4B">
        <w:rPr>
          <w:color w:val="auto"/>
        </w:rPr>
        <w:t>a model! Do not expect it to be universal. It uses approximations that can be appropriate for one system and unacceptable for another. For pure fluids</w:t>
      </w:r>
      <w:r w:rsidR="001B3A58" w:rsidRPr="00500C4B">
        <w:rPr>
          <w:color w:val="auto"/>
        </w:rPr>
        <w:t>,</w:t>
      </w:r>
      <w:r w:rsidR="00E84505" w:rsidRPr="00500C4B">
        <w:rPr>
          <w:color w:val="auto"/>
        </w:rPr>
        <w:t xml:space="preserve"> both homogeneous region and vapor-liquid equilibria are rep</w:t>
      </w:r>
      <w:r>
        <w:rPr>
          <w:color w:val="auto"/>
        </w:rPr>
        <w:t>roduced accurately. While the Eo</w:t>
      </w:r>
      <w:r w:rsidR="00E84505" w:rsidRPr="00500C4B">
        <w:rPr>
          <w:color w:val="auto"/>
        </w:rPr>
        <w:t>S is robust for h</w:t>
      </w:r>
      <w:r w:rsidR="00E84505" w:rsidRPr="00500C4B">
        <w:rPr>
          <w:color w:val="auto"/>
        </w:rPr>
        <w:t>o</w:t>
      </w:r>
      <w:r w:rsidR="00E84505" w:rsidRPr="00500C4B">
        <w:rPr>
          <w:color w:val="auto"/>
        </w:rPr>
        <w:t>mogeneous fluid mixtures</w:t>
      </w:r>
      <w:r w:rsidR="001B3A58" w:rsidRPr="00500C4B">
        <w:rPr>
          <w:color w:val="auto"/>
        </w:rPr>
        <w:t>,</w:t>
      </w:r>
      <w:r w:rsidR="00E84505" w:rsidRPr="00500C4B">
        <w:rPr>
          <w:color w:val="auto"/>
        </w:rPr>
        <w:t xml:space="preserve"> the agreement with the experimental vapor-liquid equilibria is qual</w:t>
      </w:r>
      <w:r w:rsidR="00E84505" w:rsidRPr="00500C4B">
        <w:rPr>
          <w:color w:val="auto"/>
        </w:rPr>
        <w:t>i</w:t>
      </w:r>
      <w:r w:rsidR="00E84505" w:rsidRPr="00500C4B">
        <w:rPr>
          <w:color w:val="auto"/>
        </w:rPr>
        <w:t>tative. The</w:t>
      </w:r>
      <w:r>
        <w:rPr>
          <w:color w:val="auto"/>
        </w:rPr>
        <w:t>refore, we recommend applying Eo</w:t>
      </w:r>
      <w:r w:rsidR="00E84505" w:rsidRPr="00500C4B">
        <w:rPr>
          <w:color w:val="auto"/>
        </w:rPr>
        <w:t>S for mixtures only above highest critical te</w:t>
      </w:r>
      <w:r w:rsidR="00E84505" w:rsidRPr="00500C4B">
        <w:rPr>
          <w:color w:val="auto"/>
        </w:rPr>
        <w:t>m</w:t>
      </w:r>
      <w:r w:rsidR="00E84505" w:rsidRPr="00500C4B">
        <w:rPr>
          <w:color w:val="auto"/>
        </w:rPr>
        <w:t>perature of fluid components in the system (see Appendix 2). At lower temperatures</w:t>
      </w:r>
      <w:r w:rsidR="001B3A58" w:rsidRPr="00500C4B">
        <w:rPr>
          <w:color w:val="auto"/>
        </w:rPr>
        <w:t>,</w:t>
      </w:r>
      <w:r w:rsidR="00E84505" w:rsidRPr="00500C4B">
        <w:rPr>
          <w:color w:val="auto"/>
        </w:rPr>
        <w:t xml:space="preserve"> the results must be considered only qualitativ</w:t>
      </w:r>
      <w:r>
        <w:rPr>
          <w:color w:val="auto"/>
        </w:rPr>
        <w:t>ely. The applicability of the Eo</w:t>
      </w:r>
      <w:r w:rsidR="00E84505" w:rsidRPr="00500C4B">
        <w:rPr>
          <w:color w:val="auto"/>
        </w:rPr>
        <w:t>S at high pressure is limited by solidification of the fluid. A</w:t>
      </w:r>
      <w:r w:rsidR="001B3A58" w:rsidRPr="00500C4B">
        <w:rPr>
          <w:color w:val="auto"/>
        </w:rPr>
        <w:t>lthough</w:t>
      </w:r>
      <w:r w:rsidR="00E84505" w:rsidRPr="00500C4B">
        <w:rPr>
          <w:color w:val="auto"/>
        </w:rPr>
        <w:t xml:space="preserve"> solid-fluid phase boundary is not known for arbitrary composition, we recommend </w:t>
      </w:r>
      <w:proofErr w:type="gramStart"/>
      <w:r w:rsidR="001B3A58" w:rsidRPr="00500C4B">
        <w:rPr>
          <w:color w:val="auto"/>
        </w:rPr>
        <w:t xml:space="preserve">to </w:t>
      </w:r>
      <w:r w:rsidR="00E84505" w:rsidRPr="00500C4B">
        <w:rPr>
          <w:color w:val="auto"/>
        </w:rPr>
        <w:t>limit</w:t>
      </w:r>
      <w:proofErr w:type="gramEnd"/>
      <w:r w:rsidR="00E84505" w:rsidRPr="00500C4B">
        <w:rPr>
          <w:color w:val="auto"/>
        </w:rPr>
        <w:t xml:space="preserve"> application of </w:t>
      </w:r>
      <w:r w:rsidR="001B3A58" w:rsidRPr="00500C4B">
        <w:rPr>
          <w:color w:val="auto"/>
        </w:rPr>
        <w:t xml:space="preserve">the </w:t>
      </w:r>
      <w:r>
        <w:rPr>
          <w:color w:val="auto"/>
        </w:rPr>
        <w:t>Eo</w:t>
      </w:r>
      <w:r w:rsidR="00E84505" w:rsidRPr="00500C4B">
        <w:rPr>
          <w:color w:val="auto"/>
        </w:rPr>
        <w:t>S by 10GPa. Every substance b</w:t>
      </w:r>
      <w:r w:rsidR="00E84505" w:rsidRPr="00500C4B">
        <w:rPr>
          <w:color w:val="auto"/>
        </w:rPr>
        <w:t>e</w:t>
      </w:r>
      <w:r w:rsidR="00E84505" w:rsidRPr="00500C4B">
        <w:rPr>
          <w:color w:val="auto"/>
        </w:rPr>
        <w:t>comes ionised at high temperatures. This is not taken into account in our model. Therefore</w:t>
      </w:r>
      <w:r>
        <w:rPr>
          <w:color w:val="auto"/>
        </w:rPr>
        <w:t>,</w:t>
      </w:r>
      <w:r w:rsidR="00E84505" w:rsidRPr="00500C4B">
        <w:rPr>
          <w:color w:val="auto"/>
        </w:rPr>
        <w:t xml:space="preserve"> we suggest 2000</w:t>
      </w:r>
      <w:r>
        <w:rPr>
          <w:color w:val="auto"/>
        </w:rPr>
        <w:t xml:space="preserve"> </w:t>
      </w:r>
      <w:r w:rsidR="00E84505" w:rsidRPr="00500C4B">
        <w:rPr>
          <w:color w:val="auto"/>
        </w:rPr>
        <w:t xml:space="preserve">K to be </w:t>
      </w:r>
      <w:r w:rsidR="001B3A58" w:rsidRPr="00500C4B">
        <w:rPr>
          <w:color w:val="auto"/>
        </w:rPr>
        <w:t xml:space="preserve">a </w:t>
      </w:r>
      <w:r w:rsidR="00E84505" w:rsidRPr="00500C4B">
        <w:rPr>
          <w:color w:val="auto"/>
        </w:rPr>
        <w:t>high</w:t>
      </w:r>
      <w:r>
        <w:rPr>
          <w:color w:val="auto"/>
        </w:rPr>
        <w:t>est temperature limit for the Eo</w:t>
      </w:r>
      <w:r w:rsidR="00E84505" w:rsidRPr="00500C4B">
        <w:rPr>
          <w:color w:val="auto"/>
        </w:rPr>
        <w:t>S. The fluid chemistry is responsible for</w:t>
      </w:r>
      <w:r>
        <w:rPr>
          <w:color w:val="auto"/>
        </w:rPr>
        <w:t xml:space="preserve"> the other limitations of the Eo</w:t>
      </w:r>
      <w:r w:rsidR="00E84505" w:rsidRPr="00500C4B">
        <w:rPr>
          <w:color w:val="auto"/>
        </w:rPr>
        <w:t>S</w:t>
      </w:r>
      <w:r w:rsidR="00E84505">
        <w:t xml:space="preserve">. </w:t>
      </w:r>
    </w:p>
    <w:p w:rsidR="00E84505" w:rsidRDefault="00E84505" w:rsidP="00F73DE0">
      <w:pPr>
        <w:jc w:val="both"/>
        <w:rPr>
          <w:snapToGrid w:val="0"/>
          <w:sz w:val="24"/>
          <w:lang w:val="en-GB"/>
        </w:rPr>
      </w:pPr>
      <w:r>
        <w:rPr>
          <w:snapToGrid w:val="0"/>
          <w:sz w:val="24"/>
          <w:lang w:val="en-GB"/>
        </w:rPr>
        <w:lastRenderedPageBreak/>
        <w:t xml:space="preserve">The first question </w:t>
      </w:r>
      <w:r w:rsidR="001B3A58">
        <w:rPr>
          <w:snapToGrid w:val="0"/>
          <w:sz w:val="24"/>
          <w:lang w:val="en-GB"/>
        </w:rPr>
        <w:t xml:space="preserve">to </w:t>
      </w:r>
      <w:r>
        <w:rPr>
          <w:snapToGrid w:val="0"/>
          <w:sz w:val="24"/>
          <w:lang w:val="en-GB"/>
        </w:rPr>
        <w:t>be addressed in any thermodynamic calculation is whether the fluid sp</w:t>
      </w:r>
      <w:r>
        <w:rPr>
          <w:snapToGrid w:val="0"/>
          <w:sz w:val="24"/>
          <w:lang w:val="en-GB"/>
        </w:rPr>
        <w:t>e</w:t>
      </w:r>
      <w:r>
        <w:rPr>
          <w:snapToGrid w:val="0"/>
          <w:sz w:val="24"/>
          <w:lang w:val="en-GB"/>
        </w:rPr>
        <w:t>ciation in the thermodynamic model adequately represents the natural system of interest. Let us consider H-O-S system as an example. At high temperatures, above critical temperature of w</w:t>
      </w:r>
      <w:r>
        <w:rPr>
          <w:snapToGrid w:val="0"/>
          <w:sz w:val="24"/>
          <w:lang w:val="en-GB"/>
        </w:rPr>
        <w:t>a</w:t>
      </w:r>
      <w:r>
        <w:rPr>
          <w:snapToGrid w:val="0"/>
          <w:sz w:val="24"/>
          <w:lang w:val="en-GB"/>
        </w:rPr>
        <w:t>ter, fluids in that system can be represented by a mixture of H</w:t>
      </w:r>
      <w:r>
        <w:rPr>
          <w:snapToGrid w:val="0"/>
          <w:sz w:val="24"/>
          <w:vertAlign w:val="subscript"/>
          <w:lang w:val="en-GB"/>
        </w:rPr>
        <w:t>2</w:t>
      </w:r>
      <w:r>
        <w:rPr>
          <w:snapToGrid w:val="0"/>
          <w:sz w:val="24"/>
          <w:lang w:val="en-GB"/>
        </w:rPr>
        <w:t>O, H</w:t>
      </w:r>
      <w:r>
        <w:rPr>
          <w:snapToGrid w:val="0"/>
          <w:sz w:val="24"/>
          <w:vertAlign w:val="subscript"/>
          <w:lang w:val="en-GB"/>
        </w:rPr>
        <w:t>2</w:t>
      </w:r>
      <w:r>
        <w:rPr>
          <w:snapToGrid w:val="0"/>
          <w:sz w:val="24"/>
          <w:lang w:val="en-GB"/>
        </w:rPr>
        <w:t>, SO</w:t>
      </w:r>
      <w:r>
        <w:rPr>
          <w:snapToGrid w:val="0"/>
          <w:sz w:val="24"/>
          <w:vertAlign w:val="subscript"/>
          <w:lang w:val="en-GB"/>
        </w:rPr>
        <w:t>2</w:t>
      </w:r>
      <w:r>
        <w:rPr>
          <w:snapToGrid w:val="0"/>
          <w:sz w:val="24"/>
          <w:lang w:val="en-GB"/>
        </w:rPr>
        <w:t>, O</w:t>
      </w:r>
      <w:r>
        <w:rPr>
          <w:snapToGrid w:val="0"/>
          <w:sz w:val="24"/>
          <w:vertAlign w:val="subscript"/>
          <w:lang w:val="en-GB"/>
        </w:rPr>
        <w:t>2</w:t>
      </w:r>
      <w:r>
        <w:rPr>
          <w:snapToGrid w:val="0"/>
          <w:sz w:val="24"/>
          <w:lang w:val="en-GB"/>
        </w:rPr>
        <w:t>, H</w:t>
      </w:r>
      <w:r>
        <w:rPr>
          <w:snapToGrid w:val="0"/>
          <w:sz w:val="24"/>
          <w:vertAlign w:val="subscript"/>
          <w:lang w:val="en-GB"/>
        </w:rPr>
        <w:t>2</w:t>
      </w:r>
      <w:r>
        <w:rPr>
          <w:snapToGrid w:val="0"/>
          <w:sz w:val="24"/>
          <w:lang w:val="en-GB"/>
        </w:rPr>
        <w:t>S, SO</w:t>
      </w:r>
      <w:r>
        <w:rPr>
          <w:snapToGrid w:val="0"/>
          <w:sz w:val="24"/>
          <w:vertAlign w:val="subscript"/>
          <w:lang w:val="en-GB"/>
        </w:rPr>
        <w:t>3</w:t>
      </w:r>
      <w:r>
        <w:rPr>
          <w:snapToGrid w:val="0"/>
          <w:sz w:val="24"/>
          <w:lang w:val="en-GB"/>
        </w:rPr>
        <w:t>, S</w:t>
      </w:r>
      <w:r>
        <w:rPr>
          <w:snapToGrid w:val="0"/>
          <w:sz w:val="24"/>
          <w:vertAlign w:val="subscript"/>
          <w:lang w:val="en-GB"/>
        </w:rPr>
        <w:t>2</w:t>
      </w:r>
      <w:r>
        <w:rPr>
          <w:snapToGrid w:val="0"/>
          <w:sz w:val="24"/>
          <w:lang w:val="en-GB"/>
        </w:rPr>
        <w:t xml:space="preserve"> molecules. At the ambient conditions, however, various sulphuric acids will be formed. Ther</w:t>
      </w:r>
      <w:r>
        <w:rPr>
          <w:snapToGrid w:val="0"/>
          <w:sz w:val="24"/>
          <w:lang w:val="en-GB"/>
        </w:rPr>
        <w:t>e</w:t>
      </w:r>
      <w:r>
        <w:rPr>
          <w:snapToGrid w:val="0"/>
          <w:sz w:val="24"/>
          <w:lang w:val="en-GB"/>
        </w:rPr>
        <w:t>fore, the particles like SO</w:t>
      </w:r>
      <w:r>
        <w:rPr>
          <w:snapToGrid w:val="0"/>
          <w:sz w:val="24"/>
          <w:vertAlign w:val="subscript"/>
          <w:lang w:val="en-GB"/>
        </w:rPr>
        <w:t>4</w:t>
      </w:r>
      <w:r>
        <w:rPr>
          <w:snapToGrid w:val="0"/>
          <w:sz w:val="24"/>
          <w:vertAlign w:val="superscript"/>
          <w:lang w:val="en-GB"/>
        </w:rPr>
        <w:t>2-</w:t>
      </w:r>
      <w:r>
        <w:rPr>
          <w:snapToGrid w:val="0"/>
          <w:sz w:val="24"/>
          <w:lang w:val="en-GB"/>
        </w:rPr>
        <w:t>, SO</w:t>
      </w:r>
      <w:r>
        <w:rPr>
          <w:snapToGrid w:val="0"/>
          <w:sz w:val="24"/>
          <w:vertAlign w:val="subscript"/>
          <w:lang w:val="en-GB"/>
        </w:rPr>
        <w:t>3</w:t>
      </w:r>
      <w:r>
        <w:rPr>
          <w:snapToGrid w:val="0"/>
          <w:sz w:val="24"/>
          <w:vertAlign w:val="superscript"/>
          <w:lang w:val="en-GB"/>
        </w:rPr>
        <w:t>2-</w:t>
      </w:r>
      <w:r>
        <w:rPr>
          <w:snapToGrid w:val="0"/>
          <w:sz w:val="24"/>
          <w:lang w:val="en-GB"/>
        </w:rPr>
        <w:t>, H</w:t>
      </w:r>
      <w:r>
        <w:rPr>
          <w:snapToGrid w:val="0"/>
          <w:sz w:val="24"/>
          <w:vertAlign w:val="subscript"/>
          <w:lang w:val="en-GB"/>
        </w:rPr>
        <w:t>3</w:t>
      </w:r>
      <w:r>
        <w:rPr>
          <w:snapToGrid w:val="0"/>
          <w:sz w:val="24"/>
          <w:lang w:val="en-GB"/>
        </w:rPr>
        <w:t>O</w:t>
      </w:r>
      <w:r>
        <w:rPr>
          <w:snapToGrid w:val="0"/>
          <w:sz w:val="24"/>
          <w:vertAlign w:val="superscript"/>
          <w:lang w:val="en-GB"/>
        </w:rPr>
        <w:t>+</w:t>
      </w:r>
      <w:r>
        <w:rPr>
          <w:snapToGrid w:val="0"/>
          <w:sz w:val="24"/>
          <w:lang w:val="en-GB"/>
        </w:rPr>
        <w:t xml:space="preserve"> and HSO</w:t>
      </w:r>
      <w:r>
        <w:rPr>
          <w:snapToGrid w:val="0"/>
          <w:sz w:val="24"/>
          <w:vertAlign w:val="subscript"/>
          <w:lang w:val="en-GB"/>
        </w:rPr>
        <w:t>3</w:t>
      </w:r>
      <w:r>
        <w:rPr>
          <w:snapToGrid w:val="0"/>
          <w:sz w:val="24"/>
          <w:vertAlign w:val="superscript"/>
          <w:lang w:val="en-GB"/>
        </w:rPr>
        <w:t>-</w:t>
      </w:r>
      <w:r>
        <w:rPr>
          <w:snapToGrid w:val="0"/>
          <w:sz w:val="24"/>
          <w:lang w:val="en-GB"/>
        </w:rPr>
        <w:t xml:space="preserve"> must be included in the system. Those species are</w:t>
      </w:r>
      <w:r w:rsidR="00500C4B">
        <w:rPr>
          <w:snapToGrid w:val="0"/>
          <w:sz w:val="24"/>
          <w:lang w:val="en-GB"/>
        </w:rPr>
        <w:t xml:space="preserve"> not available in the present Eo</w:t>
      </w:r>
      <w:r>
        <w:rPr>
          <w:snapToGrid w:val="0"/>
          <w:sz w:val="24"/>
          <w:lang w:val="en-GB"/>
        </w:rPr>
        <w:t>S. Thus,</w:t>
      </w:r>
      <w:r w:rsidR="00500C4B">
        <w:rPr>
          <w:snapToGrid w:val="0"/>
          <w:sz w:val="24"/>
          <w:lang w:val="en-GB"/>
        </w:rPr>
        <w:t xml:space="preserve"> no matter how accurately the Eo</w:t>
      </w:r>
      <w:r>
        <w:rPr>
          <w:snapToGrid w:val="0"/>
          <w:sz w:val="24"/>
          <w:lang w:val="en-GB"/>
        </w:rPr>
        <w:t>S reprodu</w:t>
      </w:r>
      <w:r>
        <w:rPr>
          <w:snapToGrid w:val="0"/>
          <w:sz w:val="24"/>
          <w:lang w:val="en-GB"/>
        </w:rPr>
        <w:t>c</w:t>
      </w:r>
      <w:r>
        <w:rPr>
          <w:snapToGrid w:val="0"/>
          <w:sz w:val="24"/>
          <w:lang w:val="en-GB"/>
        </w:rPr>
        <w:t>es properties of H</w:t>
      </w:r>
      <w:r>
        <w:rPr>
          <w:snapToGrid w:val="0"/>
          <w:sz w:val="24"/>
          <w:vertAlign w:val="subscript"/>
          <w:lang w:val="en-GB"/>
        </w:rPr>
        <w:t>2</w:t>
      </w:r>
      <w:r>
        <w:rPr>
          <w:snapToGrid w:val="0"/>
          <w:sz w:val="24"/>
          <w:lang w:val="en-GB"/>
        </w:rPr>
        <w:t>O, H</w:t>
      </w:r>
      <w:r>
        <w:rPr>
          <w:snapToGrid w:val="0"/>
          <w:sz w:val="24"/>
          <w:vertAlign w:val="subscript"/>
          <w:lang w:val="en-GB"/>
        </w:rPr>
        <w:t>2</w:t>
      </w:r>
      <w:r>
        <w:rPr>
          <w:snapToGrid w:val="0"/>
          <w:sz w:val="24"/>
          <w:lang w:val="en-GB"/>
        </w:rPr>
        <w:t>, SO</w:t>
      </w:r>
      <w:r>
        <w:rPr>
          <w:snapToGrid w:val="0"/>
          <w:sz w:val="24"/>
          <w:vertAlign w:val="subscript"/>
          <w:lang w:val="en-GB"/>
        </w:rPr>
        <w:t>2</w:t>
      </w:r>
      <w:r>
        <w:rPr>
          <w:snapToGrid w:val="0"/>
          <w:sz w:val="24"/>
          <w:lang w:val="en-GB"/>
        </w:rPr>
        <w:t>, O</w:t>
      </w:r>
      <w:r>
        <w:rPr>
          <w:snapToGrid w:val="0"/>
          <w:sz w:val="24"/>
          <w:vertAlign w:val="subscript"/>
          <w:lang w:val="en-GB"/>
        </w:rPr>
        <w:t>2</w:t>
      </w:r>
      <w:r>
        <w:rPr>
          <w:snapToGrid w:val="0"/>
          <w:sz w:val="24"/>
          <w:lang w:val="en-GB"/>
        </w:rPr>
        <w:t>, H</w:t>
      </w:r>
      <w:r>
        <w:rPr>
          <w:snapToGrid w:val="0"/>
          <w:sz w:val="24"/>
          <w:vertAlign w:val="subscript"/>
          <w:lang w:val="en-GB"/>
        </w:rPr>
        <w:t>2</w:t>
      </w:r>
      <w:r>
        <w:rPr>
          <w:snapToGrid w:val="0"/>
          <w:sz w:val="24"/>
          <w:lang w:val="en-GB"/>
        </w:rPr>
        <w:t>S, SO</w:t>
      </w:r>
      <w:r>
        <w:rPr>
          <w:snapToGrid w:val="0"/>
          <w:sz w:val="24"/>
          <w:vertAlign w:val="subscript"/>
          <w:lang w:val="en-GB"/>
        </w:rPr>
        <w:t>3</w:t>
      </w:r>
      <w:r>
        <w:rPr>
          <w:snapToGrid w:val="0"/>
          <w:sz w:val="24"/>
          <w:lang w:val="en-GB"/>
        </w:rPr>
        <w:t>, S</w:t>
      </w:r>
      <w:r>
        <w:rPr>
          <w:snapToGrid w:val="0"/>
          <w:sz w:val="24"/>
          <w:vertAlign w:val="subscript"/>
          <w:lang w:val="en-GB"/>
        </w:rPr>
        <w:t>2</w:t>
      </w:r>
      <w:r>
        <w:rPr>
          <w:snapToGrid w:val="0"/>
          <w:sz w:val="24"/>
          <w:lang w:val="en-GB"/>
        </w:rPr>
        <w:t>, the model is inadequate for modelling therm</w:t>
      </w:r>
      <w:r>
        <w:rPr>
          <w:snapToGrid w:val="0"/>
          <w:sz w:val="24"/>
          <w:lang w:val="en-GB"/>
        </w:rPr>
        <w:t>o</w:t>
      </w:r>
      <w:r>
        <w:rPr>
          <w:snapToGrid w:val="0"/>
          <w:sz w:val="24"/>
          <w:lang w:val="en-GB"/>
        </w:rPr>
        <w:t xml:space="preserve">dynamic properties of the H-O-S system at ambient conditions. </w:t>
      </w:r>
    </w:p>
    <w:p w:rsidR="00E84505" w:rsidRDefault="00E84505" w:rsidP="00F73DE0">
      <w:pPr>
        <w:spacing w:before="120" w:after="120"/>
        <w:jc w:val="both"/>
        <w:rPr>
          <w:snapToGrid w:val="0"/>
          <w:sz w:val="24"/>
          <w:lang w:val="en-GB"/>
        </w:rPr>
      </w:pPr>
      <w:r>
        <w:rPr>
          <w:snapToGrid w:val="0"/>
          <w:sz w:val="24"/>
          <w:lang w:val="en-GB"/>
        </w:rPr>
        <w:t>The second qu</w:t>
      </w:r>
      <w:r w:rsidR="00500C4B">
        <w:rPr>
          <w:snapToGrid w:val="0"/>
          <w:sz w:val="24"/>
          <w:lang w:val="en-GB"/>
        </w:rPr>
        <w:t>estion is the accuracy of the EoS itself. The Eo</w:t>
      </w:r>
      <w:r>
        <w:rPr>
          <w:snapToGrid w:val="0"/>
          <w:sz w:val="24"/>
          <w:lang w:val="en-GB"/>
        </w:rPr>
        <w:t>S presented includes the following simplifications. Firstly, the molecules are treated as Lennard-Jones spheres with a permanent point-dipole moment. However, typical poly-atomic molecules also possess quadrupole and higher order moments leading to dipole-quadrupole, quadrupole-quadrupole, induced dipole–quadrupole and other interactions. The polarizability of complex molecules depends substa</w:t>
      </w:r>
      <w:r>
        <w:rPr>
          <w:snapToGrid w:val="0"/>
          <w:sz w:val="24"/>
          <w:lang w:val="en-GB"/>
        </w:rPr>
        <w:t>n</w:t>
      </w:r>
      <w:r>
        <w:rPr>
          <w:snapToGrid w:val="0"/>
          <w:sz w:val="24"/>
          <w:lang w:val="en-GB"/>
        </w:rPr>
        <w:t>tially on their orientation with respect to the appl</w:t>
      </w:r>
      <w:r w:rsidR="00500C4B">
        <w:rPr>
          <w:snapToGrid w:val="0"/>
          <w:sz w:val="24"/>
          <w:lang w:val="en-GB"/>
        </w:rPr>
        <w:t>ied electric field, while the Eo</w:t>
      </w:r>
      <w:r>
        <w:rPr>
          <w:snapToGrid w:val="0"/>
          <w:sz w:val="24"/>
          <w:lang w:val="en-GB"/>
        </w:rPr>
        <w:t>S takes only the average isotropic polarizability into account. Additional interactions between some molecules will occur if the intermolecular distance is short and the electron shells overlap. Contributions of such forces to the total interaction energy could be significant for some species. In general, there are more physically realistic model potentials available than those used here. Potentials using non-spherical cores are definitely more successful at very high pressures, as well as the exponential potentials mimic the intermolecular repulsion better. The reasons for using the p</w:t>
      </w:r>
      <w:r>
        <w:rPr>
          <w:snapToGrid w:val="0"/>
          <w:sz w:val="24"/>
          <w:lang w:val="en-GB"/>
        </w:rPr>
        <w:t>o</w:t>
      </w:r>
      <w:r>
        <w:rPr>
          <w:snapToGrid w:val="0"/>
          <w:sz w:val="24"/>
          <w:lang w:val="en-GB"/>
        </w:rPr>
        <w:t xml:space="preserve">tential described above are </w:t>
      </w:r>
      <w:r w:rsidR="00500C4B">
        <w:rPr>
          <w:snapToGrid w:val="0"/>
          <w:sz w:val="24"/>
          <w:lang w:val="en-GB"/>
        </w:rPr>
        <w:t>rather practical. Theoretical Eo</w:t>
      </w:r>
      <w:r>
        <w:rPr>
          <w:snapToGrid w:val="0"/>
          <w:sz w:val="24"/>
          <w:lang w:val="en-GB"/>
        </w:rPr>
        <w:t xml:space="preserve">Ss for non-spherical molecules are available only for rigid-body models. However, while many results from molecular dynamics and </w:t>
      </w:r>
      <w:smartTag w:uri="urn:schemas-microsoft-com:office:smarttags" w:element="place">
        <w:r>
          <w:rPr>
            <w:snapToGrid w:val="0"/>
            <w:sz w:val="24"/>
            <w:lang w:val="en-GB"/>
          </w:rPr>
          <w:t>Monte Carlo</w:t>
        </w:r>
      </w:smartTag>
      <w:r>
        <w:rPr>
          <w:snapToGrid w:val="0"/>
          <w:sz w:val="24"/>
          <w:lang w:val="en-GB"/>
        </w:rPr>
        <w:t xml:space="preserve"> calculations are available using more accurate potenti</w:t>
      </w:r>
      <w:r w:rsidR="00500C4B">
        <w:rPr>
          <w:snapToGrid w:val="0"/>
          <w:sz w:val="24"/>
          <w:lang w:val="en-GB"/>
        </w:rPr>
        <w:t>als for these, no appr</w:t>
      </w:r>
      <w:r w:rsidR="00500C4B">
        <w:rPr>
          <w:snapToGrid w:val="0"/>
          <w:sz w:val="24"/>
          <w:lang w:val="en-GB"/>
        </w:rPr>
        <w:t>o</w:t>
      </w:r>
      <w:r w:rsidR="00500C4B">
        <w:rPr>
          <w:snapToGrid w:val="0"/>
          <w:sz w:val="24"/>
          <w:lang w:val="en-GB"/>
        </w:rPr>
        <w:t>priate Eo</w:t>
      </w:r>
      <w:r>
        <w:rPr>
          <w:snapToGrid w:val="0"/>
          <w:sz w:val="24"/>
          <w:lang w:val="en-GB"/>
        </w:rPr>
        <w:t xml:space="preserve">S have been developed. And from our point of view the rigid-body potential model is a significant drawback comparing to a more simple Lennard-Jones fluid. </w:t>
      </w:r>
    </w:p>
    <w:p w:rsidR="00E84505" w:rsidRDefault="00E84505" w:rsidP="00F73DE0">
      <w:pPr>
        <w:jc w:val="both"/>
        <w:rPr>
          <w:snapToGrid w:val="0"/>
          <w:sz w:val="24"/>
          <w:lang w:val="en-GB"/>
        </w:rPr>
      </w:pPr>
      <w:r>
        <w:rPr>
          <w:snapToGrid w:val="0"/>
          <w:sz w:val="24"/>
          <w:lang w:val="en-GB"/>
        </w:rPr>
        <w:t>The intermolecular interactions are treated here to be pair additive. In real fluids, the interaction energy of three and more molecules differs from the sum of the pair-wise contributions. But this difference is substantial only if all interacting molecules are close together. In low-density fluids the probability of simultaneous collision of more than two molecules is low, allowing higher order interactions to be neglected at such conditions. To use the pair additive model at high densities, triple- and higher order interactions must be included in the pair interaction term implicitly, which is called the effective pair-wise potential. While such effective pair-wise p</w:t>
      </w:r>
      <w:r>
        <w:rPr>
          <w:snapToGrid w:val="0"/>
          <w:sz w:val="24"/>
          <w:lang w:val="en-GB"/>
        </w:rPr>
        <w:t>o</w:t>
      </w:r>
      <w:r>
        <w:rPr>
          <w:snapToGrid w:val="0"/>
          <w:sz w:val="24"/>
          <w:lang w:val="en-GB"/>
        </w:rPr>
        <w:t>tentials would lead to an accurate description of the fluids at the high and intermediate dens</w:t>
      </w:r>
      <w:r>
        <w:rPr>
          <w:snapToGrid w:val="0"/>
          <w:sz w:val="24"/>
          <w:lang w:val="en-GB"/>
        </w:rPr>
        <w:t>i</w:t>
      </w:r>
      <w:r>
        <w:rPr>
          <w:snapToGrid w:val="0"/>
          <w:sz w:val="24"/>
          <w:lang w:val="en-GB"/>
        </w:rPr>
        <w:t>ties, for low densities these are less accurate.</w:t>
      </w:r>
    </w:p>
    <w:p w:rsidR="00E84505" w:rsidRDefault="00E84505" w:rsidP="00F73DE0">
      <w:pPr>
        <w:spacing w:before="120" w:after="120"/>
        <w:jc w:val="both"/>
        <w:rPr>
          <w:snapToGrid w:val="0"/>
          <w:sz w:val="24"/>
          <w:lang w:val="en-GB"/>
        </w:rPr>
      </w:pPr>
      <w:r>
        <w:rPr>
          <w:snapToGrid w:val="0"/>
          <w:sz w:val="24"/>
          <w:lang w:val="en-GB"/>
        </w:rPr>
        <w:t xml:space="preserve">Yet another problem is that the perturbation expansion is only reasonable if the properties of the target fluid are close to that of the reference system. In our particular case, this requires that the energy due to dipole-dipole interaction is small relative to the contribution due to Lennard-Jones interaction. Computer experiments showed </w:t>
      </w:r>
      <w:r w:rsidR="006A318A">
        <w:rPr>
          <w:snapToGrid w:val="0"/>
          <w:sz w:val="24"/>
          <w:lang w:val="en-GB"/>
        </w:rPr>
        <w:t>(</w:t>
      </w:r>
      <w:r>
        <w:rPr>
          <w:snapToGrid w:val="0"/>
          <w:sz w:val="24"/>
          <w:lang w:val="en-GB"/>
        </w:rPr>
        <w:t>Stell et al., 1972</w:t>
      </w:r>
      <w:r w:rsidR="006A318A">
        <w:rPr>
          <w:snapToGrid w:val="0"/>
          <w:sz w:val="24"/>
          <w:lang w:val="en-GB"/>
        </w:rPr>
        <w:t>)</w:t>
      </w:r>
      <w:r>
        <w:rPr>
          <w:snapToGrid w:val="0"/>
          <w:sz w:val="24"/>
          <w:lang w:val="en-GB"/>
        </w:rPr>
        <w:t xml:space="preserve"> that the perturbation e</w:t>
      </w:r>
      <w:r>
        <w:rPr>
          <w:snapToGrid w:val="0"/>
          <w:sz w:val="24"/>
          <w:lang w:val="en-GB"/>
        </w:rPr>
        <w:t>x</w:t>
      </w:r>
      <w:r>
        <w:rPr>
          <w:snapToGrid w:val="0"/>
          <w:sz w:val="24"/>
          <w:lang w:val="en-GB"/>
        </w:rPr>
        <w:t>pansion in the proposed form will be very accurate if the square of the reduced dipole moment</w:t>
      </w:r>
    </w:p>
    <w:p w:rsidR="00E84505" w:rsidRDefault="00E84505">
      <w:pPr>
        <w:spacing w:before="120" w:after="120"/>
        <w:jc w:val="right"/>
        <w:rPr>
          <w:snapToGrid w:val="0"/>
          <w:sz w:val="24"/>
          <w:lang w:val="en-GB"/>
        </w:rPr>
      </w:pPr>
      <w:r>
        <w:rPr>
          <w:rFonts w:ascii="Symbol" w:hAnsi="Symbol"/>
          <w:i/>
          <w:sz w:val="24"/>
        </w:rPr>
        <w:tab/>
      </w:r>
      <w:r>
        <w:rPr>
          <w:rFonts w:ascii="Symbol" w:hAnsi="Symbol"/>
          <w:i/>
          <w:sz w:val="24"/>
        </w:rPr>
        <w:t></w:t>
      </w:r>
      <w:r>
        <w:rPr>
          <w:rFonts w:ascii="Times" w:hAnsi="Times"/>
          <w:position w:val="8"/>
        </w:rPr>
        <w:t>*2</w:t>
      </w:r>
      <w:r>
        <w:rPr>
          <w:rFonts w:ascii="Times" w:hAnsi="Times"/>
          <w:i/>
          <w:sz w:val="24"/>
        </w:rPr>
        <w:t>=</w:t>
      </w:r>
      <w:r>
        <w:rPr>
          <w:rFonts w:ascii="Symbol" w:hAnsi="Symbol"/>
          <w:i/>
          <w:sz w:val="24"/>
        </w:rPr>
        <w:t></w:t>
      </w:r>
      <w:r>
        <w:rPr>
          <w:rFonts w:ascii="Times" w:hAnsi="Times"/>
          <w:i/>
          <w:position w:val="8"/>
        </w:rPr>
        <w:t>2</w:t>
      </w:r>
      <w:proofErr w:type="gramStart"/>
      <w:r>
        <w:rPr>
          <w:rFonts w:ascii="Times" w:hAnsi="Times"/>
          <w:i/>
          <w:sz w:val="24"/>
        </w:rPr>
        <w:t>/(</w:t>
      </w:r>
      <w:proofErr w:type="gramEnd"/>
      <w:r>
        <w:rPr>
          <w:rFonts w:ascii="Symbol" w:hAnsi="Symbol"/>
          <w:i/>
          <w:sz w:val="24"/>
        </w:rPr>
        <w:t></w:t>
      </w:r>
      <w:r>
        <w:rPr>
          <w:rFonts w:ascii="Symbol" w:hAnsi="Symbol"/>
          <w:i/>
          <w:sz w:val="24"/>
        </w:rPr>
        <w:t></w:t>
      </w:r>
      <w:r>
        <w:rPr>
          <w:rFonts w:ascii="Times" w:hAnsi="Times"/>
          <w:i/>
          <w:position w:val="8"/>
        </w:rPr>
        <w:t>3</w:t>
      </w:r>
      <w:r>
        <w:rPr>
          <w:rFonts w:ascii="Times" w:hAnsi="Times"/>
          <w:i/>
          <w:sz w:val="24"/>
        </w:rPr>
        <w:t>)</w:t>
      </w:r>
      <w:r>
        <w:rPr>
          <w:rFonts w:ascii="Times" w:hAnsi="Times"/>
          <w:sz w:val="24"/>
        </w:rPr>
        <w:t xml:space="preserve"> </w: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(10)</w:t>
      </w:r>
    </w:p>
    <w:p w:rsidR="00E84505" w:rsidRDefault="00E84505" w:rsidP="00F73DE0">
      <w:pPr>
        <w:jc w:val="both"/>
        <w:rPr>
          <w:rFonts w:ascii="Times" w:hAnsi="Times"/>
          <w:sz w:val="24"/>
        </w:rPr>
      </w:pPr>
      <w:proofErr w:type="gramStart"/>
      <w:r>
        <w:rPr>
          <w:rFonts w:ascii="Times" w:hAnsi="Times"/>
          <w:sz w:val="24"/>
        </w:rPr>
        <w:t>is</w:t>
      </w:r>
      <w:proofErr w:type="gramEnd"/>
      <w:r>
        <w:rPr>
          <w:rFonts w:ascii="Times" w:hAnsi="Times"/>
          <w:sz w:val="24"/>
        </w:rPr>
        <w:t xml:space="preserve"> lower than 3, less accurate in the range of 3 &lt; </w:t>
      </w:r>
      <w:r>
        <w:rPr>
          <w:rFonts w:ascii="Symbol" w:hAnsi="Symbol"/>
          <w:i/>
          <w:sz w:val="24"/>
        </w:rPr>
        <w:t></w:t>
      </w:r>
      <w:r>
        <w:rPr>
          <w:rFonts w:ascii="Times" w:hAnsi="Times"/>
          <w:position w:val="8"/>
          <w:sz w:val="24"/>
        </w:rPr>
        <w:t>*</w:t>
      </w:r>
      <w:r>
        <w:rPr>
          <w:rFonts w:ascii="Times" w:hAnsi="Times"/>
          <w:i/>
          <w:position w:val="8"/>
          <w:sz w:val="24"/>
        </w:rPr>
        <w:t>2</w:t>
      </w:r>
      <w:r>
        <w:rPr>
          <w:rFonts w:ascii="Times" w:hAnsi="Times"/>
          <w:sz w:val="24"/>
        </w:rPr>
        <w:t xml:space="preserve"> &lt; 4, and inaccurate for values greater than 4. The squares of reduced dipole moments of slightly polar compounds like CO and HCl are smaller than 3, but for strong dipoles like H</w:t>
      </w:r>
      <w:r>
        <w:rPr>
          <w:rFonts w:ascii="Times" w:hAnsi="Times"/>
          <w:position w:val="-6"/>
          <w:sz w:val="24"/>
        </w:rPr>
        <w:t>2</w:t>
      </w:r>
      <w:r>
        <w:rPr>
          <w:rFonts w:ascii="Times" w:hAnsi="Times"/>
          <w:sz w:val="24"/>
        </w:rPr>
        <w:t>O it is in the range of 3&lt;</w:t>
      </w:r>
      <w:r>
        <w:rPr>
          <w:rFonts w:ascii="Symbol" w:hAnsi="Symbol"/>
          <w:i/>
          <w:sz w:val="24"/>
        </w:rPr>
        <w:t></w:t>
      </w:r>
      <w:r>
        <w:rPr>
          <w:rFonts w:ascii="Times" w:hAnsi="Times"/>
          <w:position w:val="8"/>
          <w:sz w:val="24"/>
        </w:rPr>
        <w:t>*</w:t>
      </w:r>
      <w:r>
        <w:rPr>
          <w:rFonts w:ascii="Times" w:hAnsi="Times"/>
          <w:i/>
          <w:position w:val="8"/>
          <w:sz w:val="24"/>
        </w:rPr>
        <w:t>2</w:t>
      </w:r>
      <w:r>
        <w:rPr>
          <w:rFonts w:ascii="Times" w:hAnsi="Times"/>
          <w:sz w:val="24"/>
        </w:rPr>
        <w:t>&lt;4 or even larger. The dipole moment of molecules in fluids changes with temperature, density and fluid composition, while it is treated here, with the exception of H</w:t>
      </w:r>
      <w:r>
        <w:rPr>
          <w:rFonts w:ascii="Times" w:hAnsi="Times"/>
          <w:position w:val="-6"/>
          <w:sz w:val="24"/>
        </w:rPr>
        <w:t>2</w:t>
      </w:r>
      <w:r>
        <w:rPr>
          <w:rFonts w:ascii="Times" w:hAnsi="Times"/>
          <w:sz w:val="24"/>
        </w:rPr>
        <w:t xml:space="preserve">O, as being constant. At high temperatures </w:t>
      </w:r>
      <w:r>
        <w:rPr>
          <w:rFonts w:ascii="Times" w:hAnsi="Times"/>
          <w:sz w:val="24"/>
        </w:rPr>
        <w:lastRenderedPageBreak/>
        <w:t>(above critical point), molecules are free to rotate, and the dipole interaction eventually b</w:t>
      </w:r>
      <w:r>
        <w:rPr>
          <w:rFonts w:ascii="Times" w:hAnsi="Times"/>
          <w:sz w:val="24"/>
        </w:rPr>
        <w:t>e</w:t>
      </w:r>
      <w:r>
        <w:rPr>
          <w:rFonts w:ascii="Times" w:hAnsi="Times"/>
          <w:sz w:val="24"/>
        </w:rPr>
        <w:t>comes less important even for highly polar molecules. Special care must be taken, however, in cases when the thermodynamic conditions of interest are close or lower then critical temper</w:t>
      </w:r>
      <w:r>
        <w:rPr>
          <w:rFonts w:ascii="Times" w:hAnsi="Times"/>
          <w:sz w:val="24"/>
        </w:rPr>
        <w:t>a</w:t>
      </w:r>
      <w:r>
        <w:rPr>
          <w:rFonts w:ascii="Times" w:hAnsi="Times"/>
          <w:sz w:val="24"/>
        </w:rPr>
        <w:t>ture of fluid components (Table 1).</w:t>
      </w:r>
    </w:p>
    <w:p w:rsidR="00E84505" w:rsidRDefault="00E84505" w:rsidP="00F73DE0">
      <w:pPr>
        <w:jc w:val="both"/>
        <w:rPr>
          <w:rFonts w:ascii="Times" w:hAnsi="Times"/>
          <w:b/>
          <w:caps/>
          <w:sz w:val="24"/>
        </w:rPr>
      </w:pPr>
    </w:p>
    <w:p w:rsidR="00E84505" w:rsidRDefault="00E84505" w:rsidP="00F73DE0">
      <w:pPr>
        <w:jc w:val="both"/>
        <w:rPr>
          <w:rFonts w:ascii="Times" w:hAnsi="Times"/>
          <w:b/>
          <w:caps/>
          <w:sz w:val="24"/>
        </w:rPr>
      </w:pPr>
    </w:p>
    <w:p w:rsidR="00E84505" w:rsidRDefault="00E84505" w:rsidP="00F73DE0">
      <w:pPr>
        <w:jc w:val="both"/>
        <w:rPr>
          <w:rFonts w:ascii="Times" w:hAnsi="Times"/>
          <w:b/>
          <w:caps/>
          <w:sz w:val="24"/>
        </w:rPr>
      </w:pPr>
    </w:p>
    <w:p w:rsidR="00E84505" w:rsidRPr="006A318A" w:rsidRDefault="00E84505">
      <w:pPr>
        <w:rPr>
          <w:b/>
          <w:snapToGrid w:val="0"/>
          <w:sz w:val="24"/>
          <w:szCs w:val="24"/>
          <w:lang w:val="en-GB"/>
        </w:rPr>
      </w:pPr>
      <w:r w:rsidRPr="006A318A">
        <w:rPr>
          <w:rFonts w:ascii="Times" w:hAnsi="Times"/>
          <w:b/>
          <w:sz w:val="24"/>
          <w:szCs w:val="24"/>
        </w:rPr>
        <w:t>Parameters of intermolecular interaction</w:t>
      </w:r>
      <w:r w:rsidR="006A318A">
        <w:rPr>
          <w:rFonts w:ascii="Times" w:hAnsi="Times"/>
          <w:b/>
          <w:sz w:val="24"/>
          <w:szCs w:val="24"/>
        </w:rPr>
        <w:t>s</w:t>
      </w:r>
    </w:p>
    <w:p w:rsidR="00E84505" w:rsidRDefault="00E84505" w:rsidP="00F73DE0">
      <w:pPr>
        <w:spacing w:before="120" w:after="120"/>
        <w:jc w:val="both"/>
        <w:rPr>
          <w:rFonts w:ascii="Times" w:hAnsi="Times"/>
          <w:sz w:val="24"/>
        </w:rPr>
      </w:pPr>
      <w:r>
        <w:rPr>
          <w:rFonts w:ascii="Times" w:hAnsi="Times"/>
          <w:sz w:val="24"/>
        </w:rPr>
        <w:t xml:space="preserve">Quite a number of interaction parameters for various molecules </w:t>
      </w:r>
      <w:proofErr w:type="gramStart"/>
      <w:r>
        <w:rPr>
          <w:rFonts w:ascii="Times" w:hAnsi="Times"/>
          <w:sz w:val="24"/>
        </w:rPr>
        <w:t>is</w:t>
      </w:r>
      <w:proofErr w:type="gramEnd"/>
      <w:r>
        <w:rPr>
          <w:rFonts w:ascii="Times" w:hAnsi="Times"/>
          <w:sz w:val="24"/>
        </w:rPr>
        <w:t xml:space="preserve"> summarized in the Appendix 1. Little effort is needed to include a new component in the system if necessary. Here we d</w:t>
      </w:r>
      <w:r>
        <w:rPr>
          <w:rFonts w:ascii="Times" w:hAnsi="Times"/>
          <w:sz w:val="24"/>
        </w:rPr>
        <w:t>e</w:t>
      </w:r>
      <w:r>
        <w:rPr>
          <w:rFonts w:ascii="Times" w:hAnsi="Times"/>
          <w:sz w:val="24"/>
        </w:rPr>
        <w:t>scribe some simple methods to estimate interaction Lennard-Jones parameters of neutral mol</w:t>
      </w:r>
      <w:r>
        <w:rPr>
          <w:rFonts w:ascii="Times" w:hAnsi="Times"/>
          <w:sz w:val="24"/>
        </w:rPr>
        <w:t>e</w:t>
      </w:r>
      <w:r>
        <w:rPr>
          <w:rFonts w:ascii="Times" w:hAnsi="Times"/>
          <w:sz w:val="24"/>
        </w:rPr>
        <w:t>cules.</w:t>
      </w:r>
    </w:p>
    <w:p w:rsidR="00E84505" w:rsidRDefault="00E84505" w:rsidP="00F73DE0">
      <w:pPr>
        <w:spacing w:before="120" w:after="120"/>
        <w:jc w:val="both"/>
        <w:rPr>
          <w:rFonts w:ascii="Times" w:hAnsi="Times"/>
          <w:sz w:val="24"/>
        </w:rPr>
      </w:pPr>
      <w:r>
        <w:rPr>
          <w:rFonts w:ascii="Times" w:hAnsi="Times"/>
          <w:sz w:val="24"/>
        </w:rPr>
        <w:t xml:space="preserve">For each pure fluid species, the EOS requires four parameters </w:t>
      </w:r>
      <w:r>
        <w:rPr>
          <w:rFonts w:ascii="Symbol" w:hAnsi="Symbol"/>
          <w:i/>
          <w:sz w:val="24"/>
        </w:rPr>
        <w:t></w:t>
      </w:r>
      <w:r>
        <w:rPr>
          <w:rFonts w:ascii="Times" w:hAnsi="Times"/>
          <w:sz w:val="24"/>
        </w:rPr>
        <w:t xml:space="preserve">, </w:t>
      </w:r>
      <w:r>
        <w:rPr>
          <w:rFonts w:ascii="Symbol" w:hAnsi="Symbol"/>
          <w:i/>
          <w:sz w:val="24"/>
        </w:rPr>
        <w:t></w:t>
      </w:r>
      <w:r>
        <w:rPr>
          <w:rFonts w:ascii="Times" w:hAnsi="Times"/>
          <w:sz w:val="24"/>
        </w:rPr>
        <w:t xml:space="preserve">, </w:t>
      </w:r>
      <w:r>
        <w:rPr>
          <w:rFonts w:ascii="Symbol" w:hAnsi="Symbol"/>
          <w:i/>
          <w:sz w:val="24"/>
        </w:rPr>
        <w:t></w:t>
      </w:r>
      <w:r>
        <w:rPr>
          <w:rFonts w:ascii="Times" w:hAnsi="Times"/>
          <w:sz w:val="24"/>
        </w:rPr>
        <w:t xml:space="preserve">, </w:t>
      </w:r>
      <w:proofErr w:type="gramStart"/>
      <w:r>
        <w:rPr>
          <w:rFonts w:ascii="Symbol" w:hAnsi="Symbol"/>
          <w:i/>
          <w:sz w:val="24"/>
        </w:rPr>
        <w:t></w:t>
      </w:r>
      <w:r>
        <w:rPr>
          <w:rFonts w:ascii="Times" w:hAnsi="Times"/>
          <w:sz w:val="24"/>
        </w:rPr>
        <w:t xml:space="preserve">  to</w:t>
      </w:r>
      <w:proofErr w:type="gramEnd"/>
      <w:r>
        <w:rPr>
          <w:rFonts w:ascii="Times" w:hAnsi="Times"/>
          <w:sz w:val="24"/>
        </w:rPr>
        <w:t xml:space="preserve"> be evaluated from the experimental data. If thermodynamic data (</w:t>
      </w:r>
      <w:r>
        <w:rPr>
          <w:rFonts w:ascii="Times" w:hAnsi="Times"/>
          <w:i/>
          <w:sz w:val="24"/>
        </w:rPr>
        <w:t>PVT</w:t>
      </w:r>
      <w:r>
        <w:rPr>
          <w:rFonts w:ascii="Times" w:hAnsi="Times"/>
          <w:sz w:val="24"/>
        </w:rPr>
        <w:t>-data, phase equilibria) for a considered fl</w:t>
      </w:r>
      <w:r>
        <w:rPr>
          <w:rFonts w:ascii="Times" w:hAnsi="Times"/>
          <w:sz w:val="24"/>
        </w:rPr>
        <w:t>u</w:t>
      </w:r>
      <w:r>
        <w:rPr>
          <w:rFonts w:ascii="Times" w:hAnsi="Times"/>
          <w:sz w:val="24"/>
        </w:rPr>
        <w:t xml:space="preserve">id are available then it is always advantageous to fit </w:t>
      </w:r>
      <w:r>
        <w:rPr>
          <w:rFonts w:ascii="Symbol" w:hAnsi="Symbol"/>
          <w:i/>
          <w:sz w:val="24"/>
        </w:rPr>
        <w:t></w:t>
      </w:r>
      <w:r>
        <w:rPr>
          <w:rFonts w:ascii="Symbol" w:hAnsi="Symbol"/>
          <w:sz w:val="24"/>
        </w:rPr>
        <w:t></w:t>
      </w:r>
      <w:r>
        <w:rPr>
          <w:rFonts w:ascii="Times" w:hAnsi="Times"/>
          <w:sz w:val="24"/>
        </w:rPr>
        <w:t xml:space="preserve"> </w:t>
      </w:r>
      <w:r>
        <w:rPr>
          <w:rFonts w:ascii="Symbol" w:hAnsi="Symbol"/>
          <w:i/>
          <w:sz w:val="24"/>
        </w:rPr>
        <w:t></w:t>
      </w:r>
      <w:r>
        <w:rPr>
          <w:rFonts w:ascii="Symbol" w:hAnsi="Symbol"/>
          <w:sz w:val="24"/>
        </w:rPr>
        <w:t></w:t>
      </w:r>
      <w:r>
        <w:rPr>
          <w:rFonts w:ascii="Times" w:hAnsi="Times"/>
          <w:sz w:val="24"/>
        </w:rPr>
        <w:t xml:space="preserve"> </w:t>
      </w:r>
      <w:r>
        <w:rPr>
          <w:rFonts w:ascii="Symbol" w:hAnsi="Symbol"/>
          <w:i/>
          <w:sz w:val="24"/>
        </w:rPr>
        <w:t></w:t>
      </w:r>
      <w:r>
        <w:rPr>
          <w:rFonts w:ascii="Symbol" w:hAnsi="Symbol"/>
          <w:sz w:val="24"/>
        </w:rPr>
        <w:t></w:t>
      </w:r>
      <w:r>
        <w:rPr>
          <w:rFonts w:ascii="Times" w:hAnsi="Times"/>
          <w:sz w:val="24"/>
        </w:rPr>
        <w:t xml:space="preserve">and </w:t>
      </w:r>
      <w:r>
        <w:rPr>
          <w:rFonts w:ascii="Symbol" w:hAnsi="Symbol"/>
          <w:i/>
          <w:sz w:val="24"/>
        </w:rPr>
        <w:t></w:t>
      </w:r>
      <w:r>
        <w:rPr>
          <w:rFonts w:ascii="Times" w:hAnsi="Times"/>
          <w:sz w:val="24"/>
        </w:rPr>
        <w:t xml:space="preserve"> directly to the experime</w:t>
      </w:r>
      <w:r>
        <w:rPr>
          <w:rFonts w:ascii="Times" w:hAnsi="Times"/>
          <w:sz w:val="24"/>
        </w:rPr>
        <w:t>n</w:t>
      </w:r>
      <w:r>
        <w:rPr>
          <w:rFonts w:ascii="Times" w:hAnsi="Times"/>
          <w:sz w:val="24"/>
        </w:rPr>
        <w:t xml:space="preserve">tal results. As an alternative, these potential parameters can be derived from other experimental sources. Values for the electric dipole moment </w:t>
      </w:r>
      <w:r>
        <w:rPr>
          <w:rFonts w:ascii="Symbol" w:hAnsi="Symbol"/>
          <w:i/>
          <w:sz w:val="24"/>
        </w:rPr>
        <w:t></w:t>
      </w:r>
      <w:r>
        <w:rPr>
          <w:rFonts w:ascii="Times" w:hAnsi="Times"/>
          <w:sz w:val="24"/>
        </w:rPr>
        <w:t xml:space="preserve"> and the polarizability </w:t>
      </w:r>
      <w:r>
        <w:rPr>
          <w:rFonts w:ascii="Symbol" w:hAnsi="Symbol"/>
          <w:i/>
          <w:sz w:val="24"/>
        </w:rPr>
        <w:t></w:t>
      </w:r>
      <w:r>
        <w:rPr>
          <w:rFonts w:ascii="Times" w:hAnsi="Times"/>
          <w:sz w:val="24"/>
        </w:rPr>
        <w:t xml:space="preserve"> of molecules in fluids are readily available from spectroscopy measurements. Parameters of the Lennard-Jones pote</w:t>
      </w:r>
      <w:r>
        <w:rPr>
          <w:rFonts w:ascii="Times" w:hAnsi="Times"/>
          <w:sz w:val="24"/>
        </w:rPr>
        <w:t>n</w:t>
      </w:r>
      <w:r>
        <w:rPr>
          <w:rFonts w:ascii="Times" w:hAnsi="Times"/>
          <w:sz w:val="24"/>
        </w:rPr>
        <w:t xml:space="preserve">tial </w:t>
      </w:r>
      <w:r>
        <w:rPr>
          <w:rFonts w:ascii="Symbol" w:hAnsi="Symbol"/>
          <w:i/>
          <w:sz w:val="24"/>
        </w:rPr>
        <w:t></w:t>
      </w:r>
      <w:r>
        <w:rPr>
          <w:rFonts w:ascii="Times" w:hAnsi="Times"/>
          <w:sz w:val="24"/>
        </w:rPr>
        <w:t xml:space="preserve"> and </w:t>
      </w:r>
      <w:r>
        <w:rPr>
          <w:rFonts w:ascii="Symbol" w:hAnsi="Symbol"/>
          <w:i/>
          <w:sz w:val="24"/>
        </w:rPr>
        <w:t></w:t>
      </w:r>
      <w:r>
        <w:rPr>
          <w:rFonts w:ascii="Times" w:hAnsi="Times"/>
          <w:sz w:val="24"/>
        </w:rPr>
        <w:t xml:space="preserve"> can be derived from the experimental determination of the second virial coefficient or from fluid viscosities. However, both methods are suffering from the same kind of limit</w:t>
      </w:r>
      <w:r>
        <w:rPr>
          <w:rFonts w:ascii="Times" w:hAnsi="Times"/>
          <w:sz w:val="24"/>
        </w:rPr>
        <w:t>a</w:t>
      </w:r>
      <w:r>
        <w:rPr>
          <w:rFonts w:ascii="Times" w:hAnsi="Times"/>
          <w:sz w:val="24"/>
        </w:rPr>
        <w:t>tions</w:t>
      </w:r>
      <w:proofErr w:type="gramStart"/>
      <w:r>
        <w:rPr>
          <w:rFonts w:ascii="Times" w:hAnsi="Times"/>
          <w:sz w:val="24"/>
        </w:rPr>
        <w:t>,.</w:t>
      </w:r>
      <w:proofErr w:type="gramEnd"/>
      <w:r>
        <w:rPr>
          <w:rFonts w:ascii="Times" w:hAnsi="Times"/>
          <w:sz w:val="24"/>
        </w:rPr>
        <w:t xml:space="preserve"> Parameters derived from experimental second virial coefficient data or fluid viscosities usually fail to describe the fluid properties at liquid-like densities o</w:t>
      </w:r>
      <w:r w:rsidR="006A318A">
        <w:rPr>
          <w:rFonts w:ascii="Times" w:hAnsi="Times"/>
          <w:sz w:val="24"/>
        </w:rPr>
        <w:t>r vapour-liquid equilibria (</w:t>
      </w:r>
      <w:r>
        <w:rPr>
          <w:rFonts w:ascii="Times" w:hAnsi="Times"/>
          <w:sz w:val="24"/>
        </w:rPr>
        <w:t>van Leeuwen, 1994</w:t>
      </w:r>
      <w:r w:rsidR="006A318A">
        <w:rPr>
          <w:rFonts w:ascii="Times" w:hAnsi="Times"/>
          <w:sz w:val="24"/>
        </w:rPr>
        <w:t>)</w:t>
      </w:r>
      <w:r>
        <w:rPr>
          <w:rFonts w:ascii="Times" w:hAnsi="Times"/>
          <w:sz w:val="24"/>
        </w:rPr>
        <w:t>.</w:t>
      </w:r>
    </w:p>
    <w:p w:rsidR="00E84505" w:rsidRDefault="00E84505" w:rsidP="00F73DE0">
      <w:pPr>
        <w:spacing w:before="120" w:after="120"/>
        <w:jc w:val="both"/>
        <w:rPr>
          <w:rFonts w:ascii="Times" w:hAnsi="Times"/>
          <w:sz w:val="24"/>
        </w:rPr>
      </w:pPr>
      <w:r>
        <w:rPr>
          <w:rFonts w:ascii="Times" w:hAnsi="Times"/>
          <w:sz w:val="24"/>
        </w:rPr>
        <w:t>Because of these limitations, it seems advantageous to derive the values of the required p</w:t>
      </w:r>
      <w:r>
        <w:rPr>
          <w:rFonts w:ascii="Times" w:hAnsi="Times"/>
          <w:sz w:val="24"/>
        </w:rPr>
        <w:t>a</w:t>
      </w:r>
      <w:r>
        <w:rPr>
          <w:rFonts w:ascii="Times" w:hAnsi="Times"/>
          <w:sz w:val="24"/>
        </w:rPr>
        <w:t xml:space="preserve">rameters from phase equilibria. Liquid-vapour equilibria of pure fluids or critical properties are readily available. Potoff and Panagiotopoulos </w:t>
      </w:r>
      <w:r w:rsidR="006A318A">
        <w:rPr>
          <w:rFonts w:ascii="Times" w:hAnsi="Times"/>
          <w:sz w:val="24"/>
        </w:rPr>
        <w:t>(</w:t>
      </w:r>
      <w:r>
        <w:rPr>
          <w:rFonts w:ascii="Times" w:hAnsi="Times"/>
          <w:sz w:val="24"/>
        </w:rPr>
        <w:t>1998</w:t>
      </w:r>
      <w:r w:rsidR="006A318A">
        <w:rPr>
          <w:rFonts w:ascii="Times" w:hAnsi="Times"/>
          <w:sz w:val="24"/>
        </w:rPr>
        <w:t>)</w:t>
      </w:r>
      <w:r>
        <w:rPr>
          <w:rFonts w:ascii="Times" w:hAnsi="Times"/>
          <w:sz w:val="24"/>
        </w:rPr>
        <w:t xml:space="preserve"> determined critical properties for a Le</w:t>
      </w:r>
      <w:r>
        <w:rPr>
          <w:rFonts w:ascii="Times" w:hAnsi="Times"/>
          <w:sz w:val="24"/>
        </w:rPr>
        <w:t>n</w:t>
      </w:r>
      <w:r>
        <w:rPr>
          <w:rFonts w:ascii="Times" w:hAnsi="Times"/>
          <w:sz w:val="24"/>
        </w:rPr>
        <w:t>nard-Jones fluid by computer simulations. They reported values for the reduced (dimensio</w:t>
      </w:r>
      <w:r>
        <w:rPr>
          <w:rFonts w:ascii="Times" w:hAnsi="Times"/>
          <w:sz w:val="24"/>
        </w:rPr>
        <w:t>n</w:t>
      </w:r>
      <w:r>
        <w:rPr>
          <w:rFonts w:ascii="Times" w:hAnsi="Times"/>
          <w:sz w:val="24"/>
        </w:rPr>
        <w:t>less) critical temperature (</w:t>
      </w:r>
      <w:r>
        <w:rPr>
          <w:rFonts w:ascii="Times" w:hAnsi="Times"/>
          <w:position w:val="-10"/>
          <w:sz w:val="24"/>
        </w:rPr>
        <w:object w:dxaOrig="1280" w:dyaOrig="340">
          <v:shape id="_x0000_i1034" type="#_x0000_t75" style="width:64pt;height:17pt" o:ole="" fillcolor="window">
            <v:imagedata r:id="rId31" r:pict="rId32" o:title=""/>
          </v:shape>
          <o:OLEObject Type="Embed" ProgID="Equation.3" ShapeID="_x0000_i1034" DrawAspect="Content" ObjectID="_1490686549" r:id="rId33"/>
        </w:object>
      </w:r>
      <w:r>
        <w:rPr>
          <w:rFonts w:ascii="Times" w:hAnsi="Times"/>
          <w:sz w:val="24"/>
        </w:rPr>
        <w:t>), critical density (</w:t>
      </w:r>
      <w:r>
        <w:rPr>
          <w:rFonts w:ascii="Times" w:hAnsi="Times"/>
          <w:position w:val="-10"/>
          <w:sz w:val="24"/>
        </w:rPr>
        <w:object w:dxaOrig="1160" w:dyaOrig="340">
          <v:shape id="_x0000_i1035" type="#_x0000_t75" style="width:58pt;height:17pt" o:ole="" fillcolor="window">
            <v:imagedata r:id="rId34" r:pict="rId35" o:title=""/>
          </v:shape>
          <o:OLEObject Type="Embed" ProgID="Equation.3" ShapeID="_x0000_i1035" DrawAspect="Content" ObjectID="_1490686550" r:id="rId36"/>
        </w:object>
      </w:r>
      <w:r>
        <w:rPr>
          <w:rFonts w:ascii="Times" w:hAnsi="Times"/>
          <w:sz w:val="24"/>
        </w:rPr>
        <w:t>) and critical pressure (</w:t>
      </w:r>
      <w:r>
        <w:rPr>
          <w:rFonts w:ascii="Times" w:hAnsi="Times"/>
          <w:position w:val="-10"/>
          <w:sz w:val="24"/>
        </w:rPr>
        <w:object w:dxaOrig="1420" w:dyaOrig="340">
          <v:shape id="_x0000_i1036" type="#_x0000_t75" style="width:71pt;height:17pt" o:ole="" fillcolor="window">
            <v:imagedata r:id="rId37" r:pict="rId38" o:title=""/>
          </v:shape>
          <o:OLEObject Type="Embed" ProgID="Equation.3" ShapeID="_x0000_i1036" DrawAspect="Content" ObjectID="_1490686551" r:id="rId39"/>
        </w:object>
      </w:r>
      <w:r>
        <w:rPr>
          <w:rFonts w:ascii="Times" w:hAnsi="Times"/>
          <w:sz w:val="24"/>
        </w:rPr>
        <w:t xml:space="preserve">) of 1.312, 0.316 and 0.1279, respectively. Using these values and the critical temperature </w:t>
      </w:r>
      <w:r>
        <w:rPr>
          <w:rFonts w:ascii="Times" w:hAnsi="Times"/>
          <w:i/>
          <w:sz w:val="24"/>
        </w:rPr>
        <w:t>T</w:t>
      </w:r>
      <w:r>
        <w:rPr>
          <w:rFonts w:ascii="Times" w:hAnsi="Times"/>
          <w:i/>
          <w:position w:val="-6"/>
        </w:rPr>
        <w:t>c</w:t>
      </w:r>
      <w:r>
        <w:rPr>
          <w:rFonts w:ascii="Times" w:hAnsi="Times"/>
          <w:sz w:val="24"/>
        </w:rPr>
        <w:t xml:space="preserve"> of a real fluid, </w:t>
      </w:r>
      <w:r>
        <w:rPr>
          <w:rFonts w:ascii="Symbol" w:hAnsi="Symbol"/>
          <w:i/>
          <w:sz w:val="24"/>
        </w:rPr>
        <w:t></w:t>
      </w:r>
      <w:r>
        <w:rPr>
          <w:rFonts w:ascii="Times" w:hAnsi="Times"/>
          <w:sz w:val="24"/>
        </w:rPr>
        <w:t xml:space="preserve"> can be obtained with eq. (11) applying the corresponding-states theory </w:t>
      </w:r>
      <w:r w:rsidR="006A318A">
        <w:rPr>
          <w:rFonts w:ascii="Times" w:hAnsi="Times"/>
          <w:sz w:val="24"/>
        </w:rPr>
        <w:t>(</w:t>
      </w:r>
      <w:r>
        <w:rPr>
          <w:rFonts w:ascii="Times" w:hAnsi="Times"/>
          <w:sz w:val="24"/>
        </w:rPr>
        <w:t>e.g.</w:t>
      </w:r>
      <w:r w:rsidR="006A318A">
        <w:rPr>
          <w:rFonts w:ascii="Times" w:hAnsi="Times"/>
          <w:sz w:val="24"/>
        </w:rPr>
        <w:t>,</w:t>
      </w:r>
      <w:r>
        <w:rPr>
          <w:rFonts w:ascii="Times" w:hAnsi="Times"/>
          <w:sz w:val="24"/>
        </w:rPr>
        <w:t xml:space="preserve"> Prausnitz et al., 1999</w:t>
      </w:r>
      <w:r w:rsidR="006A318A">
        <w:rPr>
          <w:rFonts w:ascii="Times" w:hAnsi="Times"/>
          <w:sz w:val="24"/>
        </w:rPr>
        <w:t>)</w:t>
      </w:r>
      <w:r>
        <w:rPr>
          <w:rFonts w:ascii="Times" w:hAnsi="Times"/>
          <w:sz w:val="24"/>
        </w:rPr>
        <w:t>:</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28"/>
          <w:sz w:val="24"/>
        </w:rPr>
        <w:object w:dxaOrig="880" w:dyaOrig="620">
          <v:shape id="_x0000_i1037" type="#_x0000_t75" style="width:44pt;height:31pt" o:ole="" fillcolor="window">
            <v:imagedata r:id="rId40" r:pict="rId41" o:title=""/>
          </v:shape>
          <o:OLEObject Type="Embed" ProgID="Equation.3" ShapeID="_x0000_i1037" DrawAspect="Content" ObjectID="_1490686552" r:id="rId42"/>
        </w:object>
      </w:r>
      <w:r>
        <w:rPr>
          <w:rFonts w:ascii="Times" w:hAnsi="Times"/>
          <w:sz w:val="24"/>
        </w:rPr>
        <w:tab/>
        <w:t>(11)</w:t>
      </w:r>
    </w:p>
    <w:p w:rsidR="00E84505" w:rsidRDefault="00E84505" w:rsidP="00F73DE0">
      <w:pPr>
        <w:spacing w:before="120" w:after="120"/>
        <w:jc w:val="both"/>
        <w:rPr>
          <w:rFonts w:ascii="Times" w:hAnsi="Times"/>
          <w:sz w:val="24"/>
        </w:rPr>
      </w:pPr>
      <w:proofErr w:type="gramStart"/>
      <w:r>
        <w:rPr>
          <w:rFonts w:ascii="Times" w:hAnsi="Times"/>
          <w:sz w:val="24"/>
        </w:rPr>
        <w:t>and</w:t>
      </w:r>
      <w:proofErr w:type="gramEnd"/>
      <w:r>
        <w:rPr>
          <w:rFonts w:ascii="Times" w:hAnsi="Times"/>
          <w:sz w:val="24"/>
        </w:rPr>
        <w:t xml:space="preserve"> </w:t>
      </w:r>
      <w:r>
        <w:rPr>
          <w:rFonts w:ascii="Symbol" w:hAnsi="Symbol"/>
          <w:i/>
          <w:sz w:val="24"/>
        </w:rPr>
        <w:t></w:t>
      </w:r>
      <w:r>
        <w:rPr>
          <w:rFonts w:ascii="Symbol" w:hAnsi="Symbol"/>
          <w:sz w:val="24"/>
        </w:rPr>
        <w:t></w:t>
      </w:r>
      <w:r>
        <w:rPr>
          <w:rFonts w:ascii="Times" w:hAnsi="Times"/>
          <w:sz w:val="24"/>
        </w:rPr>
        <w:t xml:space="preserve">can be derived from either with eqs. (12) </w:t>
      </w:r>
      <w:proofErr w:type="gramStart"/>
      <w:r>
        <w:rPr>
          <w:rFonts w:ascii="Times" w:hAnsi="Times"/>
          <w:sz w:val="24"/>
        </w:rPr>
        <w:t>or</w:t>
      </w:r>
      <w:proofErr w:type="gramEnd"/>
      <w:r>
        <w:rPr>
          <w:rFonts w:ascii="Times" w:hAnsi="Times"/>
          <w:sz w:val="24"/>
        </w:rPr>
        <w:t xml:space="preserve"> (13) using the critical density</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28"/>
          <w:sz w:val="24"/>
        </w:rPr>
        <w:object w:dxaOrig="1000" w:dyaOrig="660">
          <v:shape id="_x0000_i1038" type="#_x0000_t75" style="width:50pt;height:33pt" o:ole="" fillcolor="window">
            <v:imagedata r:id="rId43" r:pict="rId44" o:title=""/>
          </v:shape>
          <o:OLEObject Type="Embed" ProgID="Equation.3" ShapeID="_x0000_i1038" DrawAspect="Content" ObjectID="_1490686553" r:id="rId45"/>
        </w:object>
      </w:r>
      <w:r>
        <w:rPr>
          <w:rFonts w:ascii="Times" w:hAnsi="Times"/>
          <w:sz w:val="24"/>
        </w:rPr>
        <w:tab/>
        <w:t xml:space="preserve">(12) </w:t>
      </w:r>
    </w:p>
    <w:p w:rsidR="00E84505" w:rsidRDefault="00E84505">
      <w:pPr>
        <w:pStyle w:val="BodyTextIndent"/>
        <w:spacing w:before="120" w:after="120"/>
        <w:ind w:firstLine="0"/>
        <w:rPr>
          <w:rFonts w:ascii="Times" w:hAnsi="Times"/>
          <w:sz w:val="24"/>
        </w:rPr>
      </w:pPr>
      <w:proofErr w:type="gramStart"/>
      <w:r>
        <w:rPr>
          <w:rFonts w:ascii="Times" w:hAnsi="Times"/>
          <w:sz w:val="24"/>
        </w:rPr>
        <w:t>or</w:t>
      </w:r>
      <w:proofErr w:type="gramEnd"/>
      <w:r>
        <w:rPr>
          <w:rFonts w:ascii="Times" w:hAnsi="Times"/>
          <w:sz w:val="24"/>
        </w:rPr>
        <w:t xml:space="preserve"> its critical pressure:</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28"/>
          <w:sz w:val="24"/>
        </w:rPr>
        <w:object w:dxaOrig="1160" w:dyaOrig="660">
          <v:shape id="_x0000_i1039" type="#_x0000_t75" style="width:58pt;height:33pt" o:ole="" fillcolor="window">
            <v:imagedata r:id="rId46" r:pict="rId47" o:title=""/>
          </v:shape>
          <o:OLEObject Type="Embed" ProgID="Equation.3" ShapeID="_x0000_i1039" DrawAspect="Content" ObjectID="_1490686554" r:id="rId48"/>
        </w:object>
      </w:r>
      <w:r>
        <w:rPr>
          <w:rFonts w:ascii="Times" w:hAnsi="Times"/>
          <w:sz w:val="24"/>
        </w:rPr>
        <w:tab/>
        <w:t>(13)</w:t>
      </w:r>
    </w:p>
    <w:p w:rsidR="00E84505" w:rsidRDefault="00E84505" w:rsidP="00F73DE0">
      <w:pPr>
        <w:pStyle w:val="BodyTextIndent"/>
        <w:spacing w:before="120" w:after="120"/>
        <w:ind w:firstLine="0"/>
        <w:rPr>
          <w:rFonts w:ascii="Times" w:hAnsi="Times"/>
          <w:color w:val="0000FF"/>
          <w:sz w:val="24"/>
        </w:rPr>
      </w:pPr>
      <w:proofErr w:type="gramStart"/>
      <w:r>
        <w:rPr>
          <w:rFonts w:ascii="Times" w:hAnsi="Times"/>
          <w:sz w:val="24"/>
        </w:rPr>
        <w:t>For real fluids, eqs.</w:t>
      </w:r>
      <w:proofErr w:type="gramEnd"/>
      <w:r>
        <w:rPr>
          <w:rFonts w:ascii="Times" w:hAnsi="Times"/>
          <w:sz w:val="24"/>
        </w:rPr>
        <w:t xml:space="preserve"> (12) </w:t>
      </w:r>
      <w:proofErr w:type="gramStart"/>
      <w:r>
        <w:rPr>
          <w:rFonts w:ascii="Times" w:hAnsi="Times"/>
          <w:sz w:val="24"/>
        </w:rPr>
        <w:t>and</w:t>
      </w:r>
      <w:proofErr w:type="gramEnd"/>
      <w:r>
        <w:rPr>
          <w:rFonts w:ascii="Times" w:hAnsi="Times"/>
          <w:sz w:val="24"/>
        </w:rPr>
        <w:t xml:space="preserve"> (13) provide slightly different values for </w:t>
      </w:r>
      <w:r>
        <w:rPr>
          <w:rFonts w:ascii="Symbol" w:hAnsi="Symbol"/>
          <w:i/>
          <w:sz w:val="24"/>
        </w:rPr>
        <w:t></w:t>
      </w:r>
      <w:r>
        <w:rPr>
          <w:rFonts w:ascii="Times" w:hAnsi="Times"/>
          <w:sz w:val="24"/>
        </w:rPr>
        <w:t>. This difference can be considered as a measure of the validity of the Lennard-Jones model. The best agreement is o</w:t>
      </w:r>
      <w:r>
        <w:rPr>
          <w:rFonts w:ascii="Times" w:hAnsi="Times"/>
          <w:sz w:val="24"/>
        </w:rPr>
        <w:t>b</w:t>
      </w:r>
      <w:r>
        <w:rPr>
          <w:rFonts w:ascii="Times" w:hAnsi="Times"/>
          <w:sz w:val="24"/>
        </w:rPr>
        <w:lastRenderedPageBreak/>
        <w:t xml:space="preserve">served for noble gases. For simple non-polar molecules, the difference in the obtained </w:t>
      </w:r>
      <w:r>
        <w:rPr>
          <w:rFonts w:ascii="Symbol" w:hAnsi="Symbol"/>
          <w:i/>
          <w:sz w:val="24"/>
        </w:rPr>
        <w:t></w:t>
      </w:r>
      <w:r>
        <w:rPr>
          <w:rFonts w:ascii="Times" w:hAnsi="Times"/>
          <w:sz w:val="24"/>
        </w:rPr>
        <w:t>-values from critical pressure and density does not exceed 1-2%. For non-polar molecules which posess a strong quadrupole moment (e.g. CO</w:t>
      </w:r>
      <w:r>
        <w:rPr>
          <w:rFonts w:ascii="Times" w:hAnsi="Times"/>
          <w:position w:val="-6"/>
        </w:rPr>
        <w:t>2</w:t>
      </w:r>
      <w:r>
        <w:rPr>
          <w:rFonts w:ascii="Times" w:hAnsi="Times"/>
          <w:sz w:val="24"/>
        </w:rPr>
        <w:t xml:space="preserve">), the deviation is in the range of 4-5%. For highly polar molecules, this difference is up to 10%, indicating that the derivation using the Lennard-Jones approximation is unacceptable for such fluids. </w:t>
      </w:r>
    </w:p>
    <w:p w:rsidR="00E84505" w:rsidRDefault="00E84505" w:rsidP="00F73DE0">
      <w:pPr>
        <w:pStyle w:val="BodyTextIndent"/>
        <w:spacing w:before="120" w:after="120"/>
        <w:ind w:firstLine="0"/>
        <w:rPr>
          <w:rFonts w:ascii="Times" w:hAnsi="Times"/>
          <w:sz w:val="24"/>
        </w:rPr>
      </w:pPr>
      <w:r>
        <w:rPr>
          <w:rFonts w:ascii="Times" w:hAnsi="Times"/>
          <w:sz w:val="24"/>
        </w:rPr>
        <w:t xml:space="preserve">For polar molecular fluids, an effective method of determination of the Stockmayer potential parameters (Lennard-Jones plus dipole-dipole interaction), was introduced by van Leeuwen </w:t>
      </w:r>
      <w:r w:rsidR="006A318A">
        <w:rPr>
          <w:rFonts w:ascii="Times" w:hAnsi="Times"/>
          <w:sz w:val="24"/>
        </w:rPr>
        <w:t>(</w:t>
      </w:r>
      <w:r>
        <w:rPr>
          <w:rFonts w:ascii="Times" w:hAnsi="Times"/>
          <w:sz w:val="24"/>
        </w:rPr>
        <w:t>1994</w:t>
      </w:r>
      <w:r w:rsidR="006A318A">
        <w:rPr>
          <w:rFonts w:ascii="Times" w:hAnsi="Times"/>
          <w:sz w:val="24"/>
        </w:rPr>
        <w:t>)</w:t>
      </w:r>
      <w:r>
        <w:rPr>
          <w:rFonts w:ascii="Times" w:hAnsi="Times"/>
          <w:sz w:val="24"/>
        </w:rPr>
        <w:t xml:space="preserve">. This method requires knowledge of the critical temperature </w:t>
      </w:r>
      <w:r>
        <w:rPr>
          <w:rFonts w:ascii="Times" w:hAnsi="Times"/>
          <w:position w:val="-10"/>
          <w:sz w:val="24"/>
        </w:rPr>
        <w:object w:dxaOrig="300" w:dyaOrig="380">
          <v:shape id="_x0000_i1040" type="#_x0000_t75" style="width:15pt;height:19pt" o:ole="" fillcolor="window">
            <v:imagedata r:id="rId49" r:pict="rId50" o:title=""/>
          </v:shape>
          <o:OLEObject Type="Embed" ProgID="Equation.3" ShapeID="_x0000_i1040" DrawAspect="Content" ObjectID="_1490686555" r:id="rId51"/>
        </w:object>
      </w:r>
      <w:r>
        <w:rPr>
          <w:rFonts w:ascii="Times" w:hAnsi="Times"/>
          <w:sz w:val="24"/>
        </w:rPr>
        <w:t xml:space="preserve"> and density of the boi</w:t>
      </w:r>
      <w:r>
        <w:rPr>
          <w:rFonts w:ascii="Times" w:hAnsi="Times"/>
          <w:sz w:val="24"/>
        </w:rPr>
        <w:t>l</w:t>
      </w:r>
      <w:r>
        <w:rPr>
          <w:rFonts w:ascii="Times" w:hAnsi="Times"/>
          <w:sz w:val="24"/>
        </w:rPr>
        <w:t xml:space="preserve">ing liquid </w:t>
      </w:r>
      <w:r>
        <w:rPr>
          <w:rFonts w:ascii="Times" w:hAnsi="Times"/>
          <w:position w:val="-12"/>
          <w:sz w:val="24"/>
        </w:rPr>
        <w:object w:dxaOrig="580" w:dyaOrig="360">
          <v:shape id="_x0000_i1041" type="#_x0000_t75" style="width:29pt;height:18pt" o:ole="" fillcolor="window">
            <v:imagedata r:id="rId52" r:pict="rId53" o:title=""/>
          </v:shape>
          <o:OLEObject Type="Embed" ProgID="Equation.3" ShapeID="_x0000_i1041" DrawAspect="Content" ObjectID="_1490686556" r:id="rId54"/>
        </w:object>
      </w:r>
      <w:r>
        <w:rPr>
          <w:sz w:val="24"/>
        </w:rPr>
        <w:t xml:space="preserve"> </w:t>
      </w:r>
      <w:r>
        <w:rPr>
          <w:rFonts w:ascii="Times" w:hAnsi="Times"/>
          <w:sz w:val="24"/>
        </w:rPr>
        <w:t>at the temperature 0.75·</w:t>
      </w:r>
      <w:r>
        <w:rPr>
          <w:rFonts w:ascii="Times" w:hAnsi="Times"/>
          <w:i/>
          <w:sz w:val="24"/>
        </w:rPr>
        <w:t>T</w:t>
      </w:r>
      <w:r>
        <w:rPr>
          <w:rFonts w:ascii="Times" w:hAnsi="Times"/>
          <w:i/>
          <w:position w:val="-6"/>
        </w:rPr>
        <w:t>c</w:t>
      </w:r>
      <w:r>
        <w:rPr>
          <w:rFonts w:ascii="Times" w:hAnsi="Times"/>
          <w:sz w:val="24"/>
        </w:rPr>
        <w:t>. Based on results of computer simulations, the sp</w:t>
      </w:r>
      <w:r>
        <w:rPr>
          <w:rFonts w:ascii="Times" w:hAnsi="Times"/>
          <w:sz w:val="24"/>
        </w:rPr>
        <w:t>e</w:t>
      </w:r>
      <w:r>
        <w:rPr>
          <w:rFonts w:ascii="Times" w:hAnsi="Times"/>
          <w:sz w:val="24"/>
        </w:rPr>
        <w:t xml:space="preserve">cific properties of a Stockmayer fluid were expressed as a function of the square of the reduced dipole moment </w:t>
      </w:r>
      <w:r>
        <w:rPr>
          <w:rFonts w:ascii="Symbol" w:hAnsi="Symbol"/>
          <w:i/>
          <w:sz w:val="24"/>
        </w:rPr>
        <w:t></w:t>
      </w:r>
      <w:r>
        <w:rPr>
          <w:rFonts w:ascii="Times" w:hAnsi="Times"/>
          <w:position w:val="8"/>
        </w:rPr>
        <w:t>*2</w:t>
      </w:r>
      <w:r>
        <w:rPr>
          <w:rFonts w:ascii="Times" w:hAnsi="Times"/>
          <w:sz w:val="24"/>
        </w:rPr>
        <w:t>:</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10"/>
          <w:sz w:val="24"/>
        </w:rPr>
        <w:object w:dxaOrig="4360" w:dyaOrig="360">
          <v:shape id="_x0000_i1042" type="#_x0000_t75" style="width:218pt;height:18pt" o:ole="" fillcolor="window">
            <v:imagedata r:id="rId55" r:pict="rId56" o:title=""/>
          </v:shape>
          <o:OLEObject Type="Embed" ProgID="Equation.3" ShapeID="_x0000_i1042" DrawAspect="Content" ObjectID="_1490686557" r:id="rId57"/>
        </w:object>
      </w:r>
      <w:r>
        <w:rPr>
          <w:rFonts w:ascii="Times" w:hAnsi="Times"/>
          <w:sz w:val="24"/>
        </w:rPr>
        <w:tab/>
        <w:t xml:space="preserve">(14) </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12"/>
          <w:sz w:val="24"/>
        </w:rPr>
        <w:object w:dxaOrig="7100" w:dyaOrig="380">
          <v:shape id="_x0000_i1043" type="#_x0000_t75" style="width:355pt;height:19pt" o:ole="" fillcolor="window">
            <v:imagedata r:id="rId58" r:pict="rId59" o:title=""/>
          </v:shape>
          <o:OLEObject Type="Embed" ProgID="Equation.3" ShapeID="_x0000_i1043" DrawAspect="Content" ObjectID="_1490686558" r:id="rId60"/>
        </w:object>
      </w:r>
      <w:r>
        <w:rPr>
          <w:rFonts w:ascii="Times" w:hAnsi="Times"/>
          <w:sz w:val="24"/>
        </w:rPr>
        <w:tab/>
        <w:t>(15)</w:t>
      </w:r>
    </w:p>
    <w:p w:rsidR="00E84505" w:rsidRDefault="00E84505" w:rsidP="00F73DE0">
      <w:pPr>
        <w:pStyle w:val="BodyTextIndent"/>
        <w:spacing w:before="120" w:after="120"/>
        <w:ind w:firstLine="0"/>
        <w:rPr>
          <w:rFonts w:ascii="Times" w:hAnsi="Times"/>
          <w:sz w:val="24"/>
        </w:rPr>
      </w:pPr>
      <w:proofErr w:type="gramStart"/>
      <w:r>
        <w:rPr>
          <w:rFonts w:ascii="Times" w:hAnsi="Times"/>
          <w:sz w:val="24"/>
        </w:rPr>
        <w:t>were</w:t>
      </w:r>
      <w:proofErr w:type="gramEnd"/>
      <w:r>
        <w:rPr>
          <w:rFonts w:ascii="Times" w:hAnsi="Times"/>
          <w:sz w:val="24"/>
        </w:rPr>
        <w:t xml:space="preserve"> </w:t>
      </w:r>
      <w:r>
        <w:rPr>
          <w:rFonts w:ascii="Times" w:hAnsi="Times"/>
          <w:position w:val="-12"/>
          <w:sz w:val="24"/>
        </w:rPr>
        <w:object w:dxaOrig="580" w:dyaOrig="360">
          <v:shape id="_x0000_i1044" type="#_x0000_t75" style="width:29pt;height:18pt" o:ole="" fillcolor="window">
            <v:imagedata r:id="rId61" r:pict="rId62" o:title=""/>
          </v:shape>
          <o:OLEObject Type="Embed" ProgID="Equation.3" ShapeID="_x0000_i1044" DrawAspect="Content" ObjectID="_1490686559" r:id="rId63"/>
        </w:object>
      </w:r>
      <w:r>
        <w:rPr>
          <w:rFonts w:ascii="Times" w:hAnsi="Times"/>
          <w:sz w:val="24"/>
        </w:rPr>
        <w:t xml:space="preserve"> is the reduced density at 0.75·</w:t>
      </w:r>
      <w:r>
        <w:rPr>
          <w:rFonts w:ascii="Times" w:hAnsi="Times"/>
          <w:i/>
          <w:sz w:val="24"/>
        </w:rPr>
        <w:t>T</w:t>
      </w:r>
      <w:r>
        <w:rPr>
          <w:rFonts w:ascii="Times" w:hAnsi="Times"/>
          <w:i/>
          <w:position w:val="-6"/>
        </w:rPr>
        <w:t>c</w:t>
      </w:r>
      <w:r>
        <w:rPr>
          <w:rFonts w:ascii="Times" w:hAnsi="Times"/>
          <w:sz w:val="24"/>
        </w:rPr>
        <w:t>:</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12"/>
          <w:sz w:val="24"/>
        </w:rPr>
        <w:object w:dxaOrig="1620" w:dyaOrig="360">
          <v:shape id="_x0000_i1045" type="#_x0000_t75" style="width:81pt;height:18pt" o:ole="" fillcolor="window">
            <v:imagedata r:id="rId64" r:pict="rId65" o:title=""/>
          </v:shape>
          <o:OLEObject Type="Embed" ProgID="Equation.3" ShapeID="_x0000_i1045" DrawAspect="Content" ObjectID="_1490686560" r:id="rId66"/>
        </w:object>
      </w:r>
      <w:r>
        <w:rPr>
          <w:rFonts w:ascii="Times" w:hAnsi="Times"/>
          <w:sz w:val="24"/>
        </w:rPr>
        <w:tab/>
        <w:t>(16)</w:t>
      </w:r>
    </w:p>
    <w:p w:rsidR="00E84505" w:rsidRDefault="00E84505" w:rsidP="00F73DE0">
      <w:pPr>
        <w:pStyle w:val="BodyTextIndent"/>
        <w:spacing w:before="120" w:after="120"/>
        <w:ind w:firstLine="0"/>
        <w:rPr>
          <w:rFonts w:ascii="Times" w:hAnsi="Times"/>
          <w:sz w:val="24"/>
        </w:rPr>
      </w:pPr>
      <w:r>
        <w:rPr>
          <w:rFonts w:ascii="Symbol" w:hAnsi="Symbol"/>
          <w:i/>
          <w:sz w:val="24"/>
        </w:rPr>
        <w:t></w:t>
      </w:r>
      <w:r>
        <w:rPr>
          <w:rFonts w:ascii="Times" w:hAnsi="Times"/>
          <w:position w:val="8"/>
        </w:rPr>
        <w:t>*2</w:t>
      </w:r>
      <w:r>
        <w:rPr>
          <w:rFonts w:ascii="Times" w:hAnsi="Times"/>
          <w:sz w:val="24"/>
        </w:rPr>
        <w:t xml:space="preserve"> can be obtained from eq. (17) which is a combination of eqs. (10), (14), (15), (16) and the definition of the reduced temperature (</w:t>
      </w:r>
      <w:r>
        <w:rPr>
          <w:rFonts w:ascii="Times" w:hAnsi="Times"/>
          <w:position w:val="-10"/>
          <w:sz w:val="24"/>
        </w:rPr>
        <w:object w:dxaOrig="1280" w:dyaOrig="340">
          <v:shape id="_x0000_i1046" type="#_x0000_t75" style="width:64pt;height:17pt" o:ole="" fillcolor="window">
            <v:imagedata r:id="rId67" r:pict="rId68" o:title=""/>
          </v:shape>
          <o:OLEObject Type="Embed" ProgID="Equation.3" ShapeID="_x0000_i1046" DrawAspect="Content" ObjectID="_1490686561" r:id="rId69"/>
        </w:object>
      </w:r>
      <w:r>
        <w:rPr>
          <w:rFonts w:ascii="Times" w:hAnsi="Times"/>
          <w:sz w:val="24"/>
        </w:rPr>
        <w:t xml:space="preserve">), if a value for </w:t>
      </w:r>
      <w:r>
        <w:rPr>
          <w:rFonts w:ascii="Symbol" w:hAnsi="Symbol"/>
          <w:i/>
          <w:sz w:val="24"/>
        </w:rPr>
        <w:t></w:t>
      </w:r>
      <w:r>
        <w:rPr>
          <w:rFonts w:ascii="Times" w:hAnsi="Times"/>
          <w:sz w:val="24"/>
        </w:rPr>
        <w:t xml:space="preserve"> is available. </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30"/>
          <w:sz w:val="24"/>
        </w:rPr>
        <w:object w:dxaOrig="1960" w:dyaOrig="680">
          <v:shape id="_x0000_i1047" type="#_x0000_t75" style="width:98pt;height:34pt" o:ole="" fillcolor="window">
            <v:imagedata r:id="rId70" r:pict="rId71" o:title=""/>
          </v:shape>
          <o:OLEObject Type="Embed" ProgID="Equation.3" ShapeID="_x0000_i1047" DrawAspect="Content" ObjectID="_1490686562" r:id="rId72"/>
        </w:object>
      </w:r>
      <w:r>
        <w:rPr>
          <w:rFonts w:ascii="Times" w:hAnsi="Times"/>
          <w:sz w:val="24"/>
        </w:rPr>
        <w:tab/>
        <w:t>(17)</w:t>
      </w:r>
    </w:p>
    <w:p w:rsidR="00E84505" w:rsidRDefault="00E84505" w:rsidP="00F73DE0">
      <w:pPr>
        <w:pStyle w:val="BodyTextIndent"/>
        <w:spacing w:before="120" w:after="120"/>
        <w:ind w:firstLine="0"/>
        <w:rPr>
          <w:rFonts w:ascii="Times" w:hAnsi="Times"/>
          <w:sz w:val="24"/>
        </w:rPr>
      </w:pPr>
      <w:r>
        <w:rPr>
          <w:rFonts w:ascii="Times" w:hAnsi="Times"/>
          <w:sz w:val="24"/>
        </w:rPr>
        <w:t xml:space="preserve">Knowing </w:t>
      </w:r>
      <w:r>
        <w:rPr>
          <w:rFonts w:ascii="Symbol" w:hAnsi="Symbol"/>
          <w:i/>
          <w:sz w:val="24"/>
        </w:rPr>
        <w:t></w:t>
      </w:r>
      <w:r>
        <w:rPr>
          <w:rFonts w:ascii="Times" w:hAnsi="Times"/>
          <w:position w:val="8"/>
        </w:rPr>
        <w:t>*2</w:t>
      </w:r>
      <w:r>
        <w:rPr>
          <w:rFonts w:ascii="Times" w:hAnsi="Times"/>
          <w:sz w:val="24"/>
        </w:rPr>
        <w:t xml:space="preserve">, </w:t>
      </w:r>
      <w:r>
        <w:rPr>
          <w:rFonts w:ascii="Symbol" w:hAnsi="Symbol"/>
          <w:i/>
          <w:sz w:val="24"/>
        </w:rPr>
        <w:t></w:t>
      </w:r>
      <w:r>
        <w:rPr>
          <w:rFonts w:ascii="Times" w:hAnsi="Times"/>
          <w:sz w:val="24"/>
        </w:rPr>
        <w:t xml:space="preserve"> and </w:t>
      </w:r>
      <w:r>
        <w:rPr>
          <w:rFonts w:ascii="Symbol" w:hAnsi="Symbol"/>
          <w:i/>
          <w:sz w:val="24"/>
        </w:rPr>
        <w:t></w:t>
      </w:r>
      <w:r>
        <w:rPr>
          <w:rFonts w:ascii="Times" w:hAnsi="Times"/>
          <w:sz w:val="24"/>
        </w:rPr>
        <w:t xml:space="preserve"> can be calculated from eqs. (11</w:t>
      </w:r>
      <w:proofErr w:type="gramStart"/>
      <w:r>
        <w:rPr>
          <w:rFonts w:ascii="Times" w:hAnsi="Times"/>
          <w:sz w:val="24"/>
        </w:rPr>
        <w:t>,14,15,16</w:t>
      </w:r>
      <w:proofErr w:type="gramEnd"/>
      <w:r>
        <w:rPr>
          <w:rFonts w:ascii="Times" w:hAnsi="Times"/>
          <w:sz w:val="24"/>
        </w:rPr>
        <w:t>).</w:t>
      </w:r>
    </w:p>
    <w:p w:rsidR="00E84505" w:rsidRDefault="00E84505" w:rsidP="00F73DE0">
      <w:pPr>
        <w:pStyle w:val="BodyTextIndent"/>
        <w:spacing w:before="120" w:after="120"/>
        <w:ind w:firstLine="0"/>
        <w:rPr>
          <w:rFonts w:ascii="Times" w:hAnsi="Times"/>
          <w:sz w:val="24"/>
        </w:rPr>
      </w:pPr>
      <w:r>
        <w:rPr>
          <w:rFonts w:ascii="Times" w:hAnsi="Times"/>
          <w:sz w:val="24"/>
        </w:rPr>
        <w:t xml:space="preserve">If the liquid density </w:t>
      </w:r>
      <w:r>
        <w:rPr>
          <w:rFonts w:ascii="Times" w:hAnsi="Times"/>
          <w:position w:val="-12"/>
          <w:sz w:val="24"/>
        </w:rPr>
        <w:object w:dxaOrig="580" w:dyaOrig="360">
          <v:shape id="_x0000_i1048" type="#_x0000_t75" style="width:29pt;height:18pt" o:ole="" fillcolor="window">
            <v:imagedata r:id="rId73" r:pict="rId74" o:title=""/>
          </v:shape>
          <o:OLEObject Type="Embed" ProgID="Equation.3" ShapeID="_x0000_i1048" DrawAspect="Content" ObjectID="_1490686563" r:id="rId75"/>
        </w:object>
      </w:r>
      <w:r>
        <w:rPr>
          <w:rFonts w:ascii="Times" w:hAnsi="Times"/>
          <w:sz w:val="24"/>
        </w:rPr>
        <w:t xml:space="preserve"> at </w:t>
      </w:r>
      <w:r>
        <w:rPr>
          <w:rFonts w:ascii="Times" w:hAnsi="Times"/>
          <w:i/>
          <w:sz w:val="24"/>
        </w:rPr>
        <w:t>T</w:t>
      </w:r>
      <w:r>
        <w:rPr>
          <w:rFonts w:ascii="Times" w:hAnsi="Times"/>
          <w:i/>
          <w:position w:val="8"/>
        </w:rPr>
        <w:t>*</w:t>
      </w:r>
      <w:r>
        <w:rPr>
          <w:rFonts w:ascii="Times" w:hAnsi="Times"/>
          <w:sz w:val="24"/>
        </w:rPr>
        <w:t>= 0.75 is unknown, the critical density or pressure can be used instead and eq. (15) is replaced by either eq. (18) or (19) (van Leeuwen, 1994):</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10"/>
          <w:sz w:val="24"/>
        </w:rPr>
        <w:object w:dxaOrig="3860" w:dyaOrig="360">
          <v:shape id="_x0000_i1049" type="#_x0000_t75" style="width:193pt;height:18pt" o:ole="" fillcolor="window">
            <v:imagedata r:id="rId76" r:pict="rId77" o:title=""/>
          </v:shape>
          <o:OLEObject Type="Embed" ProgID="Equation.3" ShapeID="_x0000_i1049" DrawAspect="Content" ObjectID="_1490686564" r:id="rId78"/>
        </w:object>
      </w:r>
      <w:r>
        <w:rPr>
          <w:rFonts w:ascii="Times" w:hAnsi="Times"/>
          <w:sz w:val="24"/>
        </w:rPr>
        <w:tab/>
        <w:t xml:space="preserve">(18) </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10"/>
          <w:sz w:val="24"/>
        </w:rPr>
        <w:object w:dxaOrig="2460" w:dyaOrig="360">
          <v:shape id="_x0000_i1050" type="#_x0000_t75" style="width:123pt;height:18pt" o:ole="" fillcolor="window">
            <v:imagedata r:id="rId79" r:pict="rId80" o:title=""/>
          </v:shape>
          <o:OLEObject Type="Embed" ProgID="Equation.3" ShapeID="_x0000_i1050" DrawAspect="Content" ObjectID="_1490686565" r:id="rId81"/>
        </w:object>
      </w:r>
      <w:r>
        <w:rPr>
          <w:rFonts w:ascii="Times" w:hAnsi="Times"/>
          <w:sz w:val="24"/>
        </w:rPr>
        <w:tab/>
        <w:t>(19)</w:t>
      </w:r>
    </w:p>
    <w:p w:rsidR="00E84505" w:rsidRDefault="00E84505" w:rsidP="00F73DE0">
      <w:pPr>
        <w:pStyle w:val="BodyTextIndent"/>
        <w:spacing w:before="120" w:after="120"/>
        <w:ind w:firstLine="0"/>
        <w:rPr>
          <w:rFonts w:ascii="Times" w:hAnsi="Times"/>
          <w:sz w:val="24"/>
        </w:rPr>
      </w:pPr>
      <w:r>
        <w:rPr>
          <w:rFonts w:ascii="Times" w:hAnsi="Times"/>
          <w:sz w:val="24"/>
        </w:rPr>
        <w:t xml:space="preserve">The reduced dipole moment </w:t>
      </w:r>
      <w:r>
        <w:rPr>
          <w:rFonts w:ascii="Symbol" w:hAnsi="Symbol"/>
          <w:i/>
          <w:sz w:val="24"/>
        </w:rPr>
        <w:t></w:t>
      </w:r>
      <w:r>
        <w:rPr>
          <w:rFonts w:ascii="Times" w:hAnsi="Times"/>
          <w:position w:val="8"/>
        </w:rPr>
        <w:t>2*</w:t>
      </w:r>
      <w:r>
        <w:rPr>
          <w:rFonts w:ascii="Times" w:hAnsi="Times"/>
          <w:sz w:val="24"/>
        </w:rPr>
        <w:t xml:space="preserve"> is then calculated by eq. (20) or (21), respectively.</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28"/>
          <w:sz w:val="24"/>
        </w:rPr>
        <w:object w:dxaOrig="1840" w:dyaOrig="660">
          <v:shape id="_x0000_i1051" type="#_x0000_t75" style="width:92pt;height:33pt" o:ole="" fillcolor="window">
            <v:imagedata r:id="rId82" r:pict="rId83" o:title=""/>
          </v:shape>
          <o:OLEObject Type="Embed" ProgID="Equation.3" ShapeID="_x0000_i1051" DrawAspect="Content" ObjectID="_1490686566" r:id="rId84"/>
        </w:object>
      </w:r>
      <w:r>
        <w:rPr>
          <w:rFonts w:ascii="Times" w:hAnsi="Times"/>
          <w:sz w:val="24"/>
        </w:rPr>
        <w:tab/>
        <w:t>(20)</w:t>
      </w:r>
    </w:p>
    <w:p w:rsidR="00E84505" w:rsidRDefault="00E84505">
      <w:pPr>
        <w:tabs>
          <w:tab w:val="center" w:pos="4536"/>
          <w:tab w:val="right" w:pos="9072"/>
        </w:tabs>
        <w:spacing w:before="120" w:after="120"/>
        <w:rPr>
          <w:rFonts w:ascii="Times" w:hAnsi="Times"/>
          <w:sz w:val="24"/>
        </w:rPr>
      </w:pPr>
      <w:r>
        <w:rPr>
          <w:rFonts w:ascii="Times" w:hAnsi="Times"/>
          <w:sz w:val="24"/>
        </w:rPr>
        <w:tab/>
      </w:r>
      <w:r>
        <w:rPr>
          <w:rFonts w:ascii="Times" w:hAnsi="Times"/>
          <w:position w:val="-30"/>
          <w:sz w:val="24"/>
        </w:rPr>
        <w:object w:dxaOrig="2180" w:dyaOrig="760">
          <v:shape id="_x0000_i1052" type="#_x0000_t75" style="width:109pt;height:38pt" o:ole="" fillcolor="window">
            <v:imagedata r:id="rId85" r:pict="rId86" o:title=""/>
          </v:shape>
          <o:OLEObject Type="Embed" ProgID="Equation.3" ShapeID="_x0000_i1052" DrawAspect="Content" ObjectID="_1490686567" r:id="rId87"/>
        </w:object>
      </w:r>
      <w:r>
        <w:rPr>
          <w:rFonts w:ascii="Times" w:hAnsi="Times"/>
          <w:sz w:val="24"/>
        </w:rPr>
        <w:tab/>
        <w:t>(21)</w:t>
      </w:r>
    </w:p>
    <w:p w:rsidR="00E84505" w:rsidRDefault="00E84505" w:rsidP="00F73DE0">
      <w:pPr>
        <w:pStyle w:val="BodyTextIndent"/>
        <w:spacing w:before="120" w:after="120"/>
        <w:ind w:firstLine="0"/>
        <w:rPr>
          <w:rFonts w:ascii="Times" w:hAnsi="Times"/>
          <w:sz w:val="24"/>
        </w:rPr>
      </w:pPr>
      <w:r>
        <w:rPr>
          <w:rFonts w:ascii="Times" w:hAnsi="Times"/>
          <w:sz w:val="24"/>
        </w:rPr>
        <w:t xml:space="preserve">The parameters </w:t>
      </w:r>
      <w:r>
        <w:rPr>
          <w:rFonts w:ascii="Symbol" w:hAnsi="Symbol"/>
          <w:i/>
          <w:sz w:val="24"/>
        </w:rPr>
        <w:t></w:t>
      </w:r>
      <w:r>
        <w:rPr>
          <w:rFonts w:ascii="Times" w:hAnsi="Times"/>
          <w:sz w:val="24"/>
        </w:rPr>
        <w:t xml:space="preserve"> and </w:t>
      </w:r>
      <w:r>
        <w:rPr>
          <w:rFonts w:ascii="Symbol" w:hAnsi="Symbol"/>
          <w:i/>
          <w:sz w:val="24"/>
        </w:rPr>
        <w:t></w:t>
      </w:r>
      <w:r>
        <w:rPr>
          <w:rFonts w:ascii="Times" w:hAnsi="Times"/>
          <w:sz w:val="24"/>
        </w:rPr>
        <w:t xml:space="preserve"> are then calculated in the same way as shown above. The latter a</w:t>
      </w:r>
      <w:r>
        <w:rPr>
          <w:rFonts w:ascii="Times" w:hAnsi="Times"/>
          <w:sz w:val="24"/>
        </w:rPr>
        <w:t>p</w:t>
      </w:r>
      <w:r>
        <w:rPr>
          <w:rFonts w:ascii="Times" w:hAnsi="Times"/>
          <w:sz w:val="24"/>
        </w:rPr>
        <w:t xml:space="preserve">proach, however, is less accurate </w:t>
      </w:r>
      <w:r w:rsidR="006A318A">
        <w:rPr>
          <w:rFonts w:ascii="Times" w:hAnsi="Times"/>
          <w:sz w:val="24"/>
        </w:rPr>
        <w:t>(</w:t>
      </w:r>
      <w:r>
        <w:rPr>
          <w:rFonts w:ascii="Times" w:hAnsi="Times"/>
          <w:sz w:val="24"/>
        </w:rPr>
        <w:t>van Leeuwen, 1994</w:t>
      </w:r>
      <w:r w:rsidR="006A318A">
        <w:rPr>
          <w:rFonts w:ascii="Times" w:hAnsi="Times"/>
          <w:sz w:val="24"/>
        </w:rPr>
        <w:t>)</w:t>
      </w:r>
      <w:r>
        <w:rPr>
          <w:rFonts w:ascii="Times" w:hAnsi="Times"/>
          <w:sz w:val="24"/>
        </w:rPr>
        <w:t>.</w:t>
      </w:r>
    </w:p>
    <w:p w:rsidR="00E84505" w:rsidRDefault="00E84505" w:rsidP="00F73DE0">
      <w:pPr>
        <w:pStyle w:val="BodyTextIndent"/>
        <w:spacing w:before="120" w:after="120"/>
        <w:ind w:firstLine="0"/>
        <w:rPr>
          <w:rFonts w:ascii="Times" w:hAnsi="Times"/>
          <w:sz w:val="24"/>
        </w:rPr>
      </w:pPr>
      <w:r>
        <w:rPr>
          <w:rFonts w:ascii="Times" w:hAnsi="Times"/>
          <w:sz w:val="24"/>
        </w:rPr>
        <w:lastRenderedPageBreak/>
        <w:t xml:space="preserve">It should be remembered that the corresponding state theory approach can be applied only to non-polar molecules (µ = 0). For such fluids, the </w:t>
      </w:r>
      <w:proofErr w:type="gramStart"/>
      <w:r>
        <w:rPr>
          <w:rFonts w:ascii="Times" w:hAnsi="Times"/>
          <w:sz w:val="24"/>
        </w:rPr>
        <w:t xml:space="preserve">terms </w:t>
      </w:r>
      <w:proofErr w:type="gramEnd"/>
      <w:r>
        <w:rPr>
          <w:rFonts w:ascii="Times" w:hAnsi="Times"/>
          <w:color w:val="000000"/>
          <w:position w:val="-14"/>
          <w:sz w:val="24"/>
        </w:rPr>
        <w:object w:dxaOrig="720" w:dyaOrig="400">
          <v:shape id="_x0000_i1053" type="#_x0000_t75" style="width:36pt;height:20pt" o:ole="" fillcolor="window">
            <v:imagedata r:id="rId88" o:title=""/>
          </v:shape>
          <o:OLEObject Type="Embed" ProgID="Equation.3" ShapeID="_x0000_i1053" DrawAspect="Content" ObjectID="_1490686568" r:id="rId89"/>
        </w:object>
      </w:r>
      <w:r>
        <w:rPr>
          <w:rFonts w:ascii="Times" w:hAnsi="Times"/>
          <w:sz w:val="24"/>
        </w:rPr>
        <w:t xml:space="preserve">, </w:t>
      </w:r>
      <w:r>
        <w:rPr>
          <w:rFonts w:ascii="Times" w:hAnsi="Times"/>
          <w:position w:val="-14"/>
          <w:sz w:val="24"/>
        </w:rPr>
        <w:object w:dxaOrig="720" w:dyaOrig="400">
          <v:shape id="_x0000_i1054" type="#_x0000_t75" style="width:36pt;height:20pt" o:ole="" fillcolor="window">
            <v:imagedata r:id="rId90" o:title=""/>
          </v:shape>
          <o:OLEObject Type="Embed" ProgID="Equation.3" ShapeID="_x0000_i1054" DrawAspect="Content" ObjectID="_1490686569" r:id="rId91"/>
        </w:object>
      </w:r>
      <w:r>
        <w:rPr>
          <w:rFonts w:ascii="Times" w:hAnsi="Times"/>
          <w:sz w:val="24"/>
        </w:rPr>
        <w:t>in eq. (7) are zeros. However, the polarizabilities of non-polar molecules are non-zero.</w:t>
      </w:r>
    </w:p>
    <w:p w:rsidR="00E84505" w:rsidRDefault="00E84505" w:rsidP="00F73DE0">
      <w:pPr>
        <w:pStyle w:val="BodyTextIndent"/>
        <w:spacing w:before="120" w:after="120"/>
        <w:ind w:firstLine="0"/>
        <w:rPr>
          <w:sz w:val="24"/>
        </w:rPr>
      </w:pPr>
      <w:r>
        <w:rPr>
          <w:rFonts w:ascii="Times" w:hAnsi="Times"/>
          <w:sz w:val="24"/>
        </w:rPr>
        <w:t xml:space="preserve">The approach of van Leeuwen </w:t>
      </w:r>
      <w:r w:rsidR="006A318A">
        <w:rPr>
          <w:sz w:val="24"/>
        </w:rPr>
        <w:t>(</w:t>
      </w:r>
      <w:r>
        <w:rPr>
          <w:rFonts w:ascii="Times" w:hAnsi="Times"/>
          <w:sz w:val="24"/>
        </w:rPr>
        <w:t>1994</w:t>
      </w:r>
      <w:r w:rsidR="006A318A">
        <w:rPr>
          <w:sz w:val="24"/>
        </w:rPr>
        <w:t>)</w:t>
      </w:r>
      <w:r>
        <w:rPr>
          <w:rFonts w:ascii="Times" w:hAnsi="Times"/>
          <w:sz w:val="24"/>
        </w:rPr>
        <w:t xml:space="preserve"> for polar molecules requires also some additional a</w:t>
      </w:r>
      <w:r>
        <w:rPr>
          <w:rFonts w:ascii="Times" w:hAnsi="Times"/>
          <w:sz w:val="24"/>
        </w:rPr>
        <w:t>s</w:t>
      </w:r>
      <w:r>
        <w:rPr>
          <w:rFonts w:ascii="Times" w:hAnsi="Times"/>
          <w:sz w:val="24"/>
        </w:rPr>
        <w:t>sumptions. According to this approach, the potential interaction energy of two molecules of the same kind is given by sum of the Lennard-Jones and the dipole-dipole interaction. The dipole-induced dipole interaction is neglected (</w:t>
      </w:r>
      <w:r>
        <w:rPr>
          <w:position w:val="-14"/>
          <w:sz w:val="24"/>
        </w:rPr>
        <w:object w:dxaOrig="720" w:dyaOrig="400">
          <v:shape id="_x0000_i1055" type="#_x0000_t75" style="width:36pt;height:20pt" o:ole="" fillcolor="window">
            <v:imagedata r:id="rId92" o:title=""/>
          </v:shape>
          <o:OLEObject Type="Embed" ProgID="Equation.3" ShapeID="_x0000_i1055" DrawAspect="Content" ObjectID="_1490686570" r:id="rId93"/>
        </w:object>
      </w:r>
      <w:r>
        <w:rPr>
          <w:rFonts w:ascii="Times" w:hAnsi="Times"/>
          <w:sz w:val="24"/>
        </w:rPr>
        <w:t xml:space="preserve"> = 0) and implicitly included in the Lennard-Jones and dipole-dipole terms, i.e. the molecular polarizability </w:t>
      </w:r>
      <w:r>
        <w:rPr>
          <w:rFonts w:ascii="Symbol" w:hAnsi="Symbol"/>
          <w:i/>
          <w:sz w:val="24"/>
        </w:rPr>
        <w:t></w:t>
      </w:r>
      <w:r>
        <w:rPr>
          <w:rFonts w:ascii="Times" w:hAnsi="Times"/>
          <w:sz w:val="24"/>
        </w:rPr>
        <w:t xml:space="preserve"> must be set to zero. </w:t>
      </w:r>
    </w:p>
    <w:p w:rsidR="00E84505" w:rsidRDefault="00E84505" w:rsidP="00F73DE0">
      <w:pPr>
        <w:pStyle w:val="BodyTextIndent"/>
        <w:ind w:firstLine="0"/>
        <w:rPr>
          <w:b/>
          <w:caps/>
          <w:snapToGrid w:val="0"/>
          <w:lang w:val="en-GB"/>
        </w:rPr>
      </w:pPr>
    </w:p>
    <w:p w:rsidR="00E84505" w:rsidRDefault="00E84505" w:rsidP="00F73DE0">
      <w:pPr>
        <w:pStyle w:val="BodyTextIndent"/>
        <w:ind w:firstLine="0"/>
        <w:rPr>
          <w:b/>
          <w:caps/>
          <w:snapToGrid w:val="0"/>
          <w:lang w:val="en-GB"/>
        </w:rPr>
      </w:pPr>
    </w:p>
    <w:p w:rsidR="00E84505" w:rsidRPr="00F73DE0" w:rsidRDefault="00E84505" w:rsidP="00F73DE0">
      <w:pPr>
        <w:pStyle w:val="BodyTextIndent"/>
        <w:ind w:firstLine="0"/>
        <w:rPr>
          <w:b/>
          <w:snapToGrid w:val="0"/>
          <w:sz w:val="24"/>
          <w:szCs w:val="24"/>
          <w:lang w:val="en-GB"/>
        </w:rPr>
      </w:pPr>
      <w:r w:rsidRPr="00F73DE0">
        <w:rPr>
          <w:b/>
          <w:snapToGrid w:val="0"/>
          <w:sz w:val="24"/>
          <w:szCs w:val="24"/>
          <w:lang w:val="en-GB"/>
        </w:rPr>
        <w:t>References</w:t>
      </w:r>
    </w:p>
    <w:p w:rsidR="00E84505" w:rsidRPr="00F73DE0" w:rsidRDefault="00E84505" w:rsidP="00F73DE0">
      <w:pPr>
        <w:pStyle w:val="PlainText"/>
        <w:ind w:left="567" w:hanging="567"/>
        <w:jc w:val="both"/>
        <w:rPr>
          <w:rFonts w:ascii="Times" w:hAnsi="Times"/>
          <w:sz w:val="22"/>
          <w:szCs w:val="22"/>
          <w:lang w:val="en-US"/>
        </w:rPr>
      </w:pPr>
      <w:proofErr w:type="gramStart"/>
      <w:r w:rsidRPr="00F73DE0">
        <w:rPr>
          <w:rFonts w:ascii="Times" w:hAnsi="Times"/>
          <w:sz w:val="22"/>
          <w:szCs w:val="22"/>
          <w:lang w:val="en-US"/>
        </w:rPr>
        <w:t>Carnahan N.F.</w:t>
      </w:r>
      <w:r w:rsidR="00F73DE0">
        <w:rPr>
          <w:rFonts w:ascii="Times" w:hAnsi="Times"/>
          <w:sz w:val="22"/>
          <w:szCs w:val="22"/>
          <w:lang w:val="en-US"/>
        </w:rPr>
        <w:t>,</w:t>
      </w:r>
      <w:r w:rsidRPr="00F73DE0">
        <w:rPr>
          <w:rFonts w:ascii="Times" w:hAnsi="Times"/>
          <w:sz w:val="22"/>
          <w:szCs w:val="22"/>
          <w:lang w:val="en-US"/>
        </w:rPr>
        <w:t xml:space="preserve"> Starling K.E. (1969) Equation of state for non-attracting rigid spheres</w:t>
      </w:r>
      <w:r w:rsidRPr="00F73DE0">
        <w:rPr>
          <w:rFonts w:ascii="Times" w:hAnsi="Times"/>
          <w:i/>
          <w:sz w:val="22"/>
          <w:szCs w:val="22"/>
          <w:lang w:val="en-US"/>
        </w:rPr>
        <w:t>.</w:t>
      </w:r>
      <w:proofErr w:type="gramEnd"/>
      <w:r w:rsidRPr="00F73DE0">
        <w:rPr>
          <w:rFonts w:ascii="Times" w:hAnsi="Times"/>
          <w:i/>
          <w:sz w:val="22"/>
          <w:szCs w:val="22"/>
          <w:lang w:val="en-US"/>
        </w:rPr>
        <w:t xml:space="preserve"> J. Chem. Phys</w:t>
      </w:r>
      <w:r w:rsidRPr="00F73DE0">
        <w:rPr>
          <w:rFonts w:ascii="Times" w:hAnsi="Times"/>
          <w:sz w:val="22"/>
          <w:szCs w:val="22"/>
          <w:lang w:val="en-US"/>
        </w:rPr>
        <w:t>.</w:t>
      </w:r>
      <w:r w:rsidR="00F73DE0">
        <w:rPr>
          <w:rFonts w:ascii="Times" w:hAnsi="Times"/>
          <w:sz w:val="22"/>
          <w:szCs w:val="22"/>
          <w:lang w:val="en-US"/>
        </w:rPr>
        <w:t>,</w:t>
      </w:r>
      <w:r w:rsidRPr="00F73DE0">
        <w:rPr>
          <w:rFonts w:ascii="Times" w:hAnsi="Times"/>
          <w:sz w:val="22"/>
          <w:szCs w:val="22"/>
          <w:lang w:val="en-US"/>
        </w:rPr>
        <w:t xml:space="preserve"> </w:t>
      </w:r>
      <w:r w:rsidRPr="00F73DE0">
        <w:rPr>
          <w:rFonts w:ascii="Times" w:hAnsi="Times"/>
          <w:b/>
          <w:sz w:val="22"/>
          <w:szCs w:val="22"/>
          <w:lang w:val="en-US"/>
        </w:rPr>
        <w:t>51</w:t>
      </w:r>
      <w:r w:rsidRPr="00F73DE0">
        <w:rPr>
          <w:rFonts w:ascii="Times" w:hAnsi="Times"/>
          <w:sz w:val="22"/>
          <w:szCs w:val="22"/>
          <w:lang w:val="en-US"/>
        </w:rPr>
        <w:t>, 635-636.</w:t>
      </w:r>
    </w:p>
    <w:p w:rsidR="00E84505" w:rsidRPr="00F73DE0" w:rsidRDefault="00E84505" w:rsidP="00F73DE0">
      <w:pPr>
        <w:ind w:left="567" w:hanging="567"/>
        <w:jc w:val="both"/>
        <w:rPr>
          <w:i/>
          <w:sz w:val="22"/>
          <w:szCs w:val="22"/>
        </w:rPr>
      </w:pPr>
      <w:r w:rsidRPr="00F73DE0">
        <w:rPr>
          <w:sz w:val="22"/>
          <w:szCs w:val="22"/>
        </w:rPr>
        <w:t>Churakov S.V.</w:t>
      </w:r>
      <w:r w:rsidR="00F73DE0">
        <w:rPr>
          <w:sz w:val="22"/>
          <w:szCs w:val="22"/>
        </w:rPr>
        <w:t>,</w:t>
      </w:r>
      <w:r w:rsidRPr="00F73DE0">
        <w:rPr>
          <w:sz w:val="22"/>
          <w:szCs w:val="22"/>
        </w:rPr>
        <w:t xml:space="preserve"> Gottschalk M. (2003) Perturbation theory based equation of state for polar molec</w:t>
      </w:r>
      <w:r w:rsidRPr="00F73DE0">
        <w:rPr>
          <w:sz w:val="22"/>
          <w:szCs w:val="22"/>
        </w:rPr>
        <w:t>u</w:t>
      </w:r>
      <w:r w:rsidRPr="00F73DE0">
        <w:rPr>
          <w:sz w:val="22"/>
          <w:szCs w:val="22"/>
        </w:rPr>
        <w:t xml:space="preserve">lar fluids. I. Pure fluids. </w:t>
      </w:r>
      <w:proofErr w:type="gramStart"/>
      <w:r w:rsidRPr="00F73DE0">
        <w:rPr>
          <w:i/>
          <w:sz w:val="22"/>
          <w:szCs w:val="22"/>
        </w:rPr>
        <w:t>Geochim.</w:t>
      </w:r>
      <w:proofErr w:type="gramEnd"/>
      <w:r w:rsidRPr="00F73DE0">
        <w:rPr>
          <w:i/>
          <w:sz w:val="22"/>
          <w:szCs w:val="22"/>
        </w:rPr>
        <w:t xml:space="preserve"> </w:t>
      </w:r>
      <w:proofErr w:type="gramStart"/>
      <w:r w:rsidRPr="00F73DE0">
        <w:rPr>
          <w:i/>
          <w:sz w:val="22"/>
          <w:szCs w:val="22"/>
        </w:rPr>
        <w:t>Cosmochim.</w:t>
      </w:r>
      <w:proofErr w:type="gramEnd"/>
      <w:r w:rsidRPr="00F73DE0">
        <w:rPr>
          <w:i/>
          <w:sz w:val="22"/>
          <w:szCs w:val="22"/>
        </w:rPr>
        <w:t xml:space="preserve"> Acta</w:t>
      </w:r>
      <w:r w:rsidR="00F73DE0">
        <w:rPr>
          <w:i/>
          <w:sz w:val="22"/>
          <w:szCs w:val="22"/>
        </w:rPr>
        <w:t>,</w:t>
      </w:r>
      <w:r w:rsidRPr="00F73DE0">
        <w:rPr>
          <w:snapToGrid w:val="0"/>
          <w:sz w:val="22"/>
          <w:szCs w:val="22"/>
          <w:lang w:val="en-GB"/>
        </w:rPr>
        <w:t xml:space="preserve"> </w:t>
      </w:r>
      <w:r w:rsidRPr="00F73DE0">
        <w:rPr>
          <w:b/>
          <w:snapToGrid w:val="0"/>
          <w:sz w:val="22"/>
          <w:szCs w:val="22"/>
          <w:lang w:val="en-GB"/>
        </w:rPr>
        <w:t>67</w:t>
      </w:r>
      <w:r w:rsidRPr="00F73DE0">
        <w:rPr>
          <w:snapToGrid w:val="0"/>
          <w:sz w:val="22"/>
          <w:szCs w:val="22"/>
          <w:lang w:val="en-GB"/>
        </w:rPr>
        <w:t>, 2397</w:t>
      </w:r>
      <w:r w:rsidR="00F73DE0">
        <w:rPr>
          <w:snapToGrid w:val="0"/>
          <w:sz w:val="22"/>
          <w:szCs w:val="22"/>
          <w:lang w:val="en-GB"/>
        </w:rPr>
        <w:t>-</w:t>
      </w:r>
      <w:r w:rsidRPr="00F73DE0">
        <w:rPr>
          <w:snapToGrid w:val="0"/>
          <w:sz w:val="22"/>
          <w:szCs w:val="22"/>
          <w:lang w:val="en-GB"/>
        </w:rPr>
        <w:t>2414.</w:t>
      </w:r>
    </w:p>
    <w:p w:rsidR="00E84505" w:rsidRPr="00F73DE0" w:rsidRDefault="00E84505" w:rsidP="00F73DE0">
      <w:pPr>
        <w:ind w:left="567" w:hanging="567"/>
        <w:jc w:val="both"/>
        <w:rPr>
          <w:snapToGrid w:val="0"/>
          <w:sz w:val="22"/>
          <w:szCs w:val="22"/>
          <w:lang w:val="en-GB"/>
        </w:rPr>
      </w:pPr>
      <w:r w:rsidRPr="00F73DE0">
        <w:rPr>
          <w:rFonts w:ascii="Times" w:hAnsi="Times"/>
          <w:sz w:val="22"/>
          <w:szCs w:val="22"/>
        </w:rPr>
        <w:t>Churakov S.V.</w:t>
      </w:r>
      <w:r w:rsidR="00F73DE0">
        <w:rPr>
          <w:rFonts w:ascii="Times" w:hAnsi="Times"/>
          <w:sz w:val="22"/>
          <w:szCs w:val="22"/>
        </w:rPr>
        <w:t>,</w:t>
      </w:r>
      <w:r w:rsidRPr="00F73DE0">
        <w:rPr>
          <w:rFonts w:ascii="Times" w:hAnsi="Times"/>
          <w:sz w:val="22"/>
          <w:szCs w:val="22"/>
        </w:rPr>
        <w:t xml:space="preserve"> Gottschalk M. (2001) Perturbation theory based equation of state for polar molec</w:t>
      </w:r>
      <w:r w:rsidRPr="00F73DE0">
        <w:rPr>
          <w:rFonts w:ascii="Times" w:hAnsi="Times"/>
          <w:sz w:val="22"/>
          <w:szCs w:val="22"/>
        </w:rPr>
        <w:t>u</w:t>
      </w:r>
      <w:r w:rsidRPr="00F73DE0">
        <w:rPr>
          <w:rFonts w:ascii="Times" w:hAnsi="Times"/>
          <w:sz w:val="22"/>
          <w:szCs w:val="22"/>
        </w:rPr>
        <w:t xml:space="preserve">lar fluids. II. Fluid mixtures. </w:t>
      </w:r>
      <w:proofErr w:type="gramStart"/>
      <w:r w:rsidRPr="00F73DE0">
        <w:rPr>
          <w:rFonts w:ascii="Times" w:hAnsi="Times"/>
          <w:i/>
          <w:sz w:val="22"/>
          <w:szCs w:val="22"/>
        </w:rPr>
        <w:t>Geochim.</w:t>
      </w:r>
      <w:proofErr w:type="gramEnd"/>
      <w:r w:rsidRPr="00F73DE0">
        <w:rPr>
          <w:rFonts w:ascii="Times" w:hAnsi="Times"/>
          <w:i/>
          <w:sz w:val="22"/>
          <w:szCs w:val="22"/>
        </w:rPr>
        <w:t xml:space="preserve"> </w:t>
      </w:r>
      <w:proofErr w:type="gramStart"/>
      <w:r w:rsidRPr="00F73DE0">
        <w:rPr>
          <w:rFonts w:ascii="Times" w:hAnsi="Times"/>
          <w:i/>
          <w:sz w:val="22"/>
          <w:szCs w:val="22"/>
        </w:rPr>
        <w:t>Cosmochim.</w:t>
      </w:r>
      <w:proofErr w:type="gramEnd"/>
      <w:r w:rsidRPr="00F73DE0">
        <w:rPr>
          <w:rFonts w:ascii="Times" w:hAnsi="Times"/>
          <w:i/>
          <w:sz w:val="22"/>
          <w:szCs w:val="22"/>
        </w:rPr>
        <w:t xml:space="preserve"> Acta, </w:t>
      </w:r>
      <w:r w:rsidRPr="00F73DE0">
        <w:rPr>
          <w:b/>
          <w:snapToGrid w:val="0"/>
          <w:sz w:val="22"/>
          <w:szCs w:val="22"/>
          <w:lang w:val="en-GB"/>
        </w:rPr>
        <w:t>67</w:t>
      </w:r>
      <w:r w:rsidRPr="00F73DE0">
        <w:rPr>
          <w:snapToGrid w:val="0"/>
          <w:sz w:val="22"/>
          <w:szCs w:val="22"/>
          <w:lang w:val="en-GB"/>
        </w:rPr>
        <w:t>, 2415</w:t>
      </w:r>
      <w:r w:rsidR="00F73DE0">
        <w:rPr>
          <w:snapToGrid w:val="0"/>
          <w:sz w:val="22"/>
          <w:szCs w:val="22"/>
          <w:lang w:val="en-GB"/>
        </w:rPr>
        <w:t>-</w:t>
      </w:r>
      <w:r w:rsidRPr="00F73DE0">
        <w:rPr>
          <w:snapToGrid w:val="0"/>
          <w:sz w:val="22"/>
          <w:szCs w:val="22"/>
          <w:lang w:val="en-GB"/>
        </w:rPr>
        <w:t>2425.</w:t>
      </w:r>
    </w:p>
    <w:p w:rsidR="00E84505" w:rsidRPr="00F73DE0" w:rsidRDefault="00E84505" w:rsidP="00F73DE0">
      <w:pPr>
        <w:pStyle w:val="PlainText"/>
        <w:ind w:left="567" w:hanging="567"/>
        <w:jc w:val="both"/>
        <w:rPr>
          <w:rFonts w:ascii="Times" w:hAnsi="Times"/>
          <w:sz w:val="22"/>
          <w:szCs w:val="22"/>
          <w:lang w:val="en-US"/>
        </w:rPr>
      </w:pPr>
      <w:proofErr w:type="gramStart"/>
      <w:r w:rsidRPr="00F73DE0">
        <w:rPr>
          <w:rFonts w:ascii="Times" w:hAnsi="Times"/>
          <w:sz w:val="22"/>
          <w:szCs w:val="22"/>
          <w:lang w:val="en-US"/>
        </w:rPr>
        <w:t>Gubbins K.E.</w:t>
      </w:r>
      <w:r w:rsidR="00F73DE0">
        <w:rPr>
          <w:rFonts w:ascii="Times" w:hAnsi="Times"/>
          <w:sz w:val="22"/>
          <w:szCs w:val="22"/>
          <w:lang w:val="en-US"/>
        </w:rPr>
        <w:t>,</w:t>
      </w:r>
      <w:r w:rsidRPr="00F73DE0">
        <w:rPr>
          <w:rFonts w:ascii="Times" w:hAnsi="Times"/>
          <w:sz w:val="22"/>
          <w:szCs w:val="22"/>
          <w:lang w:val="en-US"/>
        </w:rPr>
        <w:t xml:space="preserve"> Twu C.H. (1978) Thermodynamics of polyatomic fluid mixtures.</w:t>
      </w:r>
      <w:proofErr w:type="gramEnd"/>
      <w:r w:rsidRPr="00F73DE0">
        <w:rPr>
          <w:rFonts w:ascii="Times" w:hAnsi="Times"/>
          <w:sz w:val="22"/>
          <w:szCs w:val="22"/>
          <w:lang w:val="en-US"/>
        </w:rPr>
        <w:t xml:space="preserve"> I. Theory</w:t>
      </w:r>
      <w:r w:rsidR="00F73DE0">
        <w:rPr>
          <w:rFonts w:ascii="Times" w:hAnsi="Times"/>
          <w:sz w:val="22"/>
          <w:szCs w:val="22"/>
          <w:lang w:val="en-US"/>
        </w:rPr>
        <w:t>.</w:t>
      </w:r>
      <w:r w:rsidRPr="00F73DE0">
        <w:rPr>
          <w:rFonts w:ascii="Times" w:hAnsi="Times"/>
          <w:sz w:val="22"/>
          <w:szCs w:val="22"/>
          <w:lang w:val="en-US"/>
        </w:rPr>
        <w:t xml:space="preserve"> </w:t>
      </w:r>
      <w:r w:rsidRPr="00F73DE0">
        <w:rPr>
          <w:rFonts w:ascii="Times" w:hAnsi="Times"/>
          <w:i/>
          <w:sz w:val="22"/>
          <w:szCs w:val="22"/>
          <w:lang w:val="en-US"/>
        </w:rPr>
        <w:t>Chem. Eng. Sci.</w:t>
      </w:r>
      <w:r w:rsidR="00F73DE0">
        <w:rPr>
          <w:rFonts w:ascii="Times" w:hAnsi="Times"/>
          <w:i/>
          <w:sz w:val="22"/>
          <w:szCs w:val="22"/>
          <w:lang w:val="en-US"/>
        </w:rPr>
        <w:t>,</w:t>
      </w:r>
      <w:r w:rsidRPr="00F73DE0">
        <w:rPr>
          <w:rFonts w:ascii="Times" w:hAnsi="Times"/>
          <w:sz w:val="22"/>
          <w:szCs w:val="22"/>
          <w:lang w:val="en-US"/>
        </w:rPr>
        <w:t xml:space="preserve"> </w:t>
      </w:r>
      <w:r w:rsidRPr="00F73DE0">
        <w:rPr>
          <w:rFonts w:ascii="Times" w:hAnsi="Times"/>
          <w:b/>
          <w:sz w:val="22"/>
          <w:szCs w:val="22"/>
          <w:lang w:val="en-US"/>
        </w:rPr>
        <w:t>33</w:t>
      </w:r>
      <w:r w:rsidRPr="00F73DE0">
        <w:rPr>
          <w:rFonts w:ascii="Times" w:hAnsi="Times"/>
          <w:sz w:val="22"/>
          <w:szCs w:val="22"/>
          <w:lang w:val="en-US"/>
        </w:rPr>
        <w:t>, 863-878.</w:t>
      </w:r>
    </w:p>
    <w:p w:rsidR="00E84505" w:rsidRPr="00F73DE0" w:rsidRDefault="00F73DE0" w:rsidP="00F73DE0">
      <w:pPr>
        <w:pStyle w:val="PlainText"/>
        <w:ind w:left="567" w:hanging="567"/>
        <w:jc w:val="both"/>
        <w:rPr>
          <w:rFonts w:ascii="Times" w:hAnsi="Times"/>
          <w:sz w:val="22"/>
          <w:szCs w:val="22"/>
          <w:lang w:val="en-US"/>
        </w:rPr>
      </w:pPr>
      <w:proofErr w:type="gramStart"/>
      <w:r>
        <w:rPr>
          <w:rFonts w:ascii="Times" w:hAnsi="Times"/>
          <w:sz w:val="22"/>
          <w:szCs w:val="22"/>
          <w:lang w:val="en-US"/>
        </w:rPr>
        <w:t>van</w:t>
      </w:r>
      <w:proofErr w:type="gramEnd"/>
      <w:r>
        <w:rPr>
          <w:rFonts w:ascii="Times" w:hAnsi="Times"/>
          <w:sz w:val="22"/>
          <w:szCs w:val="22"/>
          <w:lang w:val="en-US"/>
        </w:rPr>
        <w:t xml:space="preserve"> </w:t>
      </w:r>
      <w:r w:rsidR="00E84505" w:rsidRPr="00F73DE0">
        <w:rPr>
          <w:rFonts w:ascii="Times" w:hAnsi="Times"/>
          <w:sz w:val="22"/>
          <w:szCs w:val="22"/>
          <w:lang w:val="en-US"/>
        </w:rPr>
        <w:t xml:space="preserve">Leeuwen M.E. (1994) Derivation of Stockmayer potential parameters for polar fluids. </w:t>
      </w:r>
      <w:r w:rsidR="00E84505" w:rsidRPr="00F73DE0">
        <w:rPr>
          <w:rFonts w:ascii="Times" w:hAnsi="Times"/>
          <w:i/>
          <w:sz w:val="22"/>
          <w:szCs w:val="22"/>
          <w:lang w:val="en-US"/>
        </w:rPr>
        <w:t xml:space="preserve">Fluid Phase </w:t>
      </w:r>
      <w:proofErr w:type="gramStart"/>
      <w:r w:rsidR="00E84505" w:rsidRPr="00F73DE0">
        <w:rPr>
          <w:rFonts w:ascii="Times" w:hAnsi="Times"/>
          <w:i/>
          <w:sz w:val="22"/>
          <w:szCs w:val="22"/>
          <w:lang w:val="en-US"/>
        </w:rPr>
        <w:t>Equil</w:t>
      </w:r>
      <w:r w:rsidR="00E84505" w:rsidRPr="00F73DE0">
        <w:rPr>
          <w:rFonts w:ascii="Times" w:hAnsi="Times"/>
          <w:sz w:val="22"/>
          <w:szCs w:val="22"/>
          <w:lang w:val="en-US"/>
        </w:rPr>
        <w:t>.</w:t>
      </w:r>
      <w:r>
        <w:rPr>
          <w:rFonts w:ascii="Times" w:hAnsi="Times"/>
          <w:sz w:val="22"/>
          <w:szCs w:val="22"/>
          <w:lang w:val="en-US"/>
        </w:rPr>
        <w:t>,</w:t>
      </w:r>
      <w:proofErr w:type="gramEnd"/>
      <w:r w:rsidR="00E84505" w:rsidRPr="00F73DE0">
        <w:rPr>
          <w:rFonts w:ascii="Times" w:hAnsi="Times"/>
          <w:sz w:val="22"/>
          <w:szCs w:val="22"/>
          <w:lang w:val="en-US"/>
        </w:rPr>
        <w:t xml:space="preserve"> </w:t>
      </w:r>
      <w:r w:rsidR="00E84505" w:rsidRPr="00F73DE0">
        <w:rPr>
          <w:rFonts w:ascii="Times" w:hAnsi="Times"/>
          <w:b/>
          <w:sz w:val="22"/>
          <w:szCs w:val="22"/>
          <w:lang w:val="en-US"/>
        </w:rPr>
        <w:t>99</w:t>
      </w:r>
      <w:r w:rsidR="00E84505" w:rsidRPr="00F73DE0">
        <w:rPr>
          <w:rFonts w:ascii="Times" w:hAnsi="Times"/>
          <w:sz w:val="22"/>
          <w:szCs w:val="22"/>
          <w:lang w:val="en-US"/>
        </w:rPr>
        <w:t>, 1-18.</w:t>
      </w:r>
    </w:p>
    <w:p w:rsidR="00E84505" w:rsidRPr="00F73DE0" w:rsidRDefault="00E84505" w:rsidP="00F73DE0">
      <w:pPr>
        <w:pStyle w:val="PlainText"/>
        <w:ind w:left="567" w:hanging="567"/>
        <w:jc w:val="both"/>
        <w:rPr>
          <w:rFonts w:ascii="Times" w:hAnsi="Times"/>
          <w:sz w:val="22"/>
          <w:szCs w:val="22"/>
          <w:lang w:val="en-US"/>
        </w:rPr>
      </w:pPr>
      <w:r w:rsidRPr="00F73DE0">
        <w:rPr>
          <w:rFonts w:ascii="Times" w:hAnsi="Times"/>
          <w:sz w:val="22"/>
          <w:szCs w:val="22"/>
          <w:lang w:val="en-US"/>
        </w:rPr>
        <w:t>Prausnitz J. M., Lichtenthaler R.N.</w:t>
      </w:r>
      <w:r w:rsidR="00F73DE0">
        <w:rPr>
          <w:rFonts w:ascii="Times" w:hAnsi="Times"/>
          <w:sz w:val="22"/>
          <w:szCs w:val="22"/>
          <w:lang w:val="en-US"/>
        </w:rPr>
        <w:t>,</w:t>
      </w:r>
      <w:r w:rsidRPr="00F73DE0">
        <w:rPr>
          <w:rFonts w:ascii="Times" w:hAnsi="Times"/>
          <w:sz w:val="22"/>
          <w:szCs w:val="22"/>
          <w:lang w:val="en-US"/>
        </w:rPr>
        <w:t xml:space="preserve"> Azevedo E.G. (1999) Molecular thermodynamics of fluid-phase equilibria. </w:t>
      </w:r>
      <w:proofErr w:type="gramStart"/>
      <w:r w:rsidRPr="00F73DE0">
        <w:rPr>
          <w:rFonts w:ascii="Times" w:hAnsi="Times"/>
          <w:sz w:val="22"/>
          <w:szCs w:val="22"/>
          <w:lang w:val="en-US"/>
        </w:rPr>
        <w:t>Third edition, Prentice Hall, New Jersey.</w:t>
      </w:r>
      <w:proofErr w:type="gramEnd"/>
    </w:p>
    <w:p w:rsidR="00E84505" w:rsidRPr="00F73DE0" w:rsidRDefault="00E84505" w:rsidP="00F73DE0">
      <w:pPr>
        <w:pStyle w:val="PlainText"/>
        <w:ind w:left="567" w:hanging="567"/>
        <w:jc w:val="both"/>
        <w:rPr>
          <w:rFonts w:ascii="Times" w:hAnsi="Times"/>
          <w:sz w:val="22"/>
          <w:szCs w:val="22"/>
          <w:lang w:val="en-US"/>
        </w:rPr>
      </w:pPr>
      <w:r w:rsidRPr="00F73DE0">
        <w:rPr>
          <w:rFonts w:ascii="Times" w:hAnsi="Times"/>
          <w:sz w:val="22"/>
          <w:szCs w:val="22"/>
          <w:lang w:val="en-US"/>
        </w:rPr>
        <w:t>Potoff J.J.</w:t>
      </w:r>
      <w:r w:rsidR="00F73DE0">
        <w:rPr>
          <w:rFonts w:ascii="Times" w:hAnsi="Times"/>
          <w:sz w:val="22"/>
          <w:szCs w:val="22"/>
          <w:lang w:val="en-US"/>
        </w:rPr>
        <w:t>,</w:t>
      </w:r>
      <w:r w:rsidRPr="00F73DE0">
        <w:rPr>
          <w:rFonts w:ascii="Times" w:hAnsi="Times"/>
          <w:sz w:val="22"/>
          <w:szCs w:val="22"/>
          <w:lang w:val="en-US"/>
        </w:rPr>
        <w:t xml:space="preserve"> Panagiotopoulos A.Z. (1998). Critical Point and phase behaviour of the pure fluids and a Lennard-Jones mixture. </w:t>
      </w:r>
      <w:r w:rsidRPr="00F73DE0">
        <w:rPr>
          <w:rFonts w:ascii="Times" w:hAnsi="Times"/>
          <w:i/>
          <w:sz w:val="22"/>
          <w:szCs w:val="22"/>
          <w:lang w:val="en-US"/>
        </w:rPr>
        <w:t>J. Chem. Phys.</w:t>
      </w:r>
      <w:r w:rsidR="00F73DE0">
        <w:rPr>
          <w:rFonts w:ascii="Times" w:hAnsi="Times"/>
          <w:i/>
          <w:sz w:val="22"/>
          <w:szCs w:val="22"/>
          <w:lang w:val="en-US"/>
        </w:rPr>
        <w:t>,</w:t>
      </w:r>
      <w:r w:rsidRPr="00F73DE0">
        <w:rPr>
          <w:rFonts w:ascii="Times" w:hAnsi="Times"/>
          <w:sz w:val="22"/>
          <w:szCs w:val="22"/>
          <w:lang w:val="en-US"/>
        </w:rPr>
        <w:t xml:space="preserve"> </w:t>
      </w:r>
      <w:r w:rsidRPr="00F73DE0">
        <w:rPr>
          <w:rFonts w:ascii="Times" w:hAnsi="Times"/>
          <w:b/>
          <w:sz w:val="22"/>
          <w:szCs w:val="22"/>
          <w:lang w:val="en-US"/>
        </w:rPr>
        <w:t>109</w:t>
      </w:r>
      <w:r w:rsidRPr="00F73DE0">
        <w:rPr>
          <w:rFonts w:ascii="Times" w:hAnsi="Times"/>
          <w:sz w:val="22"/>
          <w:szCs w:val="22"/>
          <w:lang w:val="en-US"/>
        </w:rPr>
        <w:t>, 14-20.</w:t>
      </w:r>
    </w:p>
    <w:p w:rsidR="00E84505" w:rsidRPr="00F73DE0" w:rsidRDefault="00F73DE0" w:rsidP="00F73DE0">
      <w:pPr>
        <w:pStyle w:val="PlainText"/>
        <w:ind w:left="567" w:hanging="567"/>
        <w:jc w:val="both"/>
        <w:rPr>
          <w:rFonts w:ascii="Times" w:hAnsi="Times"/>
          <w:i/>
          <w:sz w:val="22"/>
          <w:szCs w:val="22"/>
          <w:lang w:val="en-US"/>
        </w:rPr>
      </w:pPr>
      <w:r>
        <w:rPr>
          <w:rFonts w:ascii="Times" w:hAnsi="Times"/>
          <w:sz w:val="22"/>
          <w:szCs w:val="22"/>
          <w:lang w:val="en-US"/>
        </w:rPr>
        <w:t>Shmulovich K.I., Tereshchenko Y</w:t>
      </w:r>
      <w:r w:rsidR="00E84505" w:rsidRPr="00F73DE0">
        <w:rPr>
          <w:rFonts w:ascii="Times" w:hAnsi="Times"/>
          <w:sz w:val="22"/>
          <w:szCs w:val="22"/>
          <w:lang w:val="en-US"/>
        </w:rPr>
        <w:t>.N.</w:t>
      </w:r>
      <w:r>
        <w:rPr>
          <w:rFonts w:ascii="Times" w:hAnsi="Times"/>
          <w:sz w:val="22"/>
          <w:szCs w:val="22"/>
          <w:lang w:val="en-US"/>
        </w:rPr>
        <w:t>,</w:t>
      </w:r>
      <w:r w:rsidR="00E84505" w:rsidRPr="00F73DE0">
        <w:rPr>
          <w:rFonts w:ascii="Times" w:hAnsi="Times"/>
          <w:sz w:val="22"/>
          <w:szCs w:val="22"/>
          <w:lang w:val="en-US"/>
        </w:rPr>
        <w:t xml:space="preserve"> Kalinichev A.G. (1982) </w:t>
      </w:r>
      <w:proofErr w:type="gramStart"/>
      <w:r w:rsidR="00E84505" w:rsidRPr="00F73DE0">
        <w:rPr>
          <w:rFonts w:ascii="Times" w:hAnsi="Times"/>
          <w:sz w:val="22"/>
          <w:szCs w:val="22"/>
          <w:lang w:val="en-US"/>
        </w:rPr>
        <w:t>An</w:t>
      </w:r>
      <w:proofErr w:type="gramEnd"/>
      <w:r w:rsidR="00E84505" w:rsidRPr="00F73DE0">
        <w:rPr>
          <w:rFonts w:ascii="Times" w:hAnsi="Times"/>
          <w:sz w:val="22"/>
          <w:szCs w:val="22"/>
          <w:lang w:val="en-US"/>
        </w:rPr>
        <w:t xml:space="preserve"> equation of state and isochors for nonpolar gases to 2000K and 10 GPa. </w:t>
      </w:r>
      <w:proofErr w:type="gramStart"/>
      <w:r w:rsidR="00E84505" w:rsidRPr="00F73DE0">
        <w:rPr>
          <w:rFonts w:ascii="Times" w:hAnsi="Times"/>
          <w:i/>
          <w:sz w:val="22"/>
          <w:szCs w:val="22"/>
          <w:lang w:val="en-US"/>
        </w:rPr>
        <w:t>Geochem.</w:t>
      </w:r>
      <w:proofErr w:type="gramEnd"/>
      <w:r w:rsidR="00E84505" w:rsidRPr="00F73DE0">
        <w:rPr>
          <w:rFonts w:ascii="Times" w:hAnsi="Times"/>
          <w:i/>
          <w:sz w:val="22"/>
          <w:szCs w:val="22"/>
          <w:lang w:val="en-US"/>
        </w:rPr>
        <w:t xml:space="preserve"> </w:t>
      </w:r>
      <w:proofErr w:type="gramStart"/>
      <w:r w:rsidR="00E84505" w:rsidRPr="00F73DE0">
        <w:rPr>
          <w:rFonts w:ascii="Times" w:hAnsi="Times"/>
          <w:i/>
          <w:sz w:val="22"/>
          <w:szCs w:val="22"/>
          <w:lang w:val="en-US"/>
        </w:rPr>
        <w:t>Internat.</w:t>
      </w:r>
      <w:r>
        <w:rPr>
          <w:rFonts w:ascii="Times" w:hAnsi="Times"/>
          <w:i/>
          <w:sz w:val="22"/>
          <w:szCs w:val="22"/>
          <w:lang w:val="en-US"/>
        </w:rPr>
        <w:t>,</w:t>
      </w:r>
      <w:proofErr w:type="gramEnd"/>
      <w:r w:rsidR="00E84505" w:rsidRPr="00F73DE0">
        <w:rPr>
          <w:rFonts w:ascii="Times" w:hAnsi="Times"/>
          <w:i/>
          <w:sz w:val="22"/>
          <w:szCs w:val="22"/>
          <w:lang w:val="en-US"/>
        </w:rPr>
        <w:t xml:space="preserve"> </w:t>
      </w:r>
      <w:r w:rsidR="00E84505" w:rsidRPr="00F73DE0">
        <w:rPr>
          <w:rFonts w:ascii="Times" w:hAnsi="Times"/>
          <w:b/>
          <w:sz w:val="22"/>
          <w:szCs w:val="22"/>
          <w:lang w:val="en-US"/>
        </w:rPr>
        <w:t>19</w:t>
      </w:r>
      <w:r w:rsidR="00E84505" w:rsidRPr="00F73DE0">
        <w:rPr>
          <w:rFonts w:ascii="Times" w:hAnsi="Times"/>
          <w:sz w:val="22"/>
          <w:szCs w:val="22"/>
          <w:lang w:val="en-US"/>
        </w:rPr>
        <w:t>,</w:t>
      </w:r>
      <w:r w:rsidR="00E84505" w:rsidRPr="00F73DE0">
        <w:rPr>
          <w:rFonts w:ascii="Times" w:hAnsi="Times"/>
          <w:i/>
          <w:sz w:val="22"/>
          <w:szCs w:val="22"/>
          <w:lang w:val="en-US"/>
        </w:rPr>
        <w:t xml:space="preserve"> </w:t>
      </w:r>
      <w:r w:rsidR="00E84505" w:rsidRPr="00F73DE0">
        <w:rPr>
          <w:rFonts w:ascii="Times" w:hAnsi="Times"/>
          <w:sz w:val="22"/>
          <w:szCs w:val="22"/>
          <w:lang w:val="en-US"/>
        </w:rPr>
        <w:t>49-64.</w:t>
      </w:r>
    </w:p>
    <w:p w:rsidR="00E84505" w:rsidRPr="00F73DE0" w:rsidRDefault="00E84505" w:rsidP="00F73DE0">
      <w:pPr>
        <w:pStyle w:val="PlainText"/>
        <w:ind w:left="567" w:hanging="567"/>
        <w:jc w:val="both"/>
        <w:rPr>
          <w:rFonts w:ascii="Times" w:hAnsi="Times"/>
          <w:sz w:val="22"/>
          <w:szCs w:val="22"/>
          <w:lang w:val="en-US"/>
        </w:rPr>
      </w:pPr>
      <w:proofErr w:type="gramStart"/>
      <w:r w:rsidRPr="00F73DE0">
        <w:rPr>
          <w:rFonts w:ascii="Times" w:hAnsi="Times"/>
          <w:sz w:val="22"/>
          <w:szCs w:val="22"/>
          <w:lang w:val="en-US"/>
        </w:rPr>
        <w:t>Stell G., Rasaiah J.C.</w:t>
      </w:r>
      <w:r w:rsidR="00F73DE0">
        <w:rPr>
          <w:rFonts w:ascii="Times" w:hAnsi="Times"/>
          <w:sz w:val="22"/>
          <w:szCs w:val="22"/>
          <w:lang w:val="en-US"/>
        </w:rPr>
        <w:t>,</w:t>
      </w:r>
      <w:r w:rsidRPr="00F73DE0">
        <w:rPr>
          <w:rFonts w:ascii="Times" w:hAnsi="Times"/>
          <w:sz w:val="22"/>
          <w:szCs w:val="22"/>
          <w:lang w:val="en-US"/>
        </w:rPr>
        <w:t xml:space="preserve"> Narang H. (1972) Thermodynamic perturbation theory for simple polar fl</w:t>
      </w:r>
      <w:r w:rsidRPr="00F73DE0">
        <w:rPr>
          <w:rFonts w:ascii="Times" w:hAnsi="Times"/>
          <w:sz w:val="22"/>
          <w:szCs w:val="22"/>
          <w:lang w:val="en-US"/>
        </w:rPr>
        <w:t>u</w:t>
      </w:r>
      <w:r w:rsidRPr="00F73DE0">
        <w:rPr>
          <w:rFonts w:ascii="Times" w:hAnsi="Times"/>
          <w:sz w:val="22"/>
          <w:szCs w:val="22"/>
          <w:lang w:val="en-US"/>
        </w:rPr>
        <w:t>ids.</w:t>
      </w:r>
      <w:proofErr w:type="gramEnd"/>
      <w:r w:rsidRPr="00F73DE0">
        <w:rPr>
          <w:rFonts w:ascii="Times" w:hAnsi="Times"/>
          <w:sz w:val="22"/>
          <w:szCs w:val="22"/>
          <w:lang w:val="en-US"/>
        </w:rPr>
        <w:t xml:space="preserve"> I. </w:t>
      </w:r>
      <w:r w:rsidRPr="00F73DE0">
        <w:rPr>
          <w:rFonts w:ascii="Times" w:hAnsi="Times"/>
          <w:i/>
          <w:sz w:val="22"/>
          <w:szCs w:val="22"/>
          <w:lang w:val="en-US"/>
        </w:rPr>
        <w:t>Mol. Phys</w:t>
      </w:r>
      <w:r w:rsidRPr="00F73DE0">
        <w:rPr>
          <w:rFonts w:ascii="Times" w:hAnsi="Times"/>
          <w:sz w:val="22"/>
          <w:szCs w:val="22"/>
          <w:lang w:val="en-US"/>
        </w:rPr>
        <w:t>.</w:t>
      </w:r>
      <w:r w:rsidR="00F73DE0">
        <w:rPr>
          <w:rFonts w:ascii="Times" w:hAnsi="Times"/>
          <w:sz w:val="22"/>
          <w:szCs w:val="22"/>
          <w:lang w:val="en-US"/>
        </w:rPr>
        <w:t>,</w:t>
      </w:r>
      <w:r w:rsidRPr="00F73DE0">
        <w:rPr>
          <w:rFonts w:ascii="Times" w:hAnsi="Times"/>
          <w:sz w:val="22"/>
          <w:szCs w:val="22"/>
          <w:lang w:val="en-US"/>
        </w:rPr>
        <w:t xml:space="preserve"> </w:t>
      </w:r>
      <w:r w:rsidRPr="00F73DE0">
        <w:rPr>
          <w:rFonts w:ascii="Times" w:hAnsi="Times"/>
          <w:b/>
          <w:sz w:val="22"/>
          <w:szCs w:val="22"/>
          <w:lang w:val="en-US"/>
        </w:rPr>
        <w:t>23</w:t>
      </w:r>
      <w:r w:rsidRPr="00F73DE0">
        <w:rPr>
          <w:rFonts w:ascii="Times" w:hAnsi="Times"/>
          <w:sz w:val="22"/>
          <w:szCs w:val="22"/>
          <w:lang w:val="en-US"/>
        </w:rPr>
        <w:t>, 393-406.</w:t>
      </w:r>
    </w:p>
    <w:p w:rsidR="00E84505" w:rsidRPr="00F73DE0" w:rsidRDefault="00E84505" w:rsidP="00F73DE0">
      <w:pPr>
        <w:pStyle w:val="PlainText"/>
        <w:ind w:left="567" w:hanging="567"/>
        <w:jc w:val="both"/>
        <w:rPr>
          <w:rFonts w:ascii="Times" w:hAnsi="Times"/>
          <w:sz w:val="22"/>
          <w:szCs w:val="22"/>
          <w:lang w:val="en-US"/>
        </w:rPr>
      </w:pPr>
      <w:proofErr w:type="gramStart"/>
      <w:r w:rsidRPr="00F73DE0">
        <w:rPr>
          <w:rFonts w:ascii="Times" w:hAnsi="Times"/>
          <w:sz w:val="22"/>
          <w:szCs w:val="22"/>
          <w:lang w:val="en-US"/>
        </w:rPr>
        <w:t>Stell G., Rasaiah J.C.</w:t>
      </w:r>
      <w:r w:rsidR="00F73DE0">
        <w:rPr>
          <w:rFonts w:ascii="Times" w:hAnsi="Times"/>
          <w:sz w:val="22"/>
          <w:szCs w:val="22"/>
          <w:lang w:val="en-US"/>
        </w:rPr>
        <w:t>,</w:t>
      </w:r>
      <w:r w:rsidRPr="00F73DE0">
        <w:rPr>
          <w:rFonts w:ascii="Times" w:hAnsi="Times"/>
          <w:sz w:val="22"/>
          <w:szCs w:val="22"/>
          <w:lang w:val="en-US"/>
        </w:rPr>
        <w:t xml:space="preserve"> Narang H. (1974) Thermodynamic perturbation theory for simple polar fl</w:t>
      </w:r>
      <w:r w:rsidRPr="00F73DE0">
        <w:rPr>
          <w:rFonts w:ascii="Times" w:hAnsi="Times"/>
          <w:sz w:val="22"/>
          <w:szCs w:val="22"/>
          <w:lang w:val="en-US"/>
        </w:rPr>
        <w:t>u</w:t>
      </w:r>
      <w:r w:rsidRPr="00F73DE0">
        <w:rPr>
          <w:rFonts w:ascii="Times" w:hAnsi="Times"/>
          <w:sz w:val="22"/>
          <w:szCs w:val="22"/>
          <w:lang w:val="en-US"/>
        </w:rPr>
        <w:t>ids.</w:t>
      </w:r>
      <w:proofErr w:type="gramEnd"/>
      <w:r w:rsidRPr="00F73DE0">
        <w:rPr>
          <w:rFonts w:ascii="Times" w:hAnsi="Times"/>
          <w:sz w:val="22"/>
          <w:szCs w:val="22"/>
          <w:lang w:val="en-US"/>
        </w:rPr>
        <w:t xml:space="preserve"> II. </w:t>
      </w:r>
      <w:r w:rsidRPr="00F73DE0">
        <w:rPr>
          <w:rFonts w:ascii="Times" w:hAnsi="Times"/>
          <w:i/>
          <w:sz w:val="22"/>
          <w:szCs w:val="22"/>
          <w:lang w:val="en-US"/>
        </w:rPr>
        <w:t>Mol. Phys.</w:t>
      </w:r>
      <w:r w:rsidR="00F73DE0">
        <w:rPr>
          <w:rFonts w:ascii="Times" w:hAnsi="Times"/>
          <w:i/>
          <w:sz w:val="22"/>
          <w:szCs w:val="22"/>
          <w:lang w:val="en-US"/>
        </w:rPr>
        <w:t>,</w:t>
      </w:r>
      <w:r w:rsidRPr="00F73DE0">
        <w:rPr>
          <w:rFonts w:ascii="Times" w:hAnsi="Times"/>
          <w:sz w:val="22"/>
          <w:szCs w:val="22"/>
          <w:lang w:val="en-US"/>
        </w:rPr>
        <w:t xml:space="preserve"> </w:t>
      </w:r>
      <w:r w:rsidRPr="00F73DE0">
        <w:rPr>
          <w:rFonts w:ascii="Times" w:hAnsi="Times"/>
          <w:b/>
          <w:sz w:val="22"/>
          <w:szCs w:val="22"/>
          <w:lang w:val="en-US"/>
        </w:rPr>
        <w:t>27</w:t>
      </w:r>
      <w:r w:rsidRPr="00F73DE0">
        <w:rPr>
          <w:rFonts w:ascii="Times" w:hAnsi="Times"/>
          <w:sz w:val="22"/>
          <w:szCs w:val="22"/>
          <w:lang w:val="en-US"/>
        </w:rPr>
        <w:t>, 1393-1414.</w:t>
      </w:r>
    </w:p>
    <w:p w:rsidR="00E84505" w:rsidRPr="00F73DE0" w:rsidRDefault="00E84505" w:rsidP="00F73DE0">
      <w:pPr>
        <w:pStyle w:val="PlainText"/>
        <w:ind w:left="567" w:hanging="567"/>
        <w:jc w:val="both"/>
        <w:rPr>
          <w:rFonts w:ascii="Times" w:hAnsi="Times"/>
          <w:sz w:val="22"/>
          <w:szCs w:val="22"/>
          <w:lang w:val="en-US"/>
        </w:rPr>
      </w:pPr>
      <w:proofErr w:type="gramStart"/>
      <w:r w:rsidRPr="00F73DE0">
        <w:rPr>
          <w:rFonts w:ascii="Times" w:hAnsi="Times"/>
          <w:sz w:val="22"/>
          <w:szCs w:val="22"/>
          <w:lang w:val="en-US"/>
        </w:rPr>
        <w:t>Tereshchenko E.N., Kalinichev A.G., Shmulovich K.I. (1981) Application of the equation of state of the Lennard-Jones fluid to density calculations under high pressures.</w:t>
      </w:r>
      <w:proofErr w:type="gramEnd"/>
      <w:r w:rsidRPr="00F73DE0">
        <w:rPr>
          <w:rFonts w:ascii="Times" w:hAnsi="Times"/>
          <w:sz w:val="22"/>
          <w:szCs w:val="22"/>
          <w:lang w:val="en-US"/>
        </w:rPr>
        <w:t xml:space="preserve"> In: Equations of State under E</w:t>
      </w:r>
      <w:r w:rsidRPr="00F73DE0">
        <w:rPr>
          <w:rFonts w:ascii="Times" w:hAnsi="Times"/>
          <w:sz w:val="22"/>
          <w:szCs w:val="22"/>
          <w:lang w:val="en-US"/>
        </w:rPr>
        <w:t>x</w:t>
      </w:r>
      <w:r w:rsidRPr="00F73DE0">
        <w:rPr>
          <w:rFonts w:ascii="Times" w:hAnsi="Times"/>
          <w:sz w:val="22"/>
          <w:szCs w:val="22"/>
          <w:lang w:val="en-US"/>
        </w:rPr>
        <w:t xml:space="preserve">treme Conditions, Novosibirsk, ITPM </w:t>
      </w:r>
      <w:r w:rsidR="00F73DE0">
        <w:rPr>
          <w:rFonts w:ascii="Times" w:hAnsi="Times"/>
          <w:sz w:val="22"/>
          <w:szCs w:val="22"/>
          <w:lang w:val="en-US"/>
        </w:rPr>
        <w:t>SO AN SSSR, 12-19 (in Russian).</w:t>
      </w:r>
    </w:p>
    <w:p w:rsidR="00E84505" w:rsidRPr="00F73DE0" w:rsidRDefault="00E84505" w:rsidP="00F73DE0">
      <w:pPr>
        <w:pStyle w:val="PlainText"/>
        <w:ind w:left="567" w:hanging="567"/>
        <w:jc w:val="both"/>
        <w:rPr>
          <w:rFonts w:ascii="Times" w:hAnsi="Times"/>
          <w:sz w:val="22"/>
          <w:szCs w:val="22"/>
          <w:lang w:val="en-US"/>
        </w:rPr>
      </w:pPr>
      <w:r w:rsidRPr="00F73DE0">
        <w:rPr>
          <w:rFonts w:ascii="Times" w:hAnsi="Times"/>
          <w:sz w:val="22"/>
          <w:szCs w:val="22"/>
          <w:lang w:val="en-US"/>
        </w:rPr>
        <w:t>Verlet L.</w:t>
      </w:r>
      <w:r w:rsidR="00F73DE0">
        <w:rPr>
          <w:rFonts w:ascii="Times" w:hAnsi="Times"/>
          <w:sz w:val="22"/>
          <w:szCs w:val="22"/>
          <w:lang w:val="en-US"/>
        </w:rPr>
        <w:t>,</w:t>
      </w:r>
      <w:r w:rsidRPr="00F73DE0">
        <w:rPr>
          <w:rFonts w:ascii="Times" w:hAnsi="Times"/>
          <w:sz w:val="22"/>
          <w:szCs w:val="22"/>
          <w:lang w:val="en-US"/>
        </w:rPr>
        <w:t xml:space="preserve"> Weis J.J. (1972a) Perturbation theory for the thermodynamic properties of simple liquids. </w:t>
      </w:r>
      <w:r w:rsidR="00F73DE0">
        <w:rPr>
          <w:rFonts w:ascii="Times" w:hAnsi="Times"/>
          <w:i/>
          <w:sz w:val="22"/>
          <w:szCs w:val="22"/>
          <w:lang w:val="en-US"/>
        </w:rPr>
        <w:t>Mol.</w:t>
      </w:r>
      <w:r w:rsidRPr="00F73DE0">
        <w:rPr>
          <w:rFonts w:ascii="Times" w:hAnsi="Times"/>
          <w:i/>
          <w:sz w:val="22"/>
          <w:szCs w:val="22"/>
          <w:lang w:val="en-US"/>
        </w:rPr>
        <w:t xml:space="preserve"> Phys</w:t>
      </w:r>
      <w:r w:rsidRPr="00F73DE0">
        <w:rPr>
          <w:rFonts w:ascii="Times" w:hAnsi="Times"/>
          <w:sz w:val="22"/>
          <w:szCs w:val="22"/>
          <w:lang w:val="en-US"/>
        </w:rPr>
        <w:t>.</w:t>
      </w:r>
      <w:r w:rsidR="00F73DE0">
        <w:rPr>
          <w:rFonts w:ascii="Times" w:hAnsi="Times"/>
          <w:sz w:val="22"/>
          <w:szCs w:val="22"/>
          <w:lang w:val="en-US"/>
        </w:rPr>
        <w:t>,</w:t>
      </w:r>
      <w:r w:rsidRPr="00F73DE0">
        <w:rPr>
          <w:rFonts w:ascii="Times" w:hAnsi="Times"/>
          <w:sz w:val="22"/>
          <w:szCs w:val="22"/>
          <w:lang w:val="en-US"/>
        </w:rPr>
        <w:t xml:space="preserve"> </w:t>
      </w:r>
      <w:r w:rsidRPr="00F73DE0">
        <w:rPr>
          <w:rFonts w:ascii="Times" w:hAnsi="Times"/>
          <w:b/>
          <w:sz w:val="22"/>
          <w:szCs w:val="22"/>
          <w:lang w:val="en-US"/>
        </w:rPr>
        <w:t>24</w:t>
      </w:r>
      <w:r w:rsidRPr="00F73DE0">
        <w:rPr>
          <w:rFonts w:ascii="Times" w:hAnsi="Times"/>
          <w:sz w:val="22"/>
          <w:szCs w:val="22"/>
          <w:lang w:val="en-US"/>
        </w:rPr>
        <w:t>, 1013-1024.</w:t>
      </w:r>
    </w:p>
    <w:p w:rsidR="00E84505" w:rsidRPr="00F73DE0" w:rsidRDefault="00E84505" w:rsidP="00F73DE0">
      <w:pPr>
        <w:pStyle w:val="PlainText"/>
        <w:ind w:left="567" w:hanging="567"/>
        <w:jc w:val="both"/>
        <w:outlineLvl w:val="0"/>
        <w:rPr>
          <w:rFonts w:ascii="Times" w:hAnsi="Times"/>
          <w:sz w:val="22"/>
          <w:szCs w:val="22"/>
          <w:lang w:val="en-US"/>
        </w:rPr>
      </w:pPr>
      <w:r w:rsidRPr="00F73DE0">
        <w:rPr>
          <w:rFonts w:ascii="Times" w:hAnsi="Times"/>
          <w:sz w:val="22"/>
          <w:szCs w:val="22"/>
          <w:lang w:val="en-US"/>
        </w:rPr>
        <w:t>Verlet L.</w:t>
      </w:r>
      <w:r w:rsidR="00F73DE0">
        <w:rPr>
          <w:rFonts w:ascii="Times" w:hAnsi="Times"/>
          <w:sz w:val="22"/>
          <w:szCs w:val="22"/>
          <w:lang w:val="en-US"/>
        </w:rPr>
        <w:t>,</w:t>
      </w:r>
      <w:r w:rsidRPr="00F73DE0">
        <w:rPr>
          <w:rFonts w:ascii="Times" w:hAnsi="Times"/>
          <w:sz w:val="22"/>
          <w:szCs w:val="22"/>
          <w:lang w:val="en-US"/>
        </w:rPr>
        <w:t xml:space="preserve"> Weis J.J. (1972b) Equilibrium theory of simple liquids. </w:t>
      </w:r>
      <w:r w:rsidRPr="00F73DE0">
        <w:rPr>
          <w:rFonts w:ascii="Times" w:hAnsi="Times"/>
          <w:i/>
          <w:sz w:val="22"/>
          <w:szCs w:val="22"/>
          <w:lang w:val="en-US"/>
        </w:rPr>
        <w:t>Phys. Rev.</w:t>
      </w:r>
      <w:r w:rsidR="00F73DE0">
        <w:rPr>
          <w:rFonts w:ascii="Times" w:hAnsi="Times"/>
          <w:i/>
          <w:sz w:val="22"/>
          <w:szCs w:val="22"/>
          <w:lang w:val="en-US"/>
        </w:rPr>
        <w:t>,</w:t>
      </w:r>
      <w:r w:rsidRPr="00F73DE0">
        <w:rPr>
          <w:rFonts w:ascii="Times" w:hAnsi="Times"/>
          <w:sz w:val="22"/>
          <w:szCs w:val="22"/>
          <w:lang w:val="en-US"/>
        </w:rPr>
        <w:t xml:space="preserve"> </w:t>
      </w:r>
      <w:r w:rsidRPr="00F73DE0">
        <w:rPr>
          <w:rFonts w:ascii="Times" w:hAnsi="Times"/>
          <w:b/>
          <w:sz w:val="22"/>
          <w:szCs w:val="22"/>
          <w:lang w:val="en-US"/>
        </w:rPr>
        <w:t>5</w:t>
      </w:r>
      <w:r w:rsidRPr="00F73DE0">
        <w:rPr>
          <w:rFonts w:ascii="Times" w:hAnsi="Times"/>
          <w:sz w:val="22"/>
          <w:szCs w:val="22"/>
          <w:lang w:val="en-US"/>
        </w:rPr>
        <w:t>, 939-952.</w:t>
      </w:r>
    </w:p>
    <w:p w:rsidR="00E84505" w:rsidRPr="00F73DE0" w:rsidRDefault="00E84505" w:rsidP="00F73DE0">
      <w:pPr>
        <w:pStyle w:val="PlainText"/>
        <w:ind w:left="567" w:hanging="567"/>
        <w:jc w:val="both"/>
        <w:rPr>
          <w:rFonts w:ascii="Times" w:hAnsi="Times"/>
          <w:sz w:val="22"/>
          <w:szCs w:val="22"/>
          <w:lang w:val="en-US"/>
        </w:rPr>
      </w:pPr>
      <w:proofErr w:type="gramStart"/>
      <w:r w:rsidRPr="00F73DE0">
        <w:rPr>
          <w:rFonts w:ascii="Times" w:hAnsi="Times"/>
          <w:sz w:val="22"/>
          <w:szCs w:val="22"/>
          <w:lang w:val="en-US"/>
        </w:rPr>
        <w:t>Weeks J.D., Chandler D.</w:t>
      </w:r>
      <w:r w:rsidR="00F73DE0">
        <w:rPr>
          <w:rFonts w:ascii="Times" w:hAnsi="Times"/>
          <w:sz w:val="22"/>
          <w:szCs w:val="22"/>
          <w:lang w:val="en-US"/>
        </w:rPr>
        <w:t>,</w:t>
      </w:r>
      <w:r w:rsidRPr="00F73DE0">
        <w:rPr>
          <w:rFonts w:ascii="Times" w:hAnsi="Times"/>
          <w:sz w:val="22"/>
          <w:szCs w:val="22"/>
          <w:lang w:val="en-US"/>
        </w:rPr>
        <w:t xml:space="preserve"> Andersen H. C. (1971) Role of repulsive forces in determinig the equili</w:t>
      </w:r>
      <w:r w:rsidRPr="00F73DE0">
        <w:rPr>
          <w:rFonts w:ascii="Times" w:hAnsi="Times"/>
          <w:sz w:val="22"/>
          <w:szCs w:val="22"/>
          <w:lang w:val="en-US"/>
        </w:rPr>
        <w:t>b</w:t>
      </w:r>
      <w:r w:rsidRPr="00F73DE0">
        <w:rPr>
          <w:rFonts w:ascii="Times" w:hAnsi="Times"/>
          <w:sz w:val="22"/>
          <w:szCs w:val="22"/>
          <w:lang w:val="en-US"/>
        </w:rPr>
        <w:t>rium stru</w:t>
      </w:r>
      <w:r w:rsidRPr="00F73DE0">
        <w:rPr>
          <w:rFonts w:ascii="Times" w:hAnsi="Times"/>
          <w:sz w:val="22"/>
          <w:szCs w:val="22"/>
          <w:lang w:val="en-US"/>
        </w:rPr>
        <w:t>c</w:t>
      </w:r>
      <w:r w:rsidRPr="00F73DE0">
        <w:rPr>
          <w:rFonts w:ascii="Times" w:hAnsi="Times"/>
          <w:sz w:val="22"/>
          <w:szCs w:val="22"/>
          <w:lang w:val="en-US"/>
        </w:rPr>
        <w:t>ture of simple liquids.</w:t>
      </w:r>
      <w:proofErr w:type="gramEnd"/>
      <w:r w:rsidRPr="00F73DE0">
        <w:rPr>
          <w:rFonts w:ascii="Times" w:hAnsi="Times"/>
          <w:sz w:val="22"/>
          <w:szCs w:val="22"/>
          <w:lang w:val="en-US"/>
        </w:rPr>
        <w:t xml:space="preserve"> </w:t>
      </w:r>
      <w:r w:rsidRPr="00F73DE0">
        <w:rPr>
          <w:rFonts w:ascii="Times" w:hAnsi="Times"/>
          <w:i/>
          <w:sz w:val="22"/>
          <w:szCs w:val="22"/>
          <w:lang w:val="en-US"/>
        </w:rPr>
        <w:t>J. Chem. Phys</w:t>
      </w:r>
      <w:r w:rsidRPr="00F73DE0">
        <w:rPr>
          <w:rFonts w:ascii="Times" w:hAnsi="Times"/>
          <w:sz w:val="22"/>
          <w:szCs w:val="22"/>
          <w:lang w:val="en-US"/>
        </w:rPr>
        <w:t xml:space="preserve">, </w:t>
      </w:r>
      <w:r w:rsidRPr="00F73DE0">
        <w:rPr>
          <w:rFonts w:ascii="Times" w:hAnsi="Times"/>
          <w:b/>
          <w:sz w:val="22"/>
          <w:szCs w:val="22"/>
          <w:lang w:val="en-US"/>
        </w:rPr>
        <w:t>54</w:t>
      </w:r>
      <w:r w:rsidRPr="00F73DE0">
        <w:rPr>
          <w:rFonts w:ascii="Times" w:hAnsi="Times"/>
          <w:sz w:val="22"/>
          <w:szCs w:val="22"/>
          <w:lang w:val="en-US"/>
        </w:rPr>
        <w:t>, 5237-5247.</w:t>
      </w:r>
    </w:p>
    <w:p w:rsidR="00E84505" w:rsidRDefault="00E84505" w:rsidP="00F73DE0">
      <w:pPr>
        <w:pStyle w:val="BodyText"/>
        <w:jc w:val="both"/>
      </w:pPr>
      <w:r>
        <w:br w:type="page"/>
      </w:r>
      <w:proofErr w:type="gramStart"/>
      <w:r>
        <w:rPr>
          <w:b/>
        </w:rPr>
        <w:lastRenderedPageBreak/>
        <w:t>Appendix 1</w:t>
      </w:r>
      <w:r>
        <w:t>.</w:t>
      </w:r>
      <w:proofErr w:type="gramEnd"/>
      <w:r>
        <w:t xml:space="preserve"> </w:t>
      </w:r>
      <w:proofErr w:type="gramStart"/>
      <w:r>
        <w:t>Critical temperature, parameters of Lennard-Jones interaction, dipole moment and polariz</w:t>
      </w:r>
      <w:r w:rsidR="00F73DE0">
        <w:t>ability for selected molecules.</w:t>
      </w:r>
      <w:proofErr w:type="gramEnd"/>
    </w:p>
    <w:p w:rsidR="00E84505" w:rsidRDefault="00E84505">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0"/>
        <w:gridCol w:w="1236"/>
        <w:gridCol w:w="1116"/>
        <w:gridCol w:w="1116"/>
        <w:gridCol w:w="996"/>
        <w:gridCol w:w="1236"/>
      </w:tblGrid>
      <w:tr w:rsidR="00E84505">
        <w:tblPrEx>
          <w:tblCellMar>
            <w:top w:w="0" w:type="dxa"/>
            <w:bottom w:w="0" w:type="dxa"/>
          </w:tblCellMar>
        </w:tblPrEx>
        <w:trPr>
          <w:jc w:val="center"/>
        </w:trPr>
        <w:tc>
          <w:tcPr>
            <w:tcW w:w="1970" w:type="dxa"/>
          </w:tcPr>
          <w:p w:rsidR="00E84505" w:rsidRDefault="00E84505">
            <w:pPr>
              <w:rPr>
                <w:snapToGrid w:val="0"/>
                <w:sz w:val="24"/>
                <w:lang w:val="en-GB"/>
              </w:rPr>
            </w:pPr>
          </w:p>
        </w:tc>
        <w:tc>
          <w:tcPr>
            <w:tcW w:w="1236" w:type="dxa"/>
          </w:tcPr>
          <w:p w:rsidR="00E84505" w:rsidRDefault="00E84505">
            <w:pPr>
              <w:jc w:val="center"/>
              <w:rPr>
                <w:snapToGrid w:val="0"/>
                <w:sz w:val="24"/>
                <w:vertAlign w:val="subscript"/>
                <w:lang w:eastAsia="de-DE"/>
              </w:rPr>
            </w:pPr>
            <w:r>
              <w:rPr>
                <w:rFonts w:ascii="Symbol" w:hAnsi="Symbol"/>
                <w:snapToGrid w:val="0"/>
                <w:sz w:val="24"/>
                <w:lang w:eastAsia="de-DE"/>
              </w:rPr>
              <w:t></w:t>
            </w:r>
            <w:r>
              <w:rPr>
                <w:snapToGrid w:val="0"/>
                <w:sz w:val="24"/>
                <w:vertAlign w:val="subscript"/>
                <w:lang w:eastAsia="de-DE"/>
              </w:rPr>
              <w:t>c</w:t>
            </w:r>
          </w:p>
          <w:p w:rsidR="00E84505" w:rsidRPr="00BC14C3" w:rsidRDefault="00E84505">
            <w:pPr>
              <w:jc w:val="center"/>
              <w:rPr>
                <w:rFonts w:ascii="Symbol" w:hAnsi="Symbol"/>
                <w:snapToGrid w:val="0"/>
                <w:sz w:val="22"/>
                <w:szCs w:val="22"/>
                <w:lang w:eastAsia="de-DE"/>
              </w:rPr>
            </w:pPr>
            <w:r w:rsidRPr="00BC14C3">
              <w:rPr>
                <w:rFonts w:ascii="Symbol" w:hAnsi="Symbol"/>
                <w:snapToGrid w:val="0"/>
                <w:sz w:val="22"/>
                <w:szCs w:val="22"/>
                <w:lang w:eastAsia="de-DE"/>
              </w:rPr>
              <w:t></w:t>
            </w:r>
            <w:r w:rsidRPr="00BC14C3">
              <w:rPr>
                <w:rFonts w:ascii="Symbol" w:hAnsi="Symbol"/>
                <w:snapToGrid w:val="0"/>
                <w:sz w:val="22"/>
                <w:szCs w:val="22"/>
                <w:lang w:eastAsia="de-DE"/>
              </w:rPr>
              <w:t></w:t>
            </w:r>
            <w:r w:rsidRPr="00BC14C3">
              <w:rPr>
                <w:rFonts w:ascii="Symbol" w:hAnsi="Symbol"/>
                <w:snapToGrid w:val="0"/>
                <w:sz w:val="22"/>
                <w:szCs w:val="22"/>
                <w:lang w:eastAsia="de-DE"/>
              </w:rPr>
              <w:t></w:t>
            </w:r>
          </w:p>
        </w:tc>
        <w:tc>
          <w:tcPr>
            <w:tcW w:w="1116" w:type="dxa"/>
          </w:tcPr>
          <w:p w:rsidR="00E84505" w:rsidRDefault="00E84505">
            <w:pPr>
              <w:jc w:val="center"/>
              <w:rPr>
                <w:rFonts w:ascii="Times" w:hAnsi="Times"/>
                <w:snapToGrid w:val="0"/>
                <w:sz w:val="24"/>
                <w:lang w:eastAsia="de-DE"/>
              </w:rPr>
            </w:pPr>
            <w:r>
              <w:rPr>
                <w:rFonts w:ascii="Symbol" w:hAnsi="Symbol"/>
                <w:snapToGrid w:val="0"/>
                <w:sz w:val="24"/>
                <w:lang w:eastAsia="de-DE"/>
              </w:rPr>
              <w:t></w:t>
            </w:r>
            <w:r>
              <w:rPr>
                <w:rFonts w:ascii="Times" w:hAnsi="Times"/>
                <w:snapToGrid w:val="0"/>
                <w:sz w:val="24"/>
                <w:lang w:eastAsia="de-DE"/>
              </w:rPr>
              <w:t>/k</w:t>
            </w:r>
          </w:p>
          <w:p w:rsidR="00E84505" w:rsidRPr="00BC14C3" w:rsidRDefault="00E84505">
            <w:pPr>
              <w:jc w:val="center"/>
              <w:rPr>
                <w:rFonts w:ascii="Times" w:hAnsi="Times"/>
                <w:snapToGrid w:val="0"/>
                <w:sz w:val="22"/>
                <w:szCs w:val="22"/>
                <w:lang w:eastAsia="de-DE"/>
              </w:rPr>
            </w:pPr>
            <w:r w:rsidRPr="00BC14C3">
              <w:rPr>
                <w:rFonts w:ascii="Times" w:hAnsi="Times"/>
                <w:snapToGrid w:val="0"/>
                <w:sz w:val="22"/>
                <w:szCs w:val="22"/>
                <w:lang w:eastAsia="de-DE"/>
              </w:rPr>
              <w:t>[K]</w:t>
            </w:r>
          </w:p>
        </w:tc>
        <w:tc>
          <w:tcPr>
            <w:tcW w:w="1116" w:type="dxa"/>
          </w:tcPr>
          <w:p w:rsidR="00E84505" w:rsidRDefault="00E84505">
            <w:pPr>
              <w:jc w:val="center"/>
              <w:rPr>
                <w:rFonts w:ascii="Symbol" w:hAnsi="Symbol"/>
                <w:snapToGrid w:val="0"/>
                <w:sz w:val="24"/>
                <w:lang w:eastAsia="de-DE"/>
              </w:rPr>
            </w:pPr>
            <w:r>
              <w:rPr>
                <w:rFonts w:ascii="Symbol" w:hAnsi="Symbol"/>
                <w:snapToGrid w:val="0"/>
                <w:sz w:val="24"/>
                <w:lang w:eastAsia="de-DE"/>
              </w:rPr>
              <w:t></w:t>
            </w:r>
          </w:p>
          <w:p w:rsidR="00E84505" w:rsidRPr="00BC14C3" w:rsidRDefault="00E84505">
            <w:pPr>
              <w:jc w:val="center"/>
              <w:rPr>
                <w:rFonts w:ascii="Times" w:hAnsi="Times"/>
                <w:snapToGrid w:val="0"/>
                <w:sz w:val="22"/>
                <w:szCs w:val="22"/>
                <w:lang w:eastAsia="de-DE"/>
              </w:rPr>
            </w:pPr>
            <w:r w:rsidRPr="00BC14C3">
              <w:rPr>
                <w:rFonts w:ascii="Times" w:hAnsi="Times"/>
                <w:sz w:val="22"/>
                <w:szCs w:val="22"/>
              </w:rPr>
              <w:t>[Å</w:t>
            </w:r>
            <w:r w:rsidRPr="00BC14C3">
              <w:rPr>
                <w:rFonts w:ascii="Symbol" w:hAnsi="Symbol"/>
                <w:snapToGrid w:val="0"/>
                <w:sz w:val="22"/>
                <w:szCs w:val="22"/>
                <w:lang w:eastAsia="de-DE"/>
              </w:rPr>
              <w:t></w:t>
            </w:r>
          </w:p>
        </w:tc>
        <w:tc>
          <w:tcPr>
            <w:tcW w:w="996" w:type="dxa"/>
          </w:tcPr>
          <w:p w:rsidR="00E84505" w:rsidRDefault="00E84505">
            <w:pPr>
              <w:jc w:val="center"/>
              <w:rPr>
                <w:rFonts w:ascii="Symbol" w:hAnsi="Symbol"/>
                <w:snapToGrid w:val="0"/>
                <w:sz w:val="24"/>
                <w:lang w:eastAsia="de-DE"/>
              </w:rPr>
            </w:pPr>
            <w:r>
              <w:rPr>
                <w:rFonts w:ascii="Symbol" w:hAnsi="Symbol"/>
                <w:snapToGrid w:val="0"/>
                <w:sz w:val="24"/>
                <w:lang w:eastAsia="de-DE"/>
              </w:rPr>
              <w:t></w:t>
            </w:r>
          </w:p>
          <w:p w:rsidR="00E84505" w:rsidRPr="00BC14C3" w:rsidRDefault="00E84505">
            <w:pPr>
              <w:jc w:val="center"/>
              <w:rPr>
                <w:rFonts w:ascii="Times" w:hAnsi="Times"/>
                <w:snapToGrid w:val="0"/>
                <w:sz w:val="22"/>
                <w:szCs w:val="22"/>
                <w:lang w:eastAsia="de-DE"/>
              </w:rPr>
            </w:pPr>
            <w:r w:rsidRPr="00BC14C3">
              <w:rPr>
                <w:rFonts w:ascii="Symbol" w:hAnsi="Symbol"/>
                <w:snapToGrid w:val="0"/>
                <w:sz w:val="22"/>
                <w:szCs w:val="22"/>
                <w:lang w:eastAsia="de-DE"/>
              </w:rPr>
              <w:t></w:t>
            </w:r>
            <w:r w:rsidRPr="00BC14C3">
              <w:rPr>
                <w:rFonts w:ascii="Times" w:hAnsi="Times"/>
                <w:sz w:val="22"/>
                <w:szCs w:val="22"/>
              </w:rPr>
              <w:t>D</w:t>
            </w:r>
            <w:r w:rsidRPr="00BC14C3">
              <w:rPr>
                <w:rFonts w:ascii="Symbol" w:hAnsi="Symbol"/>
                <w:snapToGrid w:val="0"/>
                <w:sz w:val="22"/>
                <w:szCs w:val="22"/>
                <w:lang w:eastAsia="de-DE"/>
              </w:rPr>
              <w:t></w:t>
            </w:r>
          </w:p>
        </w:tc>
        <w:tc>
          <w:tcPr>
            <w:tcW w:w="1236" w:type="dxa"/>
          </w:tcPr>
          <w:p w:rsidR="00E84505" w:rsidRDefault="00E84505">
            <w:pPr>
              <w:jc w:val="center"/>
              <w:rPr>
                <w:rFonts w:ascii="Symbol" w:hAnsi="Symbol"/>
                <w:snapToGrid w:val="0"/>
                <w:sz w:val="24"/>
                <w:lang w:eastAsia="de-DE"/>
              </w:rPr>
            </w:pPr>
            <w:r>
              <w:rPr>
                <w:rFonts w:ascii="Symbol" w:hAnsi="Symbol"/>
                <w:snapToGrid w:val="0"/>
                <w:sz w:val="24"/>
                <w:lang w:eastAsia="de-DE"/>
              </w:rPr>
              <w:t></w:t>
            </w:r>
          </w:p>
          <w:p w:rsidR="00E84505" w:rsidRPr="00BC14C3" w:rsidRDefault="00E84505">
            <w:pPr>
              <w:jc w:val="center"/>
              <w:rPr>
                <w:rFonts w:ascii="Times" w:hAnsi="Times"/>
                <w:snapToGrid w:val="0"/>
                <w:lang w:eastAsia="de-DE"/>
              </w:rPr>
            </w:pPr>
            <w:r w:rsidRPr="00BC14C3">
              <w:rPr>
                <w:rFonts w:ascii="Symbol" w:hAnsi="Symbol"/>
                <w:snapToGrid w:val="0"/>
                <w:lang w:eastAsia="de-DE"/>
              </w:rPr>
              <w:t></w:t>
            </w:r>
            <w:r w:rsidRPr="00BC14C3">
              <w:rPr>
                <w:rFonts w:ascii="Times" w:hAnsi="Times"/>
              </w:rPr>
              <w:t>Å</w:t>
            </w:r>
            <w:r w:rsidRPr="00BC14C3">
              <w:rPr>
                <w:rFonts w:ascii="Times" w:hAnsi="Times"/>
                <w:position w:val="8"/>
              </w:rPr>
              <w:t>3</w:t>
            </w:r>
            <w:r w:rsidRPr="00BC14C3">
              <w:rPr>
                <w:rFonts w:ascii="Times" w:hAnsi="Times"/>
                <w:snapToGrid w:val="0"/>
                <w:lang w:eastAsia="de-DE"/>
              </w:rPr>
              <w:t>]</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He</w:t>
            </w:r>
          </w:p>
        </w:tc>
        <w:tc>
          <w:tcPr>
            <w:tcW w:w="1236" w:type="dxa"/>
          </w:tcPr>
          <w:p w:rsidR="00E84505" w:rsidRDefault="00E84505">
            <w:pPr>
              <w:jc w:val="center"/>
              <w:rPr>
                <w:snapToGrid w:val="0"/>
                <w:lang w:val="en-GB"/>
              </w:rPr>
            </w:pPr>
            <w:r>
              <w:rPr>
                <w:snapToGrid w:val="0"/>
                <w:lang w:val="en-GB"/>
              </w:rPr>
              <w:t>5.19</w:t>
            </w:r>
          </w:p>
        </w:tc>
        <w:tc>
          <w:tcPr>
            <w:tcW w:w="1116" w:type="dxa"/>
          </w:tcPr>
          <w:p w:rsidR="00E84505" w:rsidRDefault="00E84505">
            <w:pPr>
              <w:jc w:val="center"/>
              <w:rPr>
                <w:snapToGrid w:val="0"/>
                <w:lang w:val="en-GB"/>
              </w:rPr>
            </w:pPr>
            <w:r>
              <w:rPr>
                <w:snapToGrid w:val="0"/>
                <w:lang w:val="en-GB"/>
              </w:rPr>
              <w:t>3.96</w:t>
            </w:r>
          </w:p>
        </w:tc>
        <w:tc>
          <w:tcPr>
            <w:tcW w:w="1116" w:type="dxa"/>
          </w:tcPr>
          <w:p w:rsidR="00E84505" w:rsidRDefault="00E84505">
            <w:pPr>
              <w:jc w:val="center"/>
              <w:rPr>
                <w:snapToGrid w:val="0"/>
                <w:lang w:val="en-GB"/>
              </w:rPr>
            </w:pPr>
            <w:r>
              <w:rPr>
                <w:snapToGrid w:val="0"/>
                <w:lang w:val="en-GB"/>
              </w:rPr>
              <w:t>3.104</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0.204956</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Ne</w:t>
            </w:r>
          </w:p>
        </w:tc>
        <w:tc>
          <w:tcPr>
            <w:tcW w:w="1236" w:type="dxa"/>
          </w:tcPr>
          <w:p w:rsidR="00E84505" w:rsidRDefault="00E84505">
            <w:pPr>
              <w:jc w:val="center"/>
              <w:rPr>
                <w:snapToGrid w:val="0"/>
                <w:lang w:val="en-GB"/>
              </w:rPr>
            </w:pPr>
            <w:r>
              <w:rPr>
                <w:snapToGrid w:val="0"/>
                <w:lang w:val="en-GB"/>
              </w:rPr>
              <w:t>44.4</w:t>
            </w:r>
          </w:p>
        </w:tc>
        <w:tc>
          <w:tcPr>
            <w:tcW w:w="1116" w:type="dxa"/>
          </w:tcPr>
          <w:p w:rsidR="00E84505" w:rsidRDefault="00E84505">
            <w:pPr>
              <w:jc w:val="center"/>
              <w:rPr>
                <w:snapToGrid w:val="0"/>
                <w:lang w:val="en-GB"/>
              </w:rPr>
            </w:pPr>
            <w:r>
              <w:rPr>
                <w:snapToGrid w:val="0"/>
                <w:lang w:val="en-GB"/>
              </w:rPr>
              <w:t>33.84</w:t>
            </w:r>
          </w:p>
        </w:tc>
        <w:tc>
          <w:tcPr>
            <w:tcW w:w="1116" w:type="dxa"/>
          </w:tcPr>
          <w:p w:rsidR="00E84505" w:rsidRDefault="00E84505">
            <w:pPr>
              <w:jc w:val="center"/>
              <w:rPr>
                <w:snapToGrid w:val="0"/>
                <w:lang w:val="en-GB"/>
              </w:rPr>
            </w:pPr>
            <w:r>
              <w:rPr>
                <w:snapToGrid w:val="0"/>
                <w:lang w:val="en-GB"/>
              </w:rPr>
              <w:t>2.804</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0.3956</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Ar</w:t>
            </w:r>
          </w:p>
        </w:tc>
        <w:tc>
          <w:tcPr>
            <w:tcW w:w="1236" w:type="dxa"/>
          </w:tcPr>
          <w:p w:rsidR="00E84505" w:rsidRDefault="00E84505">
            <w:pPr>
              <w:jc w:val="center"/>
              <w:rPr>
                <w:snapToGrid w:val="0"/>
                <w:lang w:val="en-GB"/>
              </w:rPr>
            </w:pPr>
            <w:r>
              <w:rPr>
                <w:snapToGrid w:val="0"/>
                <w:lang w:val="en-GB"/>
              </w:rPr>
              <w:t>150.87</w:t>
            </w:r>
          </w:p>
        </w:tc>
        <w:tc>
          <w:tcPr>
            <w:tcW w:w="1116" w:type="dxa"/>
          </w:tcPr>
          <w:p w:rsidR="00E84505" w:rsidRDefault="00E84505">
            <w:pPr>
              <w:jc w:val="center"/>
              <w:rPr>
                <w:snapToGrid w:val="0"/>
                <w:lang w:val="en-GB"/>
              </w:rPr>
            </w:pPr>
            <w:r>
              <w:rPr>
                <w:snapToGrid w:val="0"/>
                <w:lang w:val="en-GB"/>
              </w:rPr>
              <w:t>114.99</w:t>
            </w:r>
          </w:p>
        </w:tc>
        <w:tc>
          <w:tcPr>
            <w:tcW w:w="1116" w:type="dxa"/>
          </w:tcPr>
          <w:p w:rsidR="00E84505" w:rsidRDefault="00E84505">
            <w:pPr>
              <w:jc w:val="center"/>
              <w:rPr>
                <w:snapToGrid w:val="0"/>
                <w:lang w:val="en-GB"/>
              </w:rPr>
            </w:pPr>
            <w:r>
              <w:rPr>
                <w:snapToGrid w:val="0"/>
                <w:lang w:val="en-GB"/>
              </w:rPr>
              <w:t>3.402</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1.6411</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Kr</w:t>
            </w:r>
          </w:p>
        </w:tc>
        <w:tc>
          <w:tcPr>
            <w:tcW w:w="1236" w:type="dxa"/>
          </w:tcPr>
          <w:p w:rsidR="00E84505" w:rsidRDefault="00E84505">
            <w:pPr>
              <w:jc w:val="center"/>
              <w:rPr>
                <w:snapToGrid w:val="0"/>
                <w:lang w:val="en-GB"/>
              </w:rPr>
            </w:pPr>
            <w:r>
              <w:rPr>
                <w:snapToGrid w:val="0"/>
                <w:lang w:val="en-GB"/>
              </w:rPr>
              <w:t>209.41</w:t>
            </w:r>
          </w:p>
        </w:tc>
        <w:tc>
          <w:tcPr>
            <w:tcW w:w="1116" w:type="dxa"/>
          </w:tcPr>
          <w:p w:rsidR="00E84505" w:rsidRDefault="00E84505">
            <w:pPr>
              <w:jc w:val="center"/>
              <w:rPr>
                <w:snapToGrid w:val="0"/>
                <w:lang w:val="en-GB"/>
              </w:rPr>
            </w:pPr>
            <w:r>
              <w:rPr>
                <w:snapToGrid w:val="0"/>
                <w:lang w:val="en-GB"/>
              </w:rPr>
              <w:t>159.61</w:t>
            </w:r>
          </w:p>
        </w:tc>
        <w:tc>
          <w:tcPr>
            <w:tcW w:w="1116" w:type="dxa"/>
          </w:tcPr>
          <w:p w:rsidR="00E84505" w:rsidRDefault="00E84505">
            <w:pPr>
              <w:jc w:val="center"/>
              <w:rPr>
                <w:snapToGrid w:val="0"/>
                <w:lang w:val="en-GB"/>
              </w:rPr>
            </w:pPr>
            <w:r>
              <w:rPr>
                <w:snapToGrid w:val="0"/>
                <w:lang w:val="en-GB"/>
              </w:rPr>
              <w:t>3.628</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2.4844</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Xe</w:t>
            </w:r>
          </w:p>
        </w:tc>
        <w:tc>
          <w:tcPr>
            <w:tcW w:w="1236" w:type="dxa"/>
          </w:tcPr>
          <w:p w:rsidR="00E84505" w:rsidRDefault="00E84505">
            <w:pPr>
              <w:jc w:val="center"/>
              <w:rPr>
                <w:snapToGrid w:val="0"/>
                <w:lang w:val="en-GB"/>
              </w:rPr>
            </w:pPr>
            <w:r>
              <w:rPr>
                <w:snapToGrid w:val="0"/>
                <w:lang w:val="en-GB"/>
              </w:rPr>
              <w:t>289.73</w:t>
            </w:r>
          </w:p>
        </w:tc>
        <w:tc>
          <w:tcPr>
            <w:tcW w:w="1116" w:type="dxa"/>
          </w:tcPr>
          <w:p w:rsidR="00E84505" w:rsidRDefault="00E84505">
            <w:pPr>
              <w:jc w:val="center"/>
              <w:rPr>
                <w:snapToGrid w:val="0"/>
                <w:lang w:val="en-GB"/>
              </w:rPr>
            </w:pPr>
            <w:r>
              <w:rPr>
                <w:snapToGrid w:val="0"/>
                <w:lang w:val="en-GB"/>
              </w:rPr>
              <w:t>220.83</w:t>
            </w:r>
          </w:p>
        </w:tc>
        <w:tc>
          <w:tcPr>
            <w:tcW w:w="1116" w:type="dxa"/>
          </w:tcPr>
          <w:p w:rsidR="00E84505" w:rsidRDefault="00E84505">
            <w:pPr>
              <w:jc w:val="center"/>
              <w:rPr>
                <w:snapToGrid w:val="0"/>
                <w:lang w:val="en-GB"/>
              </w:rPr>
            </w:pPr>
            <w:r>
              <w:rPr>
                <w:snapToGrid w:val="0"/>
                <w:lang w:val="en-GB"/>
              </w:rPr>
              <w:t>3.957</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4.044</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F</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144.13</w:t>
            </w:r>
          </w:p>
        </w:tc>
        <w:tc>
          <w:tcPr>
            <w:tcW w:w="1116" w:type="dxa"/>
          </w:tcPr>
          <w:p w:rsidR="00E84505" w:rsidRDefault="00E84505">
            <w:pPr>
              <w:jc w:val="center"/>
              <w:rPr>
                <w:snapToGrid w:val="0"/>
                <w:lang w:val="en-GB"/>
              </w:rPr>
            </w:pPr>
            <w:r>
              <w:rPr>
                <w:snapToGrid w:val="0"/>
                <w:lang w:val="en-GB"/>
              </w:rPr>
              <w:t>109.86</w:t>
            </w:r>
          </w:p>
        </w:tc>
        <w:tc>
          <w:tcPr>
            <w:tcW w:w="1116" w:type="dxa"/>
          </w:tcPr>
          <w:p w:rsidR="00E84505" w:rsidRDefault="00E84505">
            <w:pPr>
              <w:jc w:val="center"/>
              <w:rPr>
                <w:snapToGrid w:val="0"/>
                <w:lang w:val="en-GB"/>
              </w:rPr>
            </w:pPr>
            <w:r>
              <w:rPr>
                <w:snapToGrid w:val="0"/>
                <w:lang w:val="en-GB"/>
              </w:rPr>
              <w:t>3.260</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1.38</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Br</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588</w:t>
            </w:r>
          </w:p>
        </w:tc>
        <w:tc>
          <w:tcPr>
            <w:tcW w:w="1116" w:type="dxa"/>
          </w:tcPr>
          <w:p w:rsidR="00E84505" w:rsidRDefault="00E84505">
            <w:pPr>
              <w:jc w:val="center"/>
              <w:rPr>
                <w:snapToGrid w:val="0"/>
                <w:lang w:val="en-GB"/>
              </w:rPr>
            </w:pPr>
            <w:r>
              <w:rPr>
                <w:snapToGrid w:val="0"/>
                <w:lang w:val="en-GB"/>
              </w:rPr>
              <w:t>448.17</w:t>
            </w:r>
          </w:p>
        </w:tc>
        <w:tc>
          <w:tcPr>
            <w:tcW w:w="1116" w:type="dxa"/>
          </w:tcPr>
          <w:p w:rsidR="00E84505" w:rsidRDefault="00E84505">
            <w:pPr>
              <w:jc w:val="center"/>
              <w:rPr>
                <w:snapToGrid w:val="0"/>
                <w:lang w:val="en-GB"/>
              </w:rPr>
            </w:pPr>
            <w:r>
              <w:rPr>
                <w:snapToGrid w:val="0"/>
                <w:lang w:val="en-GB"/>
              </w:rPr>
              <w:t>4.055</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7.02</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I</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819</w:t>
            </w:r>
          </w:p>
        </w:tc>
        <w:tc>
          <w:tcPr>
            <w:tcW w:w="1116" w:type="dxa"/>
          </w:tcPr>
          <w:p w:rsidR="00E84505" w:rsidRDefault="00E84505">
            <w:pPr>
              <w:jc w:val="center"/>
              <w:rPr>
                <w:snapToGrid w:val="0"/>
                <w:lang w:val="en-GB"/>
              </w:rPr>
            </w:pPr>
            <w:r>
              <w:rPr>
                <w:snapToGrid w:val="0"/>
                <w:lang w:val="en-GB"/>
              </w:rPr>
              <w:t>624.24</w:t>
            </w:r>
          </w:p>
        </w:tc>
        <w:tc>
          <w:tcPr>
            <w:tcW w:w="1116" w:type="dxa"/>
          </w:tcPr>
          <w:p w:rsidR="00E84505" w:rsidRDefault="00E84505">
            <w:pPr>
              <w:jc w:val="center"/>
              <w:rPr>
                <w:snapToGrid w:val="0"/>
                <w:lang w:val="en-GB"/>
              </w:rPr>
            </w:pPr>
            <w:r>
              <w:rPr>
                <w:snapToGrid w:val="0"/>
                <w:lang w:val="en-GB"/>
              </w:rPr>
              <w:t>4.333</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10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Cl</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416.9</w:t>
            </w:r>
          </w:p>
        </w:tc>
        <w:tc>
          <w:tcPr>
            <w:tcW w:w="1116" w:type="dxa"/>
          </w:tcPr>
          <w:p w:rsidR="00E84505" w:rsidRDefault="00E84505">
            <w:pPr>
              <w:jc w:val="center"/>
              <w:rPr>
                <w:snapToGrid w:val="0"/>
                <w:lang w:val="en-GB"/>
              </w:rPr>
            </w:pPr>
            <w:r>
              <w:rPr>
                <w:snapToGrid w:val="0"/>
                <w:lang w:val="en-GB"/>
              </w:rPr>
              <w:t>317.76</w:t>
            </w:r>
          </w:p>
        </w:tc>
        <w:tc>
          <w:tcPr>
            <w:tcW w:w="1116" w:type="dxa"/>
          </w:tcPr>
          <w:p w:rsidR="00E84505" w:rsidRDefault="00E84505">
            <w:pPr>
              <w:jc w:val="center"/>
              <w:rPr>
                <w:snapToGrid w:val="0"/>
                <w:lang w:val="en-GB"/>
              </w:rPr>
            </w:pPr>
            <w:r>
              <w:rPr>
                <w:snapToGrid w:val="0"/>
                <w:lang w:val="en-GB"/>
              </w:rPr>
              <w:t>4.012</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4.61</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O</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154.59</w:t>
            </w:r>
          </w:p>
        </w:tc>
        <w:tc>
          <w:tcPr>
            <w:tcW w:w="1116" w:type="dxa"/>
          </w:tcPr>
          <w:p w:rsidR="00E84505" w:rsidRDefault="00E84505">
            <w:pPr>
              <w:jc w:val="center"/>
              <w:rPr>
                <w:snapToGrid w:val="0"/>
                <w:lang w:val="en-GB"/>
              </w:rPr>
            </w:pPr>
            <w:r>
              <w:rPr>
                <w:snapToGrid w:val="0"/>
                <w:lang w:val="en-GB"/>
              </w:rPr>
              <w:t>117.83</w:t>
            </w:r>
          </w:p>
        </w:tc>
        <w:tc>
          <w:tcPr>
            <w:tcW w:w="1116" w:type="dxa"/>
          </w:tcPr>
          <w:p w:rsidR="00E84505" w:rsidRDefault="00E84505">
            <w:pPr>
              <w:jc w:val="center"/>
              <w:rPr>
                <w:snapToGrid w:val="0"/>
                <w:lang w:val="en-GB"/>
              </w:rPr>
            </w:pPr>
            <w:r>
              <w:rPr>
                <w:snapToGrid w:val="0"/>
                <w:lang w:val="en-GB"/>
              </w:rPr>
              <w:t>3.371</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1.5812</w:t>
            </w:r>
          </w:p>
        </w:tc>
      </w:tr>
      <w:tr w:rsidR="00E84505">
        <w:tblPrEx>
          <w:tblCellMar>
            <w:top w:w="0" w:type="dxa"/>
            <w:bottom w:w="0" w:type="dxa"/>
          </w:tblCellMar>
        </w:tblPrEx>
        <w:trPr>
          <w:jc w:val="center"/>
        </w:trPr>
        <w:tc>
          <w:tcPr>
            <w:tcW w:w="1970" w:type="dxa"/>
          </w:tcPr>
          <w:p w:rsidR="00E84505" w:rsidRDefault="00E84505">
            <w:pPr>
              <w:pStyle w:val="Heading1"/>
              <w:rPr>
                <w:sz w:val="20"/>
              </w:rPr>
            </w:pPr>
            <w:r>
              <w:rPr>
                <w:sz w:val="20"/>
              </w:rPr>
              <w:t>S</w:t>
            </w:r>
          </w:p>
        </w:tc>
        <w:tc>
          <w:tcPr>
            <w:tcW w:w="1236" w:type="dxa"/>
          </w:tcPr>
          <w:p w:rsidR="00E84505" w:rsidRDefault="00E84505">
            <w:pPr>
              <w:jc w:val="center"/>
              <w:rPr>
                <w:snapToGrid w:val="0"/>
                <w:lang w:val="en-GB"/>
              </w:rPr>
            </w:pPr>
            <w:r>
              <w:rPr>
                <w:snapToGrid w:val="0"/>
                <w:lang w:val="en-GB"/>
              </w:rPr>
              <w:t>1314</w:t>
            </w:r>
          </w:p>
        </w:tc>
        <w:tc>
          <w:tcPr>
            <w:tcW w:w="1116" w:type="dxa"/>
          </w:tcPr>
          <w:p w:rsidR="00E84505" w:rsidRDefault="00E84505">
            <w:pPr>
              <w:jc w:val="center"/>
              <w:rPr>
                <w:snapToGrid w:val="0"/>
                <w:lang w:val="en-GB"/>
              </w:rPr>
            </w:pPr>
            <w:r>
              <w:rPr>
                <w:snapToGrid w:val="0"/>
                <w:lang w:val="en-GB"/>
              </w:rPr>
              <w:t>1001.52</w:t>
            </w:r>
          </w:p>
        </w:tc>
        <w:tc>
          <w:tcPr>
            <w:tcW w:w="1116" w:type="dxa"/>
          </w:tcPr>
          <w:p w:rsidR="00E84505" w:rsidRDefault="00E84505">
            <w:pPr>
              <w:jc w:val="center"/>
              <w:rPr>
                <w:snapToGrid w:val="0"/>
                <w:lang w:val="en-GB"/>
              </w:rPr>
            </w:pPr>
            <w:r>
              <w:rPr>
                <w:snapToGrid w:val="0"/>
                <w:lang w:val="en-GB"/>
              </w:rPr>
              <w:t>4.361</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2.9</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N</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126.21</w:t>
            </w:r>
          </w:p>
        </w:tc>
        <w:tc>
          <w:tcPr>
            <w:tcW w:w="1116" w:type="dxa"/>
          </w:tcPr>
          <w:p w:rsidR="00E84505" w:rsidRDefault="00E84505">
            <w:pPr>
              <w:jc w:val="center"/>
              <w:rPr>
                <w:snapToGrid w:val="0"/>
                <w:lang w:val="en-GB"/>
              </w:rPr>
            </w:pPr>
            <w:r>
              <w:rPr>
                <w:snapToGrid w:val="0"/>
                <w:lang w:val="en-GB"/>
              </w:rPr>
              <w:t>96.20</w:t>
            </w:r>
          </w:p>
        </w:tc>
        <w:tc>
          <w:tcPr>
            <w:tcW w:w="1116" w:type="dxa"/>
          </w:tcPr>
          <w:p w:rsidR="00E84505" w:rsidRDefault="00E84505">
            <w:pPr>
              <w:jc w:val="center"/>
              <w:rPr>
                <w:snapToGrid w:val="0"/>
                <w:lang w:val="en-GB"/>
              </w:rPr>
            </w:pPr>
            <w:r>
              <w:rPr>
                <w:snapToGrid w:val="0"/>
                <w:lang w:val="en-GB"/>
              </w:rPr>
              <w:t>3.615</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1.7403</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H</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32.97</w:t>
            </w:r>
          </w:p>
        </w:tc>
        <w:tc>
          <w:tcPr>
            <w:tcW w:w="1116" w:type="dxa"/>
          </w:tcPr>
          <w:p w:rsidR="00E84505" w:rsidRDefault="00E84505">
            <w:pPr>
              <w:jc w:val="center"/>
              <w:rPr>
                <w:snapToGrid w:val="0"/>
                <w:lang w:val="en-GB"/>
              </w:rPr>
            </w:pPr>
            <w:r>
              <w:rPr>
                <w:snapToGrid w:val="0"/>
                <w:lang w:val="en-GB"/>
              </w:rPr>
              <w:t>25.13</w:t>
            </w:r>
          </w:p>
        </w:tc>
        <w:tc>
          <w:tcPr>
            <w:tcW w:w="1116" w:type="dxa"/>
          </w:tcPr>
          <w:p w:rsidR="00E84505" w:rsidRDefault="00E84505">
            <w:pPr>
              <w:jc w:val="center"/>
              <w:rPr>
                <w:snapToGrid w:val="0"/>
                <w:lang w:val="en-GB"/>
              </w:rPr>
            </w:pPr>
            <w:r>
              <w:rPr>
                <w:snapToGrid w:val="0"/>
                <w:lang w:val="en-GB"/>
              </w:rPr>
              <w:t>3.243</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0.81</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CS</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552</w:t>
            </w:r>
          </w:p>
        </w:tc>
        <w:tc>
          <w:tcPr>
            <w:tcW w:w="1116" w:type="dxa"/>
          </w:tcPr>
          <w:p w:rsidR="00E84505" w:rsidRDefault="00E84505">
            <w:pPr>
              <w:jc w:val="center"/>
              <w:rPr>
                <w:snapToGrid w:val="0"/>
                <w:lang w:val="en-GB"/>
              </w:rPr>
            </w:pPr>
            <w:r>
              <w:rPr>
                <w:snapToGrid w:val="0"/>
                <w:lang w:val="en-GB"/>
              </w:rPr>
              <w:t>420.73</w:t>
            </w:r>
          </w:p>
        </w:tc>
        <w:tc>
          <w:tcPr>
            <w:tcW w:w="1116" w:type="dxa"/>
          </w:tcPr>
          <w:p w:rsidR="00E84505" w:rsidRDefault="00E84505">
            <w:pPr>
              <w:jc w:val="center"/>
              <w:rPr>
                <w:snapToGrid w:val="0"/>
                <w:lang w:val="en-GB"/>
              </w:rPr>
            </w:pPr>
            <w:r>
              <w:rPr>
                <w:snapToGrid w:val="0"/>
                <w:lang w:val="en-GB"/>
              </w:rPr>
              <w:t>4.495</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8.74</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CO</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304.1282</w:t>
            </w:r>
          </w:p>
        </w:tc>
        <w:tc>
          <w:tcPr>
            <w:tcW w:w="1116" w:type="dxa"/>
          </w:tcPr>
          <w:p w:rsidR="00E84505" w:rsidRDefault="00E84505">
            <w:pPr>
              <w:jc w:val="center"/>
              <w:rPr>
                <w:snapToGrid w:val="0"/>
                <w:lang w:val="en-GB"/>
              </w:rPr>
            </w:pPr>
            <w:r>
              <w:rPr>
                <w:snapToGrid w:val="0"/>
                <w:lang w:val="en-GB"/>
              </w:rPr>
              <w:t>*</w:t>
            </w:r>
          </w:p>
        </w:tc>
        <w:tc>
          <w:tcPr>
            <w:tcW w:w="1116" w:type="dxa"/>
          </w:tcPr>
          <w:p w:rsidR="00E84505" w:rsidRDefault="00E84505">
            <w:pPr>
              <w:jc w:val="center"/>
              <w:rPr>
                <w:snapToGrid w:val="0"/>
                <w:lang w:val="en-GB"/>
              </w:rPr>
            </w:pPr>
            <w:r>
              <w:rPr>
                <w:snapToGrid w:val="0"/>
                <w:lang w:val="en-GB"/>
              </w:rPr>
              <w:t>*</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2.65</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CH</w:t>
            </w:r>
            <w:r>
              <w:rPr>
                <w:snapToGrid w:val="0"/>
                <w:vertAlign w:val="subscript"/>
                <w:lang w:val="en-GB"/>
              </w:rPr>
              <w:t>4</w:t>
            </w:r>
          </w:p>
        </w:tc>
        <w:tc>
          <w:tcPr>
            <w:tcW w:w="1236" w:type="dxa"/>
          </w:tcPr>
          <w:p w:rsidR="00E84505" w:rsidRDefault="00E84505">
            <w:pPr>
              <w:jc w:val="center"/>
              <w:rPr>
                <w:snapToGrid w:val="0"/>
                <w:lang w:val="en-GB"/>
              </w:rPr>
            </w:pPr>
            <w:r>
              <w:rPr>
                <w:snapToGrid w:val="0"/>
                <w:lang w:val="en-GB"/>
              </w:rPr>
              <w:t>190.53</w:t>
            </w:r>
          </w:p>
        </w:tc>
        <w:tc>
          <w:tcPr>
            <w:tcW w:w="1116" w:type="dxa"/>
          </w:tcPr>
          <w:p w:rsidR="00E84505" w:rsidRDefault="00E84505">
            <w:pPr>
              <w:jc w:val="center"/>
              <w:rPr>
                <w:snapToGrid w:val="0"/>
                <w:lang w:val="en-GB"/>
              </w:rPr>
            </w:pPr>
            <w:r>
              <w:rPr>
                <w:snapToGrid w:val="0"/>
                <w:lang w:val="en-GB"/>
              </w:rPr>
              <w:t>145.22</w:t>
            </w:r>
          </w:p>
        </w:tc>
        <w:tc>
          <w:tcPr>
            <w:tcW w:w="1116" w:type="dxa"/>
          </w:tcPr>
          <w:p w:rsidR="00E84505" w:rsidRDefault="00E84505">
            <w:pPr>
              <w:jc w:val="center"/>
              <w:rPr>
                <w:snapToGrid w:val="0"/>
                <w:lang w:val="en-GB"/>
              </w:rPr>
            </w:pPr>
            <w:r>
              <w:rPr>
                <w:snapToGrid w:val="0"/>
                <w:lang w:val="en-GB"/>
              </w:rPr>
              <w:t>3.732</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2.593</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w:t>
            </w:r>
            <w:r>
              <w:rPr>
                <w:snapToGrid w:val="0"/>
                <w:vertAlign w:val="subscript"/>
                <w:lang w:val="en-GB"/>
              </w:rPr>
              <w:t>2</w:t>
            </w:r>
            <w:r>
              <w:rPr>
                <w:snapToGrid w:val="0"/>
                <w:lang w:val="en-GB"/>
              </w:rPr>
              <w:t>H</w:t>
            </w:r>
            <w:r>
              <w:rPr>
                <w:snapToGrid w:val="0"/>
                <w:vertAlign w:val="subscript"/>
                <w:lang w:val="en-GB"/>
              </w:rPr>
              <w:t>6</w:t>
            </w:r>
            <w:r>
              <w:rPr>
                <w:snapToGrid w:val="0"/>
                <w:lang w:val="en-GB"/>
              </w:rPr>
              <w:t>(ethane)</w:t>
            </w:r>
          </w:p>
        </w:tc>
        <w:tc>
          <w:tcPr>
            <w:tcW w:w="1236" w:type="dxa"/>
          </w:tcPr>
          <w:p w:rsidR="00E84505" w:rsidRDefault="00E84505">
            <w:pPr>
              <w:jc w:val="center"/>
              <w:rPr>
                <w:snapToGrid w:val="0"/>
                <w:lang w:val="en-GB"/>
              </w:rPr>
            </w:pPr>
            <w:r>
              <w:rPr>
                <w:snapToGrid w:val="0"/>
                <w:lang w:val="en-GB"/>
              </w:rPr>
              <w:t>305.4</w:t>
            </w:r>
          </w:p>
        </w:tc>
        <w:tc>
          <w:tcPr>
            <w:tcW w:w="1116" w:type="dxa"/>
          </w:tcPr>
          <w:p w:rsidR="00E84505" w:rsidRDefault="00E84505">
            <w:pPr>
              <w:jc w:val="center"/>
              <w:rPr>
                <w:snapToGrid w:val="0"/>
                <w:lang w:val="en-GB"/>
              </w:rPr>
            </w:pPr>
            <w:r>
              <w:rPr>
                <w:snapToGrid w:val="0"/>
                <w:lang w:val="en-GB"/>
              </w:rPr>
              <w:t>232.77</w:t>
            </w:r>
          </w:p>
        </w:tc>
        <w:tc>
          <w:tcPr>
            <w:tcW w:w="1116" w:type="dxa"/>
          </w:tcPr>
          <w:p w:rsidR="00E84505" w:rsidRDefault="00E84505">
            <w:pPr>
              <w:jc w:val="center"/>
              <w:rPr>
                <w:snapToGrid w:val="0"/>
                <w:lang w:val="en-GB"/>
              </w:rPr>
            </w:pPr>
            <w:r>
              <w:rPr>
                <w:snapToGrid w:val="0"/>
                <w:lang w:val="en-GB"/>
              </w:rPr>
              <w:t>4.267</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4.47</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w:t>
            </w:r>
            <w:r>
              <w:rPr>
                <w:snapToGrid w:val="0"/>
                <w:vertAlign w:val="subscript"/>
                <w:lang w:val="en-GB"/>
              </w:rPr>
              <w:t>3</w:t>
            </w:r>
            <w:r>
              <w:rPr>
                <w:snapToGrid w:val="0"/>
                <w:lang w:val="en-GB"/>
              </w:rPr>
              <w:t>H</w:t>
            </w:r>
            <w:r>
              <w:rPr>
                <w:snapToGrid w:val="0"/>
                <w:vertAlign w:val="subscript"/>
                <w:lang w:val="en-GB"/>
              </w:rPr>
              <w:t>8</w:t>
            </w:r>
            <w:r>
              <w:rPr>
                <w:snapToGrid w:val="0"/>
                <w:lang w:val="en-GB"/>
              </w:rPr>
              <w:t>(propane)</w:t>
            </w:r>
          </w:p>
        </w:tc>
        <w:tc>
          <w:tcPr>
            <w:tcW w:w="1236" w:type="dxa"/>
          </w:tcPr>
          <w:p w:rsidR="00E84505" w:rsidRDefault="00E84505">
            <w:pPr>
              <w:jc w:val="center"/>
              <w:rPr>
                <w:snapToGrid w:val="0"/>
                <w:lang w:val="en-GB"/>
              </w:rPr>
            </w:pPr>
            <w:r>
              <w:rPr>
                <w:snapToGrid w:val="0"/>
                <w:lang w:val="en-GB"/>
              </w:rPr>
              <w:t>369.82</w:t>
            </w:r>
          </w:p>
        </w:tc>
        <w:tc>
          <w:tcPr>
            <w:tcW w:w="1116" w:type="dxa"/>
          </w:tcPr>
          <w:p w:rsidR="00E84505" w:rsidRDefault="00E84505">
            <w:pPr>
              <w:jc w:val="center"/>
              <w:rPr>
                <w:snapToGrid w:val="0"/>
                <w:lang w:val="en-GB"/>
              </w:rPr>
            </w:pPr>
            <w:r>
              <w:rPr>
                <w:snapToGrid w:val="0"/>
                <w:lang w:val="en-GB"/>
              </w:rPr>
              <w:t>281.88</w:t>
            </w:r>
          </w:p>
        </w:tc>
        <w:tc>
          <w:tcPr>
            <w:tcW w:w="1116" w:type="dxa"/>
          </w:tcPr>
          <w:p w:rsidR="00E84505" w:rsidRDefault="00E84505">
            <w:pPr>
              <w:jc w:val="center"/>
              <w:rPr>
                <w:snapToGrid w:val="0"/>
                <w:lang w:val="en-GB"/>
              </w:rPr>
            </w:pPr>
            <w:r>
              <w:rPr>
                <w:snapToGrid w:val="0"/>
                <w:lang w:val="en-GB"/>
              </w:rPr>
              <w:t>4.741</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6.29</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w:t>
            </w:r>
            <w:r>
              <w:rPr>
                <w:snapToGrid w:val="0"/>
                <w:vertAlign w:val="subscript"/>
                <w:lang w:val="en-GB"/>
              </w:rPr>
              <w:t>2</w:t>
            </w:r>
            <w:r>
              <w:rPr>
                <w:snapToGrid w:val="0"/>
                <w:lang w:val="en-GB"/>
              </w:rPr>
              <w:t>H</w:t>
            </w:r>
            <w:r>
              <w:rPr>
                <w:snapToGrid w:val="0"/>
                <w:vertAlign w:val="subscript"/>
                <w:lang w:val="en-GB"/>
              </w:rPr>
              <w:t>4</w:t>
            </w:r>
            <w:r>
              <w:rPr>
                <w:snapToGrid w:val="0"/>
                <w:lang w:val="en-GB"/>
              </w:rPr>
              <w:t>(ethylene)</w:t>
            </w:r>
          </w:p>
        </w:tc>
        <w:tc>
          <w:tcPr>
            <w:tcW w:w="1236" w:type="dxa"/>
          </w:tcPr>
          <w:p w:rsidR="00E84505" w:rsidRDefault="00E84505">
            <w:pPr>
              <w:jc w:val="center"/>
              <w:rPr>
                <w:snapToGrid w:val="0"/>
                <w:lang w:val="en-GB"/>
              </w:rPr>
            </w:pPr>
            <w:r>
              <w:rPr>
                <w:snapToGrid w:val="0"/>
                <w:lang w:val="en-GB"/>
              </w:rPr>
              <w:t>282.34</w:t>
            </w:r>
          </w:p>
        </w:tc>
        <w:tc>
          <w:tcPr>
            <w:tcW w:w="1116" w:type="dxa"/>
          </w:tcPr>
          <w:p w:rsidR="00E84505" w:rsidRDefault="00E84505">
            <w:pPr>
              <w:jc w:val="center"/>
              <w:rPr>
                <w:snapToGrid w:val="0"/>
                <w:lang w:val="en-GB"/>
              </w:rPr>
            </w:pPr>
            <w:r>
              <w:rPr>
                <w:snapToGrid w:val="0"/>
                <w:lang w:val="en-GB"/>
              </w:rPr>
              <w:t>215.20</w:t>
            </w:r>
          </w:p>
        </w:tc>
        <w:tc>
          <w:tcPr>
            <w:tcW w:w="1116" w:type="dxa"/>
          </w:tcPr>
          <w:p w:rsidR="00E84505" w:rsidRDefault="00E84505">
            <w:pPr>
              <w:jc w:val="center"/>
              <w:rPr>
                <w:snapToGrid w:val="0"/>
                <w:lang w:val="en-GB"/>
              </w:rPr>
            </w:pPr>
            <w:r>
              <w:rPr>
                <w:snapToGrid w:val="0"/>
                <w:lang w:val="en-GB"/>
              </w:rPr>
              <w:t>4.097</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4.252</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w:t>
            </w:r>
            <w:r>
              <w:rPr>
                <w:snapToGrid w:val="0"/>
                <w:vertAlign w:val="subscript"/>
                <w:lang w:val="en-GB"/>
              </w:rPr>
              <w:t>4</w:t>
            </w:r>
            <w:r>
              <w:rPr>
                <w:snapToGrid w:val="0"/>
                <w:lang w:val="en-GB"/>
              </w:rPr>
              <w:t>H</w:t>
            </w:r>
            <w:r>
              <w:rPr>
                <w:snapToGrid w:val="0"/>
                <w:vertAlign w:val="subscript"/>
                <w:lang w:val="en-GB"/>
              </w:rPr>
              <w:t>10</w:t>
            </w:r>
            <w:r>
              <w:rPr>
                <w:snapToGrid w:val="0"/>
                <w:lang w:val="en-GB"/>
              </w:rPr>
              <w:t>(butane)</w:t>
            </w:r>
          </w:p>
        </w:tc>
        <w:tc>
          <w:tcPr>
            <w:tcW w:w="1236" w:type="dxa"/>
          </w:tcPr>
          <w:p w:rsidR="00E84505" w:rsidRDefault="00E84505">
            <w:pPr>
              <w:jc w:val="center"/>
              <w:rPr>
                <w:snapToGrid w:val="0"/>
                <w:lang w:val="en-GB"/>
              </w:rPr>
            </w:pPr>
            <w:r>
              <w:rPr>
                <w:snapToGrid w:val="0"/>
                <w:lang w:val="en-GB"/>
              </w:rPr>
              <w:t>425.14</w:t>
            </w:r>
          </w:p>
        </w:tc>
        <w:tc>
          <w:tcPr>
            <w:tcW w:w="1116" w:type="dxa"/>
          </w:tcPr>
          <w:p w:rsidR="00E84505" w:rsidRDefault="00E84505">
            <w:pPr>
              <w:jc w:val="center"/>
              <w:rPr>
                <w:snapToGrid w:val="0"/>
                <w:lang w:val="en-GB"/>
              </w:rPr>
            </w:pPr>
            <w:r>
              <w:rPr>
                <w:snapToGrid w:val="0"/>
                <w:lang w:val="en-GB"/>
              </w:rPr>
              <w:t>324.04</w:t>
            </w:r>
          </w:p>
        </w:tc>
        <w:tc>
          <w:tcPr>
            <w:tcW w:w="1116" w:type="dxa"/>
          </w:tcPr>
          <w:p w:rsidR="00E84505" w:rsidRDefault="00E84505">
            <w:pPr>
              <w:jc w:val="center"/>
              <w:rPr>
                <w:snapToGrid w:val="0"/>
                <w:lang w:val="en-GB"/>
              </w:rPr>
            </w:pPr>
            <w:r>
              <w:rPr>
                <w:snapToGrid w:val="0"/>
                <w:lang w:val="en-GB"/>
              </w:rPr>
              <w:t>5.115</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8.2</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BF</w:t>
            </w:r>
            <w:r>
              <w:rPr>
                <w:snapToGrid w:val="0"/>
                <w:vertAlign w:val="subscript"/>
                <w:lang w:val="en-GB"/>
              </w:rPr>
              <w:t>3</w:t>
            </w:r>
          </w:p>
        </w:tc>
        <w:tc>
          <w:tcPr>
            <w:tcW w:w="1236" w:type="dxa"/>
          </w:tcPr>
          <w:p w:rsidR="00E84505" w:rsidRDefault="00E84505">
            <w:pPr>
              <w:jc w:val="center"/>
              <w:rPr>
                <w:snapToGrid w:val="0"/>
                <w:lang w:val="en-GB"/>
              </w:rPr>
            </w:pPr>
            <w:r>
              <w:rPr>
                <w:snapToGrid w:val="0"/>
                <w:lang w:val="en-GB"/>
              </w:rPr>
              <w:t>260.8</w:t>
            </w:r>
          </w:p>
        </w:tc>
        <w:tc>
          <w:tcPr>
            <w:tcW w:w="1116" w:type="dxa"/>
          </w:tcPr>
          <w:p w:rsidR="00E84505" w:rsidRDefault="00E84505">
            <w:pPr>
              <w:jc w:val="center"/>
              <w:rPr>
                <w:snapToGrid w:val="0"/>
                <w:lang w:val="en-GB"/>
              </w:rPr>
            </w:pPr>
            <w:r>
              <w:rPr>
                <w:snapToGrid w:val="0"/>
                <w:lang w:val="en-GB"/>
              </w:rPr>
              <w:t>198.78</w:t>
            </w:r>
          </w:p>
        </w:tc>
        <w:tc>
          <w:tcPr>
            <w:tcW w:w="1116" w:type="dxa"/>
          </w:tcPr>
          <w:p w:rsidR="00E84505" w:rsidRDefault="00E84505">
            <w:pPr>
              <w:jc w:val="center"/>
              <w:rPr>
                <w:snapToGrid w:val="0"/>
                <w:lang w:val="en-GB"/>
              </w:rPr>
            </w:pPr>
            <w:r>
              <w:rPr>
                <w:snapToGrid w:val="0"/>
                <w:lang w:val="en-GB"/>
              </w:rPr>
              <w:t>3.923</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3.31</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BCl</w:t>
            </w:r>
            <w:r>
              <w:rPr>
                <w:snapToGrid w:val="0"/>
                <w:vertAlign w:val="subscript"/>
                <w:lang w:val="en-GB"/>
              </w:rPr>
              <w:t>3</w:t>
            </w:r>
          </w:p>
        </w:tc>
        <w:tc>
          <w:tcPr>
            <w:tcW w:w="1236" w:type="dxa"/>
          </w:tcPr>
          <w:p w:rsidR="00E84505" w:rsidRDefault="00E84505">
            <w:pPr>
              <w:jc w:val="center"/>
              <w:rPr>
                <w:snapToGrid w:val="0"/>
                <w:lang w:val="en-GB"/>
              </w:rPr>
            </w:pPr>
            <w:r>
              <w:rPr>
                <w:snapToGrid w:val="0"/>
                <w:lang w:val="en-GB"/>
              </w:rPr>
              <w:t>455</w:t>
            </w:r>
          </w:p>
        </w:tc>
        <w:tc>
          <w:tcPr>
            <w:tcW w:w="1116" w:type="dxa"/>
          </w:tcPr>
          <w:p w:rsidR="00E84505" w:rsidRDefault="00E84505">
            <w:pPr>
              <w:jc w:val="center"/>
              <w:rPr>
                <w:snapToGrid w:val="0"/>
                <w:lang w:val="en-GB"/>
              </w:rPr>
            </w:pPr>
            <w:r>
              <w:rPr>
                <w:snapToGrid w:val="0"/>
                <w:lang w:val="en-GB"/>
              </w:rPr>
              <w:t>346.80</w:t>
            </w:r>
          </w:p>
        </w:tc>
        <w:tc>
          <w:tcPr>
            <w:tcW w:w="1116" w:type="dxa"/>
          </w:tcPr>
          <w:p w:rsidR="00E84505" w:rsidRDefault="00E84505">
            <w:pPr>
              <w:jc w:val="center"/>
              <w:rPr>
                <w:snapToGrid w:val="0"/>
                <w:lang w:val="en-GB"/>
              </w:rPr>
            </w:pPr>
            <w:r>
              <w:rPr>
                <w:snapToGrid w:val="0"/>
                <w:lang w:val="en-GB"/>
              </w:rPr>
              <w:t>5.006</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9.38</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SiF</w:t>
            </w:r>
            <w:r>
              <w:rPr>
                <w:snapToGrid w:val="0"/>
                <w:vertAlign w:val="subscript"/>
                <w:lang w:val="en-GB"/>
              </w:rPr>
              <w:t>4</w:t>
            </w:r>
          </w:p>
        </w:tc>
        <w:tc>
          <w:tcPr>
            <w:tcW w:w="1236" w:type="dxa"/>
          </w:tcPr>
          <w:p w:rsidR="00E84505" w:rsidRDefault="00E84505">
            <w:pPr>
              <w:jc w:val="center"/>
              <w:rPr>
                <w:snapToGrid w:val="0"/>
                <w:lang w:val="en-GB"/>
              </w:rPr>
            </w:pPr>
            <w:r>
              <w:rPr>
                <w:snapToGrid w:val="0"/>
                <w:lang w:val="en-GB"/>
              </w:rPr>
              <w:t>259</w:t>
            </w:r>
          </w:p>
        </w:tc>
        <w:tc>
          <w:tcPr>
            <w:tcW w:w="1116" w:type="dxa"/>
          </w:tcPr>
          <w:p w:rsidR="00E84505" w:rsidRDefault="00E84505">
            <w:pPr>
              <w:jc w:val="center"/>
              <w:rPr>
                <w:snapToGrid w:val="0"/>
                <w:lang w:val="en-GB"/>
              </w:rPr>
            </w:pPr>
            <w:r>
              <w:rPr>
                <w:snapToGrid w:val="0"/>
                <w:lang w:val="en-GB"/>
              </w:rPr>
              <w:t>197.41</w:t>
            </w:r>
          </w:p>
        </w:tc>
        <w:tc>
          <w:tcPr>
            <w:tcW w:w="1116" w:type="dxa"/>
          </w:tcPr>
          <w:p w:rsidR="00E84505" w:rsidRDefault="00E84505">
            <w:pPr>
              <w:jc w:val="center"/>
              <w:rPr>
                <w:snapToGrid w:val="0"/>
                <w:lang w:val="en-GB"/>
              </w:rPr>
            </w:pPr>
            <w:r>
              <w:rPr>
                <w:snapToGrid w:val="0"/>
                <w:lang w:val="en-GB"/>
              </w:rPr>
              <w:t>4.444</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5.45</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SiH</w:t>
            </w:r>
            <w:r>
              <w:rPr>
                <w:snapToGrid w:val="0"/>
                <w:vertAlign w:val="subscript"/>
                <w:lang w:val="en-GB"/>
              </w:rPr>
              <w:t>4</w:t>
            </w:r>
          </w:p>
        </w:tc>
        <w:tc>
          <w:tcPr>
            <w:tcW w:w="1236" w:type="dxa"/>
          </w:tcPr>
          <w:p w:rsidR="00E84505" w:rsidRDefault="00E84505">
            <w:pPr>
              <w:jc w:val="center"/>
              <w:rPr>
                <w:snapToGrid w:val="0"/>
                <w:lang w:val="en-GB"/>
              </w:rPr>
            </w:pPr>
            <w:r>
              <w:rPr>
                <w:snapToGrid w:val="0"/>
                <w:lang w:val="en-GB"/>
              </w:rPr>
              <w:t>269.7</w:t>
            </w:r>
          </w:p>
        </w:tc>
        <w:tc>
          <w:tcPr>
            <w:tcW w:w="1116" w:type="dxa"/>
          </w:tcPr>
          <w:p w:rsidR="00E84505" w:rsidRDefault="00E84505">
            <w:pPr>
              <w:jc w:val="center"/>
              <w:rPr>
                <w:snapToGrid w:val="0"/>
                <w:lang w:val="en-GB"/>
              </w:rPr>
            </w:pPr>
            <w:r>
              <w:rPr>
                <w:snapToGrid w:val="0"/>
                <w:lang w:val="en-GB"/>
              </w:rPr>
              <w:t>205.56</w:t>
            </w:r>
          </w:p>
        </w:tc>
        <w:tc>
          <w:tcPr>
            <w:tcW w:w="1116" w:type="dxa"/>
          </w:tcPr>
          <w:p w:rsidR="00E84505" w:rsidRDefault="00E84505">
            <w:pPr>
              <w:jc w:val="center"/>
              <w:rPr>
                <w:snapToGrid w:val="0"/>
                <w:lang w:val="en-GB"/>
              </w:rPr>
            </w:pPr>
            <w:r>
              <w:rPr>
                <w:snapToGrid w:val="0"/>
                <w:lang w:val="en-GB"/>
              </w:rPr>
              <w:t>3.744</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5.44</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SiCl</w:t>
            </w:r>
            <w:r>
              <w:rPr>
                <w:snapToGrid w:val="0"/>
                <w:vertAlign w:val="subscript"/>
                <w:lang w:val="en-GB"/>
              </w:rPr>
              <w:t>4</w:t>
            </w:r>
          </w:p>
        </w:tc>
        <w:tc>
          <w:tcPr>
            <w:tcW w:w="1236" w:type="dxa"/>
          </w:tcPr>
          <w:p w:rsidR="00E84505" w:rsidRDefault="00E84505">
            <w:pPr>
              <w:jc w:val="center"/>
              <w:rPr>
                <w:snapToGrid w:val="0"/>
                <w:lang w:val="en-GB"/>
              </w:rPr>
            </w:pPr>
            <w:r>
              <w:rPr>
                <w:snapToGrid w:val="0"/>
                <w:lang w:val="en-GB"/>
              </w:rPr>
              <w:t>508.1</w:t>
            </w:r>
          </w:p>
        </w:tc>
        <w:tc>
          <w:tcPr>
            <w:tcW w:w="1116" w:type="dxa"/>
          </w:tcPr>
          <w:p w:rsidR="00E84505" w:rsidRDefault="00E84505">
            <w:pPr>
              <w:jc w:val="center"/>
              <w:rPr>
                <w:snapToGrid w:val="0"/>
                <w:lang w:val="en-GB"/>
              </w:rPr>
            </w:pPr>
            <w:r>
              <w:rPr>
                <w:snapToGrid w:val="0"/>
                <w:lang w:val="en-GB"/>
              </w:rPr>
              <w:t>387.27</w:t>
            </w:r>
          </w:p>
        </w:tc>
        <w:tc>
          <w:tcPr>
            <w:tcW w:w="1116" w:type="dxa"/>
          </w:tcPr>
          <w:p w:rsidR="00E84505" w:rsidRDefault="00E84505">
            <w:pPr>
              <w:jc w:val="center"/>
              <w:rPr>
                <w:snapToGrid w:val="0"/>
                <w:lang w:val="en-GB"/>
              </w:rPr>
            </w:pPr>
            <w:r>
              <w:rPr>
                <w:snapToGrid w:val="0"/>
                <w:lang w:val="en-GB"/>
              </w:rPr>
              <w:t>5.552</w:t>
            </w:r>
          </w:p>
        </w:tc>
        <w:tc>
          <w:tcPr>
            <w:tcW w:w="996" w:type="dxa"/>
          </w:tcPr>
          <w:p w:rsidR="00E84505" w:rsidRDefault="00E84505">
            <w:pPr>
              <w:jc w:val="center"/>
              <w:rPr>
                <w:snapToGrid w:val="0"/>
                <w:lang w:val="en-GB"/>
              </w:rPr>
            </w:pPr>
            <w:r>
              <w:rPr>
                <w:snapToGrid w:val="0"/>
                <w:lang w:val="en-GB"/>
              </w:rPr>
              <w:t>0.0</w:t>
            </w:r>
          </w:p>
        </w:tc>
        <w:tc>
          <w:tcPr>
            <w:tcW w:w="1236" w:type="dxa"/>
          </w:tcPr>
          <w:p w:rsidR="00E84505" w:rsidRDefault="00E84505">
            <w:pPr>
              <w:jc w:val="center"/>
              <w:rPr>
                <w:snapToGrid w:val="0"/>
                <w:lang w:val="en-GB"/>
              </w:rPr>
            </w:pPr>
            <w:r>
              <w:rPr>
                <w:snapToGrid w:val="0"/>
                <w:lang w:val="en-GB"/>
              </w:rPr>
              <w:t>12</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H</w:t>
            </w:r>
            <w:r>
              <w:rPr>
                <w:snapToGrid w:val="0"/>
                <w:vertAlign w:val="subscript"/>
                <w:lang w:val="en-GB"/>
              </w:rPr>
              <w:t>2</w:t>
            </w:r>
            <w:r>
              <w:rPr>
                <w:snapToGrid w:val="0"/>
                <w:lang w:val="en-GB"/>
              </w:rPr>
              <w:t>O</w:t>
            </w:r>
          </w:p>
        </w:tc>
        <w:tc>
          <w:tcPr>
            <w:tcW w:w="1236" w:type="dxa"/>
          </w:tcPr>
          <w:p w:rsidR="00E84505" w:rsidRDefault="00E84505">
            <w:pPr>
              <w:jc w:val="center"/>
              <w:rPr>
                <w:snapToGrid w:val="0"/>
                <w:lang w:val="en-GB"/>
              </w:rPr>
            </w:pPr>
            <w:r>
              <w:rPr>
                <w:snapToGrid w:val="0"/>
                <w:lang w:val="en-GB"/>
              </w:rPr>
              <w:t>647.096</w:t>
            </w:r>
          </w:p>
        </w:tc>
        <w:tc>
          <w:tcPr>
            <w:tcW w:w="1116" w:type="dxa"/>
          </w:tcPr>
          <w:p w:rsidR="00E84505" w:rsidRDefault="00E84505">
            <w:pPr>
              <w:jc w:val="center"/>
              <w:rPr>
                <w:snapToGrid w:val="0"/>
                <w:lang w:val="en-GB"/>
              </w:rPr>
            </w:pPr>
            <w:r>
              <w:rPr>
                <w:snapToGrid w:val="0"/>
                <w:lang w:val="en-GB"/>
              </w:rPr>
              <w:t>192.814</w:t>
            </w:r>
          </w:p>
        </w:tc>
        <w:tc>
          <w:tcPr>
            <w:tcW w:w="1116" w:type="dxa"/>
          </w:tcPr>
          <w:p w:rsidR="00E84505" w:rsidRDefault="00E84505">
            <w:pPr>
              <w:jc w:val="center"/>
              <w:rPr>
                <w:snapToGrid w:val="0"/>
                <w:lang w:val="en-GB"/>
              </w:rPr>
            </w:pPr>
            <w:r>
              <w:rPr>
                <w:snapToGrid w:val="0"/>
                <w:lang w:val="en-GB"/>
              </w:rPr>
              <w:t>2.97509</w:t>
            </w:r>
          </w:p>
        </w:tc>
        <w:tc>
          <w:tcPr>
            <w:tcW w:w="996" w:type="dxa"/>
          </w:tcPr>
          <w:p w:rsidR="00E84505" w:rsidRDefault="00E84505">
            <w:pPr>
              <w:jc w:val="center"/>
              <w:rPr>
                <w:snapToGrid w:val="0"/>
                <w:lang w:val="en-GB"/>
              </w:rPr>
            </w:pPr>
            <w:r>
              <w:rPr>
                <w:snapToGrid w:val="0"/>
                <w:lang w:val="en-GB"/>
              </w:rPr>
              <w:t>*</w:t>
            </w:r>
          </w:p>
        </w:tc>
        <w:tc>
          <w:tcPr>
            <w:tcW w:w="1236" w:type="dxa"/>
          </w:tcPr>
          <w:p w:rsidR="00E84505" w:rsidRDefault="00E84505">
            <w:pPr>
              <w:jc w:val="center"/>
              <w:rPr>
                <w:snapToGrid w:val="0"/>
                <w:lang w:val="en-GB"/>
              </w:rPr>
            </w:pPr>
            <w:r>
              <w:rPr>
                <w:snapToGrid w:val="0"/>
                <w:lang w:val="en-GB"/>
              </w:rPr>
              <w:t>*</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HBr</w:t>
            </w:r>
          </w:p>
        </w:tc>
        <w:tc>
          <w:tcPr>
            <w:tcW w:w="1236" w:type="dxa"/>
          </w:tcPr>
          <w:p w:rsidR="00E84505" w:rsidRDefault="00E84505">
            <w:pPr>
              <w:jc w:val="center"/>
              <w:rPr>
                <w:snapToGrid w:val="0"/>
                <w:lang w:val="en-GB"/>
              </w:rPr>
            </w:pPr>
            <w:r>
              <w:rPr>
                <w:snapToGrid w:val="0"/>
                <w:lang w:val="en-GB"/>
              </w:rPr>
              <w:t>363.2</w:t>
            </w:r>
          </w:p>
        </w:tc>
        <w:tc>
          <w:tcPr>
            <w:tcW w:w="1116" w:type="dxa"/>
          </w:tcPr>
          <w:p w:rsidR="00E84505" w:rsidRDefault="00E84505">
            <w:pPr>
              <w:jc w:val="center"/>
              <w:rPr>
                <w:snapToGrid w:val="0"/>
                <w:lang w:val="en-GB"/>
              </w:rPr>
            </w:pPr>
            <w:r>
              <w:rPr>
                <w:snapToGrid w:val="0"/>
                <w:lang w:val="en-GB"/>
              </w:rPr>
              <w:t>272.4</w:t>
            </w:r>
          </w:p>
        </w:tc>
        <w:tc>
          <w:tcPr>
            <w:tcW w:w="1116" w:type="dxa"/>
          </w:tcPr>
          <w:p w:rsidR="00E84505" w:rsidRDefault="00E84505">
            <w:pPr>
              <w:jc w:val="center"/>
              <w:rPr>
                <w:snapToGrid w:val="0"/>
                <w:lang w:val="en-GB"/>
              </w:rPr>
            </w:pPr>
            <w:r>
              <w:rPr>
                <w:snapToGrid w:val="0"/>
                <w:lang w:val="en-GB"/>
              </w:rPr>
              <w:t>3.705</w:t>
            </w:r>
          </w:p>
        </w:tc>
        <w:tc>
          <w:tcPr>
            <w:tcW w:w="996" w:type="dxa"/>
          </w:tcPr>
          <w:p w:rsidR="00E84505" w:rsidRDefault="00E84505">
            <w:pPr>
              <w:jc w:val="center"/>
              <w:rPr>
                <w:snapToGrid w:val="0"/>
                <w:lang w:val="en-GB"/>
              </w:rPr>
            </w:pPr>
            <w:r>
              <w:rPr>
                <w:snapToGrid w:val="0"/>
                <w:lang w:val="en-GB"/>
              </w:rPr>
              <w:t>0.827</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HF</w:t>
            </w:r>
          </w:p>
        </w:tc>
        <w:tc>
          <w:tcPr>
            <w:tcW w:w="1236" w:type="dxa"/>
          </w:tcPr>
          <w:p w:rsidR="00E84505" w:rsidRDefault="00E84505">
            <w:pPr>
              <w:jc w:val="center"/>
              <w:rPr>
                <w:snapToGrid w:val="0"/>
                <w:lang w:val="en-GB"/>
              </w:rPr>
            </w:pPr>
            <w:r>
              <w:rPr>
                <w:snapToGrid w:val="0"/>
                <w:lang w:val="en-GB"/>
              </w:rPr>
              <w:t>461.0</w:t>
            </w:r>
          </w:p>
        </w:tc>
        <w:tc>
          <w:tcPr>
            <w:tcW w:w="1116" w:type="dxa"/>
          </w:tcPr>
          <w:p w:rsidR="00E84505" w:rsidRDefault="00E84505">
            <w:pPr>
              <w:jc w:val="center"/>
              <w:rPr>
                <w:snapToGrid w:val="0"/>
                <w:lang w:val="en-GB"/>
              </w:rPr>
            </w:pPr>
            <w:r>
              <w:rPr>
                <w:snapToGrid w:val="0"/>
                <w:lang w:val="en-GB"/>
              </w:rPr>
              <w:t>237.0</w:t>
            </w:r>
          </w:p>
        </w:tc>
        <w:tc>
          <w:tcPr>
            <w:tcW w:w="1116" w:type="dxa"/>
          </w:tcPr>
          <w:p w:rsidR="00E84505" w:rsidRDefault="00E84505">
            <w:pPr>
              <w:jc w:val="center"/>
              <w:rPr>
                <w:snapToGrid w:val="0"/>
                <w:lang w:val="en-GB"/>
              </w:rPr>
            </w:pPr>
            <w:r>
              <w:rPr>
                <w:snapToGrid w:val="0"/>
                <w:lang w:val="en-GB"/>
              </w:rPr>
              <w:t>3.058</w:t>
            </w:r>
          </w:p>
        </w:tc>
        <w:tc>
          <w:tcPr>
            <w:tcW w:w="996" w:type="dxa"/>
          </w:tcPr>
          <w:p w:rsidR="00E84505" w:rsidRDefault="00E84505">
            <w:pPr>
              <w:jc w:val="center"/>
              <w:rPr>
                <w:snapToGrid w:val="0"/>
                <w:lang w:val="en-GB"/>
              </w:rPr>
            </w:pPr>
            <w:r>
              <w:rPr>
                <w:snapToGrid w:val="0"/>
                <w:lang w:val="en-GB"/>
              </w:rPr>
              <w:t>1.826</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NO</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431.2</w:t>
            </w:r>
          </w:p>
        </w:tc>
        <w:tc>
          <w:tcPr>
            <w:tcW w:w="1116" w:type="dxa"/>
          </w:tcPr>
          <w:p w:rsidR="00E84505" w:rsidRDefault="00E84505">
            <w:pPr>
              <w:jc w:val="center"/>
              <w:rPr>
                <w:snapToGrid w:val="0"/>
                <w:lang w:val="en-GB"/>
              </w:rPr>
            </w:pPr>
            <w:r>
              <w:rPr>
                <w:snapToGrid w:val="0"/>
                <w:lang w:val="en-GB"/>
              </w:rPr>
              <w:t>328.1</w:t>
            </w:r>
          </w:p>
        </w:tc>
        <w:tc>
          <w:tcPr>
            <w:tcW w:w="1116" w:type="dxa"/>
          </w:tcPr>
          <w:p w:rsidR="00E84505" w:rsidRDefault="00E84505">
            <w:pPr>
              <w:jc w:val="center"/>
              <w:rPr>
                <w:snapToGrid w:val="0"/>
                <w:lang w:val="en-GB"/>
              </w:rPr>
            </w:pPr>
            <w:r>
              <w:rPr>
                <w:snapToGrid w:val="0"/>
                <w:lang w:val="en-GB"/>
              </w:rPr>
              <w:t>3.431</w:t>
            </w:r>
          </w:p>
        </w:tc>
        <w:tc>
          <w:tcPr>
            <w:tcW w:w="996" w:type="dxa"/>
          </w:tcPr>
          <w:p w:rsidR="00E84505" w:rsidRDefault="00E84505">
            <w:pPr>
              <w:jc w:val="center"/>
              <w:rPr>
                <w:snapToGrid w:val="0"/>
                <w:lang w:val="en-GB"/>
              </w:rPr>
            </w:pPr>
            <w:r>
              <w:rPr>
                <w:snapToGrid w:val="0"/>
                <w:lang w:val="en-GB"/>
              </w:rPr>
              <w:t>0.316</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pStyle w:val="Heading1"/>
              <w:rPr>
                <w:sz w:val="20"/>
              </w:rPr>
            </w:pPr>
            <w:r>
              <w:rPr>
                <w:sz w:val="20"/>
              </w:rPr>
              <w:t>HCl</w:t>
            </w:r>
          </w:p>
        </w:tc>
        <w:tc>
          <w:tcPr>
            <w:tcW w:w="1236" w:type="dxa"/>
          </w:tcPr>
          <w:p w:rsidR="00E84505" w:rsidRDefault="00E84505">
            <w:pPr>
              <w:jc w:val="center"/>
              <w:rPr>
                <w:snapToGrid w:val="0"/>
                <w:lang w:val="en-GB"/>
              </w:rPr>
            </w:pPr>
            <w:r>
              <w:rPr>
                <w:snapToGrid w:val="0"/>
                <w:lang w:val="en-GB"/>
              </w:rPr>
              <w:t>324.7</w:t>
            </w:r>
          </w:p>
        </w:tc>
        <w:tc>
          <w:tcPr>
            <w:tcW w:w="1116" w:type="dxa"/>
          </w:tcPr>
          <w:p w:rsidR="00E84505" w:rsidRDefault="00E84505">
            <w:pPr>
              <w:jc w:val="center"/>
              <w:rPr>
                <w:snapToGrid w:val="0"/>
                <w:lang w:val="en-GB"/>
              </w:rPr>
            </w:pPr>
            <w:r>
              <w:rPr>
                <w:snapToGrid w:val="0"/>
                <w:lang w:val="en-GB"/>
              </w:rPr>
              <w:t>230.9</w:t>
            </w:r>
          </w:p>
        </w:tc>
        <w:tc>
          <w:tcPr>
            <w:tcW w:w="1116" w:type="dxa"/>
          </w:tcPr>
          <w:p w:rsidR="00E84505" w:rsidRDefault="00E84505">
            <w:pPr>
              <w:jc w:val="center"/>
              <w:rPr>
                <w:snapToGrid w:val="0"/>
                <w:lang w:val="en-GB"/>
              </w:rPr>
            </w:pPr>
            <w:r>
              <w:rPr>
                <w:snapToGrid w:val="0"/>
                <w:lang w:val="en-GB"/>
              </w:rPr>
              <w:t>3.455</w:t>
            </w:r>
          </w:p>
        </w:tc>
        <w:tc>
          <w:tcPr>
            <w:tcW w:w="996" w:type="dxa"/>
          </w:tcPr>
          <w:p w:rsidR="00E84505" w:rsidRDefault="00E84505">
            <w:pPr>
              <w:jc w:val="center"/>
              <w:rPr>
                <w:snapToGrid w:val="0"/>
                <w:lang w:val="en-GB"/>
              </w:rPr>
            </w:pPr>
            <w:r>
              <w:rPr>
                <w:snapToGrid w:val="0"/>
                <w:lang w:val="en-GB"/>
              </w:rPr>
              <w:t>1.109</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HI</w:t>
            </w:r>
          </w:p>
        </w:tc>
        <w:tc>
          <w:tcPr>
            <w:tcW w:w="1236" w:type="dxa"/>
          </w:tcPr>
          <w:p w:rsidR="00E84505" w:rsidRDefault="00E84505">
            <w:pPr>
              <w:jc w:val="center"/>
              <w:rPr>
                <w:snapToGrid w:val="0"/>
                <w:lang w:val="en-GB"/>
              </w:rPr>
            </w:pPr>
            <w:r>
              <w:rPr>
                <w:snapToGrid w:val="0"/>
                <w:lang w:val="en-GB"/>
              </w:rPr>
              <w:t>424.0</w:t>
            </w:r>
          </w:p>
        </w:tc>
        <w:tc>
          <w:tcPr>
            <w:tcW w:w="1116" w:type="dxa"/>
          </w:tcPr>
          <w:p w:rsidR="00E84505" w:rsidRDefault="00E84505">
            <w:pPr>
              <w:jc w:val="center"/>
              <w:rPr>
                <w:snapToGrid w:val="0"/>
                <w:lang w:val="en-GB"/>
              </w:rPr>
            </w:pPr>
            <w:r>
              <w:rPr>
                <w:snapToGrid w:val="0"/>
                <w:lang w:val="en-GB"/>
              </w:rPr>
              <w:t>322.5</w:t>
            </w:r>
          </w:p>
        </w:tc>
        <w:tc>
          <w:tcPr>
            <w:tcW w:w="1116" w:type="dxa"/>
          </w:tcPr>
          <w:p w:rsidR="00E84505" w:rsidRDefault="00E84505">
            <w:pPr>
              <w:jc w:val="center"/>
              <w:rPr>
                <w:snapToGrid w:val="0"/>
                <w:lang w:val="en-GB"/>
              </w:rPr>
            </w:pPr>
            <w:r>
              <w:rPr>
                <w:snapToGrid w:val="0"/>
                <w:lang w:val="en-GB"/>
              </w:rPr>
              <w:t>4.050</w:t>
            </w:r>
          </w:p>
        </w:tc>
        <w:tc>
          <w:tcPr>
            <w:tcW w:w="996" w:type="dxa"/>
          </w:tcPr>
          <w:p w:rsidR="00E84505" w:rsidRDefault="00E84505">
            <w:pPr>
              <w:jc w:val="center"/>
              <w:rPr>
                <w:snapToGrid w:val="0"/>
                <w:lang w:val="en-GB"/>
              </w:rPr>
            </w:pPr>
            <w:r>
              <w:rPr>
                <w:snapToGrid w:val="0"/>
                <w:lang w:val="en-GB"/>
              </w:rPr>
              <w:t>0.448</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NH</w:t>
            </w:r>
            <w:r>
              <w:rPr>
                <w:snapToGrid w:val="0"/>
                <w:vertAlign w:val="subscript"/>
                <w:lang w:val="en-GB"/>
              </w:rPr>
              <w:t>3</w:t>
            </w:r>
          </w:p>
        </w:tc>
        <w:tc>
          <w:tcPr>
            <w:tcW w:w="1236" w:type="dxa"/>
          </w:tcPr>
          <w:p w:rsidR="00E84505" w:rsidRDefault="00E84505">
            <w:pPr>
              <w:jc w:val="center"/>
              <w:rPr>
                <w:snapToGrid w:val="0"/>
                <w:lang w:val="en-GB"/>
              </w:rPr>
            </w:pPr>
            <w:r>
              <w:rPr>
                <w:snapToGrid w:val="0"/>
                <w:lang w:val="en-GB"/>
              </w:rPr>
              <w:t>405.4</w:t>
            </w:r>
          </w:p>
        </w:tc>
        <w:tc>
          <w:tcPr>
            <w:tcW w:w="1116" w:type="dxa"/>
          </w:tcPr>
          <w:p w:rsidR="00E84505" w:rsidRDefault="00E84505">
            <w:pPr>
              <w:jc w:val="center"/>
              <w:rPr>
                <w:snapToGrid w:val="0"/>
                <w:lang w:val="en-GB"/>
              </w:rPr>
            </w:pPr>
            <w:r>
              <w:rPr>
                <w:snapToGrid w:val="0"/>
                <w:lang w:val="en-GB"/>
              </w:rPr>
              <w:t>200.0</w:t>
            </w:r>
          </w:p>
        </w:tc>
        <w:tc>
          <w:tcPr>
            <w:tcW w:w="1116" w:type="dxa"/>
          </w:tcPr>
          <w:p w:rsidR="00E84505" w:rsidRDefault="00E84505">
            <w:pPr>
              <w:jc w:val="center"/>
              <w:rPr>
                <w:snapToGrid w:val="0"/>
                <w:lang w:val="en-GB"/>
              </w:rPr>
            </w:pPr>
            <w:r>
              <w:rPr>
                <w:snapToGrid w:val="0"/>
                <w:lang w:val="en-GB"/>
              </w:rPr>
              <w:t>3.294</w:t>
            </w:r>
          </w:p>
        </w:tc>
        <w:tc>
          <w:tcPr>
            <w:tcW w:w="996" w:type="dxa"/>
          </w:tcPr>
          <w:p w:rsidR="00E84505" w:rsidRDefault="00E84505">
            <w:pPr>
              <w:jc w:val="center"/>
              <w:rPr>
                <w:snapToGrid w:val="0"/>
                <w:lang w:val="en-GB"/>
              </w:rPr>
            </w:pPr>
            <w:r>
              <w:rPr>
                <w:snapToGrid w:val="0"/>
                <w:lang w:val="en-GB"/>
              </w:rPr>
              <w:t>1.849</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w:t>
            </w:r>
            <w:r>
              <w:rPr>
                <w:snapToGrid w:val="0"/>
                <w:vertAlign w:val="subscript"/>
                <w:lang w:val="en-GB"/>
              </w:rPr>
              <w:t>3</w:t>
            </w:r>
            <w:r>
              <w:rPr>
                <w:snapToGrid w:val="0"/>
                <w:lang w:val="en-GB"/>
              </w:rPr>
              <w:t>H</w:t>
            </w:r>
            <w:r>
              <w:rPr>
                <w:snapToGrid w:val="0"/>
                <w:vertAlign w:val="subscript"/>
                <w:lang w:val="en-GB"/>
              </w:rPr>
              <w:t>6</w:t>
            </w:r>
            <w:r>
              <w:rPr>
                <w:snapToGrid w:val="0"/>
                <w:lang w:val="en-GB"/>
              </w:rPr>
              <w:t>(propene)</w:t>
            </w:r>
          </w:p>
        </w:tc>
        <w:tc>
          <w:tcPr>
            <w:tcW w:w="1236" w:type="dxa"/>
          </w:tcPr>
          <w:p w:rsidR="00E84505" w:rsidRDefault="00E84505">
            <w:pPr>
              <w:jc w:val="center"/>
              <w:rPr>
                <w:snapToGrid w:val="0"/>
                <w:lang w:val="en-GB"/>
              </w:rPr>
            </w:pPr>
            <w:r>
              <w:rPr>
                <w:snapToGrid w:val="0"/>
                <w:lang w:val="en-GB"/>
              </w:rPr>
              <w:t>364.9</w:t>
            </w:r>
          </w:p>
        </w:tc>
        <w:tc>
          <w:tcPr>
            <w:tcW w:w="1116" w:type="dxa"/>
          </w:tcPr>
          <w:p w:rsidR="00E84505" w:rsidRDefault="00E84505">
            <w:pPr>
              <w:jc w:val="center"/>
              <w:rPr>
                <w:snapToGrid w:val="0"/>
                <w:lang w:val="en-GB"/>
              </w:rPr>
            </w:pPr>
            <w:r>
              <w:rPr>
                <w:snapToGrid w:val="0"/>
                <w:lang w:val="en-GB"/>
              </w:rPr>
              <w:t>277.7</w:t>
            </w:r>
          </w:p>
        </w:tc>
        <w:tc>
          <w:tcPr>
            <w:tcW w:w="1116" w:type="dxa"/>
          </w:tcPr>
          <w:p w:rsidR="00E84505" w:rsidRDefault="00E84505">
            <w:pPr>
              <w:jc w:val="center"/>
              <w:rPr>
                <w:snapToGrid w:val="0"/>
                <w:lang w:val="en-GB"/>
              </w:rPr>
            </w:pPr>
            <w:r>
              <w:rPr>
                <w:snapToGrid w:val="0"/>
                <w:lang w:val="en-GB"/>
              </w:rPr>
              <w:t>4.490</w:t>
            </w:r>
          </w:p>
        </w:tc>
        <w:tc>
          <w:tcPr>
            <w:tcW w:w="996" w:type="dxa"/>
          </w:tcPr>
          <w:p w:rsidR="00E84505" w:rsidRDefault="00E84505">
            <w:pPr>
              <w:jc w:val="center"/>
              <w:rPr>
                <w:snapToGrid w:val="0"/>
                <w:lang w:val="en-GB"/>
              </w:rPr>
            </w:pPr>
            <w:r>
              <w:rPr>
                <w:snapToGrid w:val="0"/>
                <w:lang w:val="en-GB"/>
              </w:rPr>
              <w:t>0.366</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C</w:t>
            </w:r>
            <w:r>
              <w:rPr>
                <w:snapToGrid w:val="0"/>
                <w:vertAlign w:val="subscript"/>
                <w:lang w:val="en-GB"/>
              </w:rPr>
              <w:t>4</w:t>
            </w:r>
            <w:r>
              <w:rPr>
                <w:snapToGrid w:val="0"/>
                <w:lang w:val="en-GB"/>
              </w:rPr>
              <w:t>H</w:t>
            </w:r>
            <w:r>
              <w:rPr>
                <w:snapToGrid w:val="0"/>
                <w:vertAlign w:val="subscript"/>
                <w:lang w:val="en-GB"/>
              </w:rPr>
              <w:t>8</w:t>
            </w:r>
            <w:r>
              <w:rPr>
                <w:snapToGrid w:val="0"/>
                <w:lang w:val="en-GB"/>
              </w:rPr>
              <w:t xml:space="preserve"> (isobutene)</w:t>
            </w:r>
          </w:p>
        </w:tc>
        <w:tc>
          <w:tcPr>
            <w:tcW w:w="1236" w:type="dxa"/>
          </w:tcPr>
          <w:p w:rsidR="00E84505" w:rsidRDefault="00E84505">
            <w:pPr>
              <w:jc w:val="center"/>
              <w:rPr>
                <w:snapToGrid w:val="0"/>
                <w:lang w:val="en-GB"/>
              </w:rPr>
            </w:pPr>
            <w:r>
              <w:rPr>
                <w:snapToGrid w:val="0"/>
                <w:lang w:val="en-GB"/>
              </w:rPr>
              <w:t>417.9</w:t>
            </w:r>
          </w:p>
        </w:tc>
        <w:tc>
          <w:tcPr>
            <w:tcW w:w="1116" w:type="dxa"/>
          </w:tcPr>
          <w:p w:rsidR="00E84505" w:rsidRDefault="00E84505">
            <w:pPr>
              <w:jc w:val="center"/>
              <w:rPr>
                <w:snapToGrid w:val="0"/>
                <w:lang w:val="en-GB"/>
              </w:rPr>
            </w:pPr>
            <w:r>
              <w:rPr>
                <w:snapToGrid w:val="0"/>
                <w:lang w:val="en-GB"/>
              </w:rPr>
              <w:t>318.0</w:t>
            </w:r>
          </w:p>
        </w:tc>
        <w:tc>
          <w:tcPr>
            <w:tcW w:w="1116" w:type="dxa"/>
          </w:tcPr>
          <w:p w:rsidR="00E84505" w:rsidRDefault="00E84505">
            <w:pPr>
              <w:jc w:val="center"/>
              <w:rPr>
                <w:snapToGrid w:val="0"/>
                <w:lang w:val="en-GB"/>
              </w:rPr>
            </w:pPr>
            <w:r>
              <w:rPr>
                <w:snapToGrid w:val="0"/>
                <w:lang w:val="en-GB"/>
              </w:rPr>
              <w:t>4.927</w:t>
            </w:r>
          </w:p>
        </w:tc>
        <w:tc>
          <w:tcPr>
            <w:tcW w:w="996" w:type="dxa"/>
          </w:tcPr>
          <w:p w:rsidR="00E84505" w:rsidRDefault="00E84505">
            <w:pPr>
              <w:jc w:val="center"/>
              <w:rPr>
                <w:snapToGrid w:val="0"/>
                <w:lang w:val="en-GB"/>
              </w:rPr>
            </w:pPr>
            <w:r>
              <w:rPr>
                <w:snapToGrid w:val="0"/>
                <w:lang w:val="en-GB"/>
              </w:rPr>
              <w:t>0.503</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SiClF</w:t>
            </w:r>
            <w:r>
              <w:rPr>
                <w:snapToGrid w:val="0"/>
                <w:vertAlign w:val="subscript"/>
                <w:lang w:val="en-GB"/>
              </w:rPr>
              <w:t>3</w:t>
            </w:r>
          </w:p>
        </w:tc>
        <w:tc>
          <w:tcPr>
            <w:tcW w:w="1236" w:type="dxa"/>
          </w:tcPr>
          <w:p w:rsidR="00E84505" w:rsidRDefault="00E84505">
            <w:pPr>
              <w:jc w:val="center"/>
              <w:rPr>
                <w:snapToGrid w:val="0"/>
                <w:lang w:val="en-GB"/>
              </w:rPr>
            </w:pPr>
            <w:r>
              <w:rPr>
                <w:snapToGrid w:val="0"/>
                <w:lang w:val="en-GB"/>
              </w:rPr>
              <w:t>307.7</w:t>
            </w:r>
          </w:p>
        </w:tc>
        <w:tc>
          <w:tcPr>
            <w:tcW w:w="1116" w:type="dxa"/>
          </w:tcPr>
          <w:p w:rsidR="00E84505" w:rsidRDefault="00E84505">
            <w:pPr>
              <w:jc w:val="center"/>
              <w:rPr>
                <w:snapToGrid w:val="0"/>
                <w:lang w:val="en-GB"/>
              </w:rPr>
            </w:pPr>
            <w:r>
              <w:rPr>
                <w:snapToGrid w:val="0"/>
                <w:lang w:val="en-GB"/>
              </w:rPr>
              <w:t>233.5</w:t>
            </w:r>
          </w:p>
        </w:tc>
        <w:tc>
          <w:tcPr>
            <w:tcW w:w="1116" w:type="dxa"/>
          </w:tcPr>
          <w:p w:rsidR="00E84505" w:rsidRDefault="00E84505">
            <w:pPr>
              <w:jc w:val="center"/>
              <w:rPr>
                <w:snapToGrid w:val="0"/>
                <w:lang w:val="en-GB"/>
              </w:rPr>
            </w:pPr>
            <w:r>
              <w:rPr>
                <w:snapToGrid w:val="0"/>
                <w:lang w:val="en-GB"/>
              </w:rPr>
              <w:t>4.715</w:t>
            </w:r>
          </w:p>
        </w:tc>
        <w:tc>
          <w:tcPr>
            <w:tcW w:w="996" w:type="dxa"/>
          </w:tcPr>
          <w:p w:rsidR="00E84505" w:rsidRDefault="00E84505">
            <w:pPr>
              <w:jc w:val="center"/>
              <w:rPr>
                <w:snapToGrid w:val="0"/>
                <w:lang w:val="en-GB"/>
              </w:rPr>
            </w:pPr>
            <w:r>
              <w:rPr>
                <w:snapToGrid w:val="0"/>
                <w:lang w:val="en-GB"/>
              </w:rPr>
              <w:t>0.686</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SiCl</w:t>
            </w:r>
            <w:r>
              <w:rPr>
                <w:snapToGrid w:val="0"/>
                <w:vertAlign w:val="subscript"/>
                <w:lang w:val="en-GB"/>
              </w:rPr>
              <w:t>2</w:t>
            </w:r>
          </w:p>
        </w:tc>
        <w:tc>
          <w:tcPr>
            <w:tcW w:w="1236" w:type="dxa"/>
          </w:tcPr>
          <w:p w:rsidR="00E84505" w:rsidRDefault="00E84505">
            <w:pPr>
              <w:jc w:val="center"/>
              <w:rPr>
                <w:snapToGrid w:val="0"/>
                <w:lang w:val="en-GB"/>
              </w:rPr>
            </w:pPr>
            <w:r>
              <w:rPr>
                <w:snapToGrid w:val="0"/>
                <w:lang w:val="en-GB"/>
              </w:rPr>
              <w:t>369.0</w:t>
            </w:r>
          </w:p>
        </w:tc>
        <w:tc>
          <w:tcPr>
            <w:tcW w:w="1116" w:type="dxa"/>
          </w:tcPr>
          <w:p w:rsidR="00E84505" w:rsidRDefault="00E84505">
            <w:pPr>
              <w:jc w:val="center"/>
              <w:rPr>
                <w:snapToGrid w:val="0"/>
                <w:lang w:val="en-GB"/>
              </w:rPr>
            </w:pPr>
            <w:r>
              <w:rPr>
                <w:snapToGrid w:val="0"/>
                <w:lang w:val="en-GB"/>
              </w:rPr>
              <w:t>280.3</w:t>
            </w:r>
          </w:p>
        </w:tc>
        <w:tc>
          <w:tcPr>
            <w:tcW w:w="1116" w:type="dxa"/>
          </w:tcPr>
          <w:p w:rsidR="00E84505" w:rsidRDefault="00E84505">
            <w:pPr>
              <w:jc w:val="center"/>
              <w:rPr>
                <w:snapToGrid w:val="0"/>
                <w:lang w:val="en-GB"/>
              </w:rPr>
            </w:pPr>
            <w:r>
              <w:rPr>
                <w:snapToGrid w:val="0"/>
                <w:lang w:val="en-GB"/>
              </w:rPr>
              <w:t>4.984</w:t>
            </w:r>
          </w:p>
        </w:tc>
        <w:tc>
          <w:tcPr>
            <w:tcW w:w="996" w:type="dxa"/>
          </w:tcPr>
          <w:p w:rsidR="00E84505" w:rsidRDefault="00E84505">
            <w:pPr>
              <w:jc w:val="center"/>
              <w:rPr>
                <w:snapToGrid w:val="0"/>
                <w:lang w:val="en-GB"/>
              </w:rPr>
            </w:pPr>
            <w:r>
              <w:rPr>
                <w:snapToGrid w:val="0"/>
                <w:lang w:val="en-GB"/>
              </w:rPr>
              <w:t>0.7329</w:t>
            </w:r>
          </w:p>
        </w:tc>
        <w:tc>
          <w:tcPr>
            <w:tcW w:w="1236" w:type="dxa"/>
          </w:tcPr>
          <w:p w:rsidR="00E84505" w:rsidRDefault="00E84505">
            <w:pPr>
              <w:jc w:val="center"/>
              <w:rPr>
                <w:snapToGrid w:val="0"/>
                <w:lang w:val="en-GB"/>
              </w:rPr>
            </w:pPr>
            <w:r>
              <w:rPr>
                <w:snapToGrid w:val="0"/>
                <w:lang w:val="en-GB"/>
              </w:rPr>
              <w:t>0.0</w:t>
            </w:r>
          </w:p>
        </w:tc>
      </w:tr>
      <w:tr w:rsidR="00E84505">
        <w:tblPrEx>
          <w:tblCellMar>
            <w:top w:w="0" w:type="dxa"/>
            <w:bottom w:w="0" w:type="dxa"/>
          </w:tblCellMar>
        </w:tblPrEx>
        <w:trPr>
          <w:jc w:val="center"/>
        </w:trPr>
        <w:tc>
          <w:tcPr>
            <w:tcW w:w="1970" w:type="dxa"/>
          </w:tcPr>
          <w:p w:rsidR="00E84505" w:rsidRDefault="00E84505">
            <w:pPr>
              <w:rPr>
                <w:snapToGrid w:val="0"/>
                <w:lang w:val="en-GB"/>
              </w:rPr>
            </w:pPr>
            <w:r>
              <w:rPr>
                <w:snapToGrid w:val="0"/>
                <w:lang w:val="en-GB"/>
              </w:rPr>
              <w:t>SiCl</w:t>
            </w:r>
            <w:r>
              <w:rPr>
                <w:snapToGrid w:val="0"/>
                <w:vertAlign w:val="subscript"/>
                <w:lang w:val="en-GB"/>
              </w:rPr>
              <w:t>3</w:t>
            </w:r>
          </w:p>
        </w:tc>
        <w:tc>
          <w:tcPr>
            <w:tcW w:w="1236" w:type="dxa"/>
          </w:tcPr>
          <w:p w:rsidR="00E84505" w:rsidRDefault="00E84505">
            <w:pPr>
              <w:jc w:val="center"/>
            </w:pPr>
            <w:r>
              <w:rPr>
                <w:snapToGrid w:val="0"/>
                <w:lang w:val="en-GB"/>
              </w:rPr>
              <w:t>438.6</w:t>
            </w:r>
          </w:p>
        </w:tc>
        <w:tc>
          <w:tcPr>
            <w:tcW w:w="1116" w:type="dxa"/>
          </w:tcPr>
          <w:p w:rsidR="00E84505" w:rsidRDefault="00E84505">
            <w:pPr>
              <w:jc w:val="center"/>
              <w:rPr>
                <w:snapToGrid w:val="0"/>
                <w:lang w:val="en-GB"/>
              </w:rPr>
            </w:pPr>
            <w:r>
              <w:rPr>
                <w:snapToGrid w:val="0"/>
                <w:lang w:val="en-GB"/>
              </w:rPr>
              <w:t>333.8</w:t>
            </w:r>
          </w:p>
        </w:tc>
        <w:tc>
          <w:tcPr>
            <w:tcW w:w="1116" w:type="dxa"/>
          </w:tcPr>
          <w:p w:rsidR="00E84505" w:rsidRDefault="00E84505">
            <w:pPr>
              <w:jc w:val="center"/>
              <w:rPr>
                <w:snapToGrid w:val="0"/>
                <w:lang w:val="en-GB"/>
              </w:rPr>
            </w:pPr>
            <w:r>
              <w:rPr>
                <w:snapToGrid w:val="0"/>
                <w:lang w:val="en-GB"/>
              </w:rPr>
              <w:t>5.218</w:t>
            </w:r>
          </w:p>
        </w:tc>
        <w:tc>
          <w:tcPr>
            <w:tcW w:w="996" w:type="dxa"/>
          </w:tcPr>
          <w:p w:rsidR="00E84505" w:rsidRDefault="00E84505">
            <w:pPr>
              <w:jc w:val="center"/>
              <w:rPr>
                <w:snapToGrid w:val="0"/>
                <w:lang w:val="en-GB"/>
              </w:rPr>
            </w:pPr>
            <w:r>
              <w:rPr>
                <w:snapToGrid w:val="0"/>
                <w:lang w:val="en-GB"/>
              </w:rPr>
              <w:t>0.49</w:t>
            </w:r>
          </w:p>
        </w:tc>
        <w:tc>
          <w:tcPr>
            <w:tcW w:w="1236" w:type="dxa"/>
          </w:tcPr>
          <w:p w:rsidR="00E84505" w:rsidRDefault="00E84505">
            <w:pPr>
              <w:jc w:val="cente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rPr>
                <w:snapToGrid w:val="0"/>
                <w:lang w:val="en-GB"/>
              </w:rPr>
            </w:pPr>
            <w:r>
              <w:rPr>
                <w:snapToGrid w:val="0"/>
                <w:lang w:val="en-GB"/>
              </w:rPr>
              <w:t>N</w:t>
            </w:r>
            <w:r>
              <w:rPr>
                <w:snapToGrid w:val="0"/>
                <w:vertAlign w:val="subscript"/>
                <w:lang w:val="en-GB"/>
              </w:rPr>
              <w:t>2</w:t>
            </w:r>
            <w:r>
              <w:rPr>
                <w:snapToGrid w:val="0"/>
                <w:lang w:val="en-GB"/>
              </w:rPr>
              <w:t>O</w:t>
            </w:r>
          </w:p>
        </w:tc>
        <w:tc>
          <w:tcPr>
            <w:tcW w:w="1236" w:type="dxa"/>
          </w:tcPr>
          <w:p w:rsidR="00BC14C3" w:rsidRPr="00BC14C3" w:rsidRDefault="00BC14C3" w:rsidP="00BC14C3">
            <w:pPr>
              <w:jc w:val="center"/>
              <w:rPr>
                <w:snapToGrid w:val="0"/>
                <w:lang w:val="en-GB"/>
              </w:rPr>
            </w:pPr>
            <w:r w:rsidRPr="00BC14C3">
              <w:rPr>
                <w:snapToGrid w:val="0"/>
                <w:lang w:val="en-GB"/>
              </w:rPr>
              <w:t>309.6</w:t>
            </w:r>
          </w:p>
        </w:tc>
        <w:tc>
          <w:tcPr>
            <w:tcW w:w="1116" w:type="dxa"/>
          </w:tcPr>
          <w:p w:rsidR="00BC14C3" w:rsidRDefault="00BC14C3">
            <w:pPr>
              <w:jc w:val="center"/>
              <w:rPr>
                <w:snapToGrid w:val="0"/>
                <w:lang w:val="en-GB"/>
              </w:rPr>
            </w:pPr>
            <w:r>
              <w:rPr>
                <w:snapToGrid w:val="0"/>
                <w:lang w:val="en-GB"/>
              </w:rPr>
              <w:t>235.7</w:t>
            </w:r>
          </w:p>
        </w:tc>
        <w:tc>
          <w:tcPr>
            <w:tcW w:w="1116" w:type="dxa"/>
          </w:tcPr>
          <w:p w:rsidR="00BC14C3" w:rsidRDefault="00BC14C3">
            <w:pPr>
              <w:jc w:val="center"/>
              <w:rPr>
                <w:snapToGrid w:val="0"/>
                <w:lang w:val="en-GB"/>
              </w:rPr>
            </w:pPr>
            <w:r>
              <w:rPr>
                <w:snapToGrid w:val="0"/>
                <w:lang w:val="en-GB"/>
              </w:rPr>
              <w:t>3.658</w:t>
            </w:r>
          </w:p>
        </w:tc>
        <w:tc>
          <w:tcPr>
            <w:tcW w:w="996" w:type="dxa"/>
          </w:tcPr>
          <w:p w:rsidR="00BC14C3" w:rsidRDefault="00BC14C3">
            <w:pPr>
              <w:jc w:val="center"/>
              <w:rPr>
                <w:snapToGrid w:val="0"/>
                <w:lang w:val="en-GB"/>
              </w:rPr>
            </w:pPr>
            <w:r>
              <w:rPr>
                <w:snapToGrid w:val="0"/>
                <w:lang w:val="en-GB"/>
              </w:rPr>
              <w:t>0.161</w:t>
            </w:r>
          </w:p>
        </w:tc>
        <w:tc>
          <w:tcPr>
            <w:tcW w:w="1236" w:type="dxa"/>
          </w:tcPr>
          <w:p w:rsidR="00BC14C3" w:rsidRDefault="00BC14C3">
            <w:pPr>
              <w:jc w:val="center"/>
              <w:rPr>
                <w:snapToGrid w:val="0"/>
                <w:lang w:val="en-GB"/>
              </w:rP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pStyle w:val="Heading1"/>
              <w:rPr>
                <w:sz w:val="20"/>
              </w:rPr>
            </w:pPr>
            <w:r>
              <w:rPr>
                <w:sz w:val="20"/>
              </w:rPr>
              <w:t>NO</w:t>
            </w:r>
          </w:p>
        </w:tc>
        <w:tc>
          <w:tcPr>
            <w:tcW w:w="1236" w:type="dxa"/>
          </w:tcPr>
          <w:p w:rsidR="00BC14C3" w:rsidRPr="00BC14C3" w:rsidRDefault="00BC14C3" w:rsidP="00BC14C3">
            <w:pPr>
              <w:jc w:val="center"/>
              <w:rPr>
                <w:snapToGrid w:val="0"/>
                <w:lang w:val="en-GB"/>
              </w:rPr>
            </w:pPr>
            <w:r w:rsidRPr="00BC14C3">
              <w:rPr>
                <w:snapToGrid w:val="0"/>
                <w:lang w:val="en-GB"/>
              </w:rPr>
              <w:t>180.0</w:t>
            </w:r>
          </w:p>
        </w:tc>
        <w:tc>
          <w:tcPr>
            <w:tcW w:w="1116" w:type="dxa"/>
          </w:tcPr>
          <w:p w:rsidR="00BC14C3" w:rsidRDefault="00BC14C3">
            <w:pPr>
              <w:jc w:val="center"/>
              <w:rPr>
                <w:snapToGrid w:val="0"/>
                <w:lang w:val="en-GB"/>
              </w:rPr>
            </w:pPr>
            <w:r>
              <w:rPr>
                <w:snapToGrid w:val="0"/>
                <w:lang w:val="en-GB"/>
              </w:rPr>
              <w:t>137.0</w:t>
            </w:r>
          </w:p>
        </w:tc>
        <w:tc>
          <w:tcPr>
            <w:tcW w:w="1116" w:type="dxa"/>
          </w:tcPr>
          <w:p w:rsidR="00BC14C3" w:rsidRDefault="00BC14C3">
            <w:pPr>
              <w:jc w:val="center"/>
              <w:rPr>
                <w:snapToGrid w:val="0"/>
                <w:lang w:val="en-GB"/>
              </w:rPr>
            </w:pPr>
            <w:r>
              <w:rPr>
                <w:snapToGrid w:val="0"/>
                <w:lang w:val="en-GB"/>
              </w:rPr>
              <w:t>3.094</w:t>
            </w:r>
          </w:p>
        </w:tc>
        <w:tc>
          <w:tcPr>
            <w:tcW w:w="996" w:type="dxa"/>
          </w:tcPr>
          <w:p w:rsidR="00BC14C3" w:rsidRDefault="00BC14C3">
            <w:pPr>
              <w:jc w:val="center"/>
              <w:rPr>
                <w:snapToGrid w:val="0"/>
                <w:lang w:val="en-GB"/>
              </w:rPr>
            </w:pPr>
            <w:r>
              <w:rPr>
                <w:snapToGrid w:val="0"/>
                <w:lang w:val="en-GB"/>
              </w:rPr>
              <w:t>0.159</w:t>
            </w:r>
          </w:p>
        </w:tc>
        <w:tc>
          <w:tcPr>
            <w:tcW w:w="1236" w:type="dxa"/>
          </w:tcPr>
          <w:p w:rsidR="00BC14C3" w:rsidRDefault="00BC14C3">
            <w:pPr>
              <w:jc w:val="center"/>
              <w:rPr>
                <w:snapToGrid w:val="0"/>
                <w:lang w:val="en-GB"/>
              </w:rP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rPr>
                <w:snapToGrid w:val="0"/>
                <w:lang w:val="en-GB"/>
              </w:rPr>
            </w:pPr>
            <w:r>
              <w:rPr>
                <w:snapToGrid w:val="0"/>
                <w:lang w:val="en-GB"/>
              </w:rPr>
              <w:t>H</w:t>
            </w:r>
            <w:r>
              <w:rPr>
                <w:snapToGrid w:val="0"/>
                <w:vertAlign w:val="subscript"/>
                <w:lang w:val="en-GB"/>
              </w:rPr>
              <w:t>2</w:t>
            </w:r>
            <w:r>
              <w:rPr>
                <w:snapToGrid w:val="0"/>
                <w:lang w:val="en-GB"/>
              </w:rPr>
              <w:t>S</w:t>
            </w:r>
          </w:p>
        </w:tc>
        <w:tc>
          <w:tcPr>
            <w:tcW w:w="1236" w:type="dxa"/>
          </w:tcPr>
          <w:p w:rsidR="00BC14C3" w:rsidRPr="00BC14C3" w:rsidRDefault="00BC14C3" w:rsidP="00BC14C3">
            <w:pPr>
              <w:jc w:val="center"/>
              <w:rPr>
                <w:snapToGrid w:val="0"/>
                <w:lang w:val="en-GB"/>
              </w:rPr>
            </w:pPr>
            <w:r w:rsidRPr="00BC14C3">
              <w:rPr>
                <w:snapToGrid w:val="0"/>
                <w:lang w:val="en-GB"/>
              </w:rPr>
              <w:t>373.4</w:t>
            </w:r>
          </w:p>
        </w:tc>
        <w:tc>
          <w:tcPr>
            <w:tcW w:w="1116" w:type="dxa"/>
          </w:tcPr>
          <w:p w:rsidR="00BC14C3" w:rsidRDefault="00BC14C3">
            <w:pPr>
              <w:jc w:val="center"/>
              <w:rPr>
                <w:snapToGrid w:val="0"/>
                <w:lang w:val="en-GB"/>
              </w:rPr>
            </w:pPr>
            <w:r>
              <w:rPr>
                <w:snapToGrid w:val="0"/>
                <w:lang w:val="en-GB"/>
              </w:rPr>
              <w:t>277.2</w:t>
            </w:r>
          </w:p>
        </w:tc>
        <w:tc>
          <w:tcPr>
            <w:tcW w:w="1116" w:type="dxa"/>
          </w:tcPr>
          <w:p w:rsidR="00BC14C3" w:rsidRDefault="00BC14C3">
            <w:pPr>
              <w:jc w:val="center"/>
              <w:rPr>
                <w:snapToGrid w:val="0"/>
                <w:lang w:val="en-GB"/>
              </w:rPr>
            </w:pPr>
            <w:r>
              <w:rPr>
                <w:snapToGrid w:val="0"/>
                <w:lang w:val="en-GB"/>
              </w:rPr>
              <w:t>3.680</w:t>
            </w:r>
          </w:p>
        </w:tc>
        <w:tc>
          <w:tcPr>
            <w:tcW w:w="996" w:type="dxa"/>
          </w:tcPr>
          <w:p w:rsidR="00BC14C3" w:rsidRDefault="00BC14C3">
            <w:pPr>
              <w:jc w:val="center"/>
              <w:rPr>
                <w:snapToGrid w:val="0"/>
                <w:lang w:val="en-GB"/>
              </w:rPr>
            </w:pPr>
            <w:r>
              <w:rPr>
                <w:snapToGrid w:val="0"/>
                <w:lang w:val="en-GB"/>
              </w:rPr>
              <w:t>0.97</w:t>
            </w:r>
          </w:p>
        </w:tc>
        <w:tc>
          <w:tcPr>
            <w:tcW w:w="1236" w:type="dxa"/>
          </w:tcPr>
          <w:p w:rsidR="00BC14C3" w:rsidRDefault="00BC14C3">
            <w:pPr>
              <w:jc w:val="center"/>
              <w:rPr>
                <w:snapToGrid w:val="0"/>
                <w:lang w:val="en-GB"/>
              </w:rP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pStyle w:val="Heading1"/>
              <w:rPr>
                <w:sz w:val="20"/>
              </w:rPr>
            </w:pPr>
            <w:r>
              <w:rPr>
                <w:sz w:val="20"/>
              </w:rPr>
              <w:t>SO</w:t>
            </w:r>
            <w:r>
              <w:rPr>
                <w:sz w:val="20"/>
                <w:vertAlign w:val="subscript"/>
              </w:rPr>
              <w:t>2</w:t>
            </w:r>
          </w:p>
        </w:tc>
        <w:tc>
          <w:tcPr>
            <w:tcW w:w="1236" w:type="dxa"/>
          </w:tcPr>
          <w:p w:rsidR="00BC14C3" w:rsidRPr="00BC14C3" w:rsidRDefault="00BC14C3" w:rsidP="00BC14C3">
            <w:pPr>
              <w:jc w:val="center"/>
              <w:rPr>
                <w:snapToGrid w:val="0"/>
                <w:lang w:val="en-GB"/>
              </w:rPr>
            </w:pPr>
            <w:r w:rsidRPr="00BC14C3">
              <w:rPr>
                <w:snapToGrid w:val="0"/>
                <w:lang w:val="en-GB"/>
              </w:rPr>
              <w:t>430.8</w:t>
            </w:r>
          </w:p>
        </w:tc>
        <w:tc>
          <w:tcPr>
            <w:tcW w:w="1116" w:type="dxa"/>
          </w:tcPr>
          <w:p w:rsidR="00BC14C3" w:rsidRDefault="00BC14C3">
            <w:pPr>
              <w:jc w:val="center"/>
              <w:rPr>
                <w:snapToGrid w:val="0"/>
                <w:lang w:val="en-GB"/>
              </w:rPr>
            </w:pPr>
            <w:r>
              <w:rPr>
                <w:snapToGrid w:val="0"/>
                <w:lang w:val="en-GB"/>
              </w:rPr>
              <w:t>302.7</w:t>
            </w:r>
          </w:p>
        </w:tc>
        <w:tc>
          <w:tcPr>
            <w:tcW w:w="1116" w:type="dxa"/>
          </w:tcPr>
          <w:p w:rsidR="00BC14C3" w:rsidRDefault="00BC14C3">
            <w:pPr>
              <w:jc w:val="center"/>
              <w:rPr>
                <w:snapToGrid w:val="0"/>
                <w:lang w:val="en-GB"/>
              </w:rPr>
            </w:pPr>
            <w:r>
              <w:rPr>
                <w:snapToGrid w:val="0"/>
                <w:lang w:val="en-GB"/>
              </w:rPr>
              <w:t>3.903</w:t>
            </w:r>
          </w:p>
        </w:tc>
        <w:tc>
          <w:tcPr>
            <w:tcW w:w="996" w:type="dxa"/>
          </w:tcPr>
          <w:p w:rsidR="00BC14C3" w:rsidRDefault="00BC14C3">
            <w:pPr>
              <w:jc w:val="center"/>
              <w:rPr>
                <w:snapToGrid w:val="0"/>
                <w:lang w:val="en-GB"/>
              </w:rPr>
            </w:pPr>
            <w:r>
              <w:rPr>
                <w:snapToGrid w:val="0"/>
                <w:lang w:val="en-GB"/>
              </w:rPr>
              <w:t>1.633</w:t>
            </w:r>
          </w:p>
        </w:tc>
        <w:tc>
          <w:tcPr>
            <w:tcW w:w="1236" w:type="dxa"/>
          </w:tcPr>
          <w:p w:rsidR="00BC14C3" w:rsidRDefault="00BC14C3">
            <w:pPr>
              <w:jc w:val="center"/>
              <w:rPr>
                <w:snapToGrid w:val="0"/>
                <w:lang w:val="en-GB"/>
              </w:rP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pStyle w:val="Heading1"/>
              <w:rPr>
                <w:sz w:val="20"/>
              </w:rPr>
            </w:pPr>
            <w:smartTag w:uri="urn:schemas-microsoft-com:office:smarttags" w:element="place">
              <w:r>
                <w:rPr>
                  <w:sz w:val="20"/>
                </w:rPr>
                <w:t>COS</w:t>
              </w:r>
            </w:smartTag>
          </w:p>
        </w:tc>
        <w:tc>
          <w:tcPr>
            <w:tcW w:w="1236" w:type="dxa"/>
          </w:tcPr>
          <w:p w:rsidR="00BC14C3" w:rsidRPr="00BC14C3" w:rsidRDefault="00BC14C3" w:rsidP="00BC14C3">
            <w:pPr>
              <w:jc w:val="center"/>
              <w:rPr>
                <w:snapToGrid w:val="0"/>
                <w:lang w:val="en-GB"/>
              </w:rPr>
            </w:pPr>
            <w:r w:rsidRPr="00BC14C3">
              <w:rPr>
                <w:snapToGrid w:val="0"/>
                <w:lang w:val="en-GB"/>
              </w:rPr>
              <w:t>378.8</w:t>
            </w:r>
          </w:p>
        </w:tc>
        <w:tc>
          <w:tcPr>
            <w:tcW w:w="1116" w:type="dxa"/>
          </w:tcPr>
          <w:p w:rsidR="00BC14C3" w:rsidRDefault="00BC14C3">
            <w:pPr>
              <w:jc w:val="center"/>
              <w:rPr>
                <w:snapToGrid w:val="0"/>
                <w:lang w:val="en-GB"/>
              </w:rPr>
            </w:pPr>
            <w:r>
              <w:rPr>
                <w:snapToGrid w:val="0"/>
                <w:lang w:val="en-GB"/>
              </w:rPr>
              <w:t>286.9</w:t>
            </w:r>
          </w:p>
        </w:tc>
        <w:tc>
          <w:tcPr>
            <w:tcW w:w="1116" w:type="dxa"/>
          </w:tcPr>
          <w:p w:rsidR="00BC14C3" w:rsidRDefault="00BC14C3">
            <w:pPr>
              <w:jc w:val="center"/>
              <w:rPr>
                <w:snapToGrid w:val="0"/>
                <w:lang w:val="en-GB"/>
              </w:rPr>
            </w:pPr>
            <w:r>
              <w:rPr>
                <w:snapToGrid w:val="0"/>
                <w:lang w:val="en-GB"/>
              </w:rPr>
              <w:t>4.099</w:t>
            </w:r>
          </w:p>
        </w:tc>
        <w:tc>
          <w:tcPr>
            <w:tcW w:w="996" w:type="dxa"/>
          </w:tcPr>
          <w:p w:rsidR="00BC14C3" w:rsidRDefault="00BC14C3">
            <w:pPr>
              <w:jc w:val="center"/>
              <w:rPr>
                <w:snapToGrid w:val="0"/>
                <w:lang w:val="en-GB"/>
              </w:rPr>
            </w:pPr>
            <w:r>
              <w:rPr>
                <w:snapToGrid w:val="0"/>
                <w:lang w:val="en-GB"/>
              </w:rPr>
              <w:t>0.715</w:t>
            </w:r>
          </w:p>
        </w:tc>
        <w:tc>
          <w:tcPr>
            <w:tcW w:w="1236" w:type="dxa"/>
          </w:tcPr>
          <w:p w:rsidR="00BC14C3" w:rsidRDefault="00BC14C3">
            <w:pPr>
              <w:jc w:val="center"/>
              <w:rPr>
                <w:snapToGrid w:val="0"/>
                <w:lang w:val="en-GB"/>
              </w:rP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rPr>
                <w:snapToGrid w:val="0"/>
                <w:lang w:val="en-GB"/>
              </w:rPr>
            </w:pPr>
            <w:r>
              <w:rPr>
                <w:snapToGrid w:val="0"/>
                <w:lang w:val="en-GB"/>
              </w:rPr>
              <w:t>CO</w:t>
            </w:r>
          </w:p>
        </w:tc>
        <w:tc>
          <w:tcPr>
            <w:tcW w:w="1236" w:type="dxa"/>
          </w:tcPr>
          <w:p w:rsidR="00BC14C3" w:rsidRPr="00BC14C3" w:rsidRDefault="00BC14C3" w:rsidP="00BC14C3">
            <w:pPr>
              <w:jc w:val="center"/>
              <w:rPr>
                <w:snapToGrid w:val="0"/>
                <w:lang w:val="en-GB"/>
              </w:rPr>
            </w:pPr>
            <w:r w:rsidRPr="00BC14C3">
              <w:rPr>
                <w:snapToGrid w:val="0"/>
                <w:lang w:val="en-GB"/>
              </w:rPr>
              <w:t>132.9</w:t>
            </w:r>
          </w:p>
        </w:tc>
        <w:tc>
          <w:tcPr>
            <w:tcW w:w="1116" w:type="dxa"/>
          </w:tcPr>
          <w:p w:rsidR="00BC14C3" w:rsidRDefault="00BC14C3">
            <w:pPr>
              <w:jc w:val="center"/>
              <w:rPr>
                <w:snapToGrid w:val="0"/>
                <w:lang w:val="en-GB"/>
              </w:rPr>
            </w:pPr>
            <w:r>
              <w:rPr>
                <w:snapToGrid w:val="0"/>
                <w:lang w:val="en-GB"/>
              </w:rPr>
              <w:t>101.2</w:t>
            </w:r>
          </w:p>
        </w:tc>
        <w:tc>
          <w:tcPr>
            <w:tcW w:w="1116" w:type="dxa"/>
          </w:tcPr>
          <w:p w:rsidR="00BC14C3" w:rsidRDefault="00BC14C3">
            <w:pPr>
              <w:jc w:val="center"/>
              <w:rPr>
                <w:snapToGrid w:val="0"/>
                <w:lang w:val="en-GB"/>
              </w:rPr>
            </w:pPr>
            <w:r>
              <w:rPr>
                <w:snapToGrid w:val="0"/>
                <w:lang w:val="en-GB"/>
              </w:rPr>
              <w:t>3.623</w:t>
            </w:r>
          </w:p>
        </w:tc>
        <w:tc>
          <w:tcPr>
            <w:tcW w:w="996" w:type="dxa"/>
          </w:tcPr>
          <w:p w:rsidR="00BC14C3" w:rsidRDefault="00BC14C3">
            <w:pPr>
              <w:jc w:val="center"/>
              <w:rPr>
                <w:snapToGrid w:val="0"/>
                <w:lang w:val="en-GB"/>
              </w:rPr>
            </w:pPr>
            <w:r>
              <w:rPr>
                <w:snapToGrid w:val="0"/>
                <w:lang w:val="en-GB"/>
              </w:rPr>
              <w:t>0.11</w:t>
            </w:r>
          </w:p>
        </w:tc>
        <w:tc>
          <w:tcPr>
            <w:tcW w:w="1236" w:type="dxa"/>
          </w:tcPr>
          <w:p w:rsidR="00BC14C3" w:rsidRDefault="00BC14C3">
            <w:pPr>
              <w:jc w:val="center"/>
              <w:rPr>
                <w:snapToGrid w:val="0"/>
                <w:lang w:val="en-GB"/>
              </w:rP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rPr>
                <w:snapToGrid w:val="0"/>
                <w:lang w:val="en-GB"/>
              </w:rPr>
            </w:pPr>
            <w:r>
              <w:rPr>
                <w:snapToGrid w:val="0"/>
                <w:lang w:val="en-GB"/>
              </w:rPr>
              <w:t>PH</w:t>
            </w:r>
            <w:r>
              <w:rPr>
                <w:snapToGrid w:val="0"/>
                <w:vertAlign w:val="subscript"/>
                <w:lang w:val="en-GB"/>
              </w:rPr>
              <w:t>3</w:t>
            </w:r>
          </w:p>
        </w:tc>
        <w:tc>
          <w:tcPr>
            <w:tcW w:w="1236" w:type="dxa"/>
          </w:tcPr>
          <w:p w:rsidR="00BC14C3" w:rsidRPr="00BC14C3" w:rsidRDefault="00BC14C3" w:rsidP="00BC14C3">
            <w:pPr>
              <w:jc w:val="center"/>
              <w:rPr>
                <w:snapToGrid w:val="0"/>
                <w:lang w:val="en-GB"/>
              </w:rPr>
            </w:pPr>
            <w:r w:rsidRPr="00BC14C3">
              <w:rPr>
                <w:snapToGrid w:val="0"/>
                <w:lang w:val="en-GB"/>
              </w:rPr>
              <w:t>324.5</w:t>
            </w:r>
          </w:p>
        </w:tc>
        <w:tc>
          <w:tcPr>
            <w:tcW w:w="1116" w:type="dxa"/>
          </w:tcPr>
          <w:p w:rsidR="00BC14C3" w:rsidRDefault="00BC14C3">
            <w:pPr>
              <w:jc w:val="center"/>
              <w:rPr>
                <w:snapToGrid w:val="0"/>
                <w:lang w:val="en-GB"/>
              </w:rPr>
            </w:pPr>
            <w:r>
              <w:rPr>
                <w:snapToGrid w:val="0"/>
                <w:lang w:val="en-GB"/>
              </w:rPr>
              <w:t>302.7</w:t>
            </w:r>
          </w:p>
        </w:tc>
        <w:tc>
          <w:tcPr>
            <w:tcW w:w="1116" w:type="dxa"/>
          </w:tcPr>
          <w:p w:rsidR="00BC14C3" w:rsidRDefault="00BC14C3">
            <w:pPr>
              <w:jc w:val="center"/>
              <w:rPr>
                <w:snapToGrid w:val="0"/>
                <w:lang w:val="en-GB"/>
              </w:rPr>
            </w:pPr>
            <w:r>
              <w:rPr>
                <w:snapToGrid w:val="0"/>
                <w:lang w:val="en-GB"/>
              </w:rPr>
              <w:t>3.903</w:t>
            </w:r>
          </w:p>
        </w:tc>
        <w:tc>
          <w:tcPr>
            <w:tcW w:w="996" w:type="dxa"/>
          </w:tcPr>
          <w:p w:rsidR="00BC14C3" w:rsidRDefault="00BC14C3">
            <w:pPr>
              <w:jc w:val="center"/>
              <w:rPr>
                <w:snapToGrid w:val="0"/>
                <w:lang w:val="en-GB"/>
              </w:rPr>
            </w:pPr>
            <w:r>
              <w:rPr>
                <w:snapToGrid w:val="0"/>
                <w:lang w:val="en-GB"/>
              </w:rPr>
              <w:t>0.55</w:t>
            </w:r>
          </w:p>
        </w:tc>
        <w:tc>
          <w:tcPr>
            <w:tcW w:w="1236" w:type="dxa"/>
          </w:tcPr>
          <w:p w:rsidR="00BC14C3" w:rsidRDefault="00BC14C3">
            <w:pPr>
              <w:jc w:val="center"/>
              <w:rPr>
                <w:snapToGrid w:val="0"/>
                <w:lang w:val="en-GB"/>
              </w:rPr>
            </w:pPr>
            <w:r>
              <w:rPr>
                <w:snapToGrid w:val="0"/>
                <w:lang w:val="en-GB"/>
              </w:rPr>
              <w:t>0.0</w:t>
            </w:r>
          </w:p>
        </w:tc>
      </w:tr>
      <w:tr w:rsidR="00BC14C3">
        <w:tblPrEx>
          <w:tblCellMar>
            <w:top w:w="0" w:type="dxa"/>
            <w:bottom w:w="0" w:type="dxa"/>
          </w:tblCellMar>
        </w:tblPrEx>
        <w:trPr>
          <w:jc w:val="center"/>
        </w:trPr>
        <w:tc>
          <w:tcPr>
            <w:tcW w:w="1970" w:type="dxa"/>
          </w:tcPr>
          <w:p w:rsidR="00BC14C3" w:rsidRDefault="00BC14C3">
            <w:pPr>
              <w:pStyle w:val="Heading1"/>
              <w:rPr>
                <w:sz w:val="20"/>
              </w:rPr>
            </w:pPr>
            <w:r>
              <w:rPr>
                <w:sz w:val="20"/>
              </w:rPr>
              <w:t>HCN</w:t>
            </w:r>
          </w:p>
        </w:tc>
        <w:tc>
          <w:tcPr>
            <w:tcW w:w="1236" w:type="dxa"/>
          </w:tcPr>
          <w:p w:rsidR="00BC14C3" w:rsidRPr="00BC14C3" w:rsidRDefault="00BC14C3" w:rsidP="00BC14C3">
            <w:pPr>
              <w:jc w:val="center"/>
              <w:rPr>
                <w:snapToGrid w:val="0"/>
                <w:lang w:val="en-GB"/>
              </w:rPr>
            </w:pPr>
            <w:r w:rsidRPr="00BC14C3">
              <w:rPr>
                <w:snapToGrid w:val="0"/>
                <w:lang w:val="en-GB"/>
              </w:rPr>
              <w:t>456.7</w:t>
            </w:r>
          </w:p>
        </w:tc>
        <w:tc>
          <w:tcPr>
            <w:tcW w:w="1116" w:type="dxa"/>
          </w:tcPr>
          <w:p w:rsidR="00BC14C3" w:rsidRDefault="00BC14C3">
            <w:pPr>
              <w:jc w:val="center"/>
              <w:rPr>
                <w:snapToGrid w:val="0"/>
                <w:lang w:val="en-GB"/>
              </w:rPr>
            </w:pPr>
            <w:r>
              <w:rPr>
                <w:snapToGrid w:val="0"/>
                <w:lang w:val="en-GB"/>
              </w:rPr>
              <w:t>149.7</w:t>
            </w:r>
          </w:p>
        </w:tc>
        <w:tc>
          <w:tcPr>
            <w:tcW w:w="1116" w:type="dxa"/>
          </w:tcPr>
          <w:p w:rsidR="00BC14C3" w:rsidRDefault="00BC14C3">
            <w:pPr>
              <w:jc w:val="center"/>
              <w:rPr>
                <w:snapToGrid w:val="0"/>
                <w:lang w:val="en-GB"/>
              </w:rPr>
            </w:pPr>
            <w:r>
              <w:rPr>
                <w:snapToGrid w:val="0"/>
                <w:lang w:val="en-GB"/>
              </w:rPr>
              <w:t>3.796</w:t>
            </w:r>
          </w:p>
        </w:tc>
        <w:tc>
          <w:tcPr>
            <w:tcW w:w="996" w:type="dxa"/>
          </w:tcPr>
          <w:p w:rsidR="00BC14C3" w:rsidRDefault="00BC14C3">
            <w:pPr>
              <w:jc w:val="center"/>
              <w:rPr>
                <w:snapToGrid w:val="0"/>
                <w:lang w:val="en-GB"/>
              </w:rPr>
            </w:pPr>
            <w:r>
              <w:rPr>
                <w:snapToGrid w:val="0"/>
                <w:lang w:val="en-GB"/>
              </w:rPr>
              <w:t>2.984</w:t>
            </w:r>
          </w:p>
        </w:tc>
        <w:tc>
          <w:tcPr>
            <w:tcW w:w="1236" w:type="dxa"/>
          </w:tcPr>
          <w:p w:rsidR="00BC14C3" w:rsidRDefault="00BC14C3">
            <w:pPr>
              <w:jc w:val="center"/>
            </w:pPr>
            <w:r>
              <w:rPr>
                <w:snapToGrid w:val="0"/>
                <w:lang w:val="en-GB"/>
              </w:rPr>
              <w:t>0.0</w:t>
            </w:r>
          </w:p>
        </w:tc>
      </w:tr>
    </w:tbl>
    <w:p w:rsidR="00E84505" w:rsidRDefault="00E84505">
      <w:r>
        <w:t>* Parameter depends on temperature:</w:t>
      </w:r>
    </w:p>
    <w:p w:rsidR="00E84505" w:rsidRDefault="00E84505">
      <w:pPr>
        <w:tabs>
          <w:tab w:val="center" w:pos="4536"/>
          <w:tab w:val="right" w:pos="9072"/>
        </w:tabs>
        <w:rPr>
          <w:rFonts w:ascii="Times" w:hAnsi="Times"/>
        </w:rPr>
      </w:pPr>
      <w:r>
        <w:rPr>
          <w:rFonts w:ascii="Symbol" w:hAnsi="Symbol"/>
          <w:i/>
        </w:rPr>
        <w:t></w:t>
      </w:r>
      <w:proofErr w:type="gramStart"/>
      <w:r>
        <w:rPr>
          <w:rFonts w:ascii="Times" w:hAnsi="Times"/>
          <w:vertAlign w:val="subscript"/>
        </w:rPr>
        <w:t>H2O</w:t>
      </w:r>
      <w:r>
        <w:rPr>
          <w:rFonts w:ascii="Times" w:hAnsi="Times"/>
        </w:rPr>
        <w:t>[</w:t>
      </w:r>
      <w:proofErr w:type="gramEnd"/>
      <w:r>
        <w:rPr>
          <w:rFonts w:ascii="Times" w:hAnsi="Times"/>
        </w:rPr>
        <w:t>D] =</w:t>
      </w:r>
      <w:r>
        <w:rPr>
          <w:snapToGrid w:val="0"/>
          <w:lang w:val="en-GB"/>
        </w:rPr>
        <w:t xml:space="preserve">2.16312 </w:t>
      </w:r>
      <w:r>
        <w:rPr>
          <w:rFonts w:ascii="MathematicalPi-One" w:hAnsi="MathematicalPi-One"/>
          <w:snapToGrid w:val="0"/>
          <w:lang w:val="en-GB"/>
        </w:rPr>
        <w:t>+</w:t>
      </w:r>
      <w:r>
        <w:rPr>
          <w:snapToGrid w:val="0"/>
          <w:lang w:val="en-GB"/>
        </w:rPr>
        <w:t>68.2631/(</w:t>
      </w:r>
      <w:r>
        <w:rPr>
          <w:i/>
          <w:snapToGrid w:val="0"/>
          <w:lang w:val="en-GB"/>
        </w:rPr>
        <w:t>T</w:t>
      </w:r>
      <w:r>
        <w:rPr>
          <w:snapToGrid w:val="0"/>
          <w:lang w:val="en-GB"/>
        </w:rPr>
        <w:t xml:space="preserve"> +13.190</w:t>
      </w:r>
      <w:r w:rsidRPr="001B3A58">
        <w:rPr>
          <w:snapToGrid w:val="0"/>
          <w:lang w:val="en-GB"/>
        </w:rPr>
        <w:t>4)</w:t>
      </w:r>
    </w:p>
    <w:p w:rsidR="00E84505" w:rsidRDefault="00E84505">
      <w:pPr>
        <w:tabs>
          <w:tab w:val="center" w:pos="4536"/>
          <w:tab w:val="right" w:pos="9072"/>
        </w:tabs>
        <w:rPr>
          <w:rFonts w:ascii="Times" w:hAnsi="Times"/>
          <w:position w:val="8"/>
        </w:rPr>
      </w:pPr>
      <w:r>
        <w:rPr>
          <w:rFonts w:ascii="Symbol" w:hAnsi="Symbol"/>
          <w:i/>
        </w:rPr>
        <w:t></w:t>
      </w:r>
      <w:r>
        <w:rPr>
          <w:rFonts w:ascii="Times" w:hAnsi="Times"/>
          <w:vertAlign w:val="subscript"/>
        </w:rPr>
        <w:t xml:space="preserve"> H2O</w:t>
      </w:r>
      <w:r>
        <w:rPr>
          <w:rFonts w:ascii="Symbol" w:hAnsi="Symbol"/>
          <w:snapToGrid w:val="0"/>
          <w:lang w:eastAsia="de-DE"/>
        </w:rPr>
        <w:t></w:t>
      </w:r>
      <w:r>
        <w:rPr>
          <w:rFonts w:ascii="Times" w:hAnsi="Times"/>
        </w:rPr>
        <w:t>Å</w:t>
      </w:r>
      <w:r>
        <w:rPr>
          <w:rFonts w:ascii="Times" w:hAnsi="Times"/>
          <w:position w:val="8"/>
        </w:rPr>
        <w:t>3</w:t>
      </w:r>
      <w:proofErr w:type="gramStart"/>
      <w:r>
        <w:rPr>
          <w:rFonts w:ascii="Times" w:hAnsi="Times"/>
          <w:snapToGrid w:val="0"/>
          <w:lang w:eastAsia="de-DE"/>
        </w:rPr>
        <w:t>]</w:t>
      </w:r>
      <w:r>
        <w:rPr>
          <w:rFonts w:ascii="Times" w:hAnsi="Times"/>
        </w:rPr>
        <w:t>=</w:t>
      </w:r>
      <w:proofErr w:type="gramEnd"/>
      <w:r>
        <w:rPr>
          <w:rFonts w:ascii="Times" w:hAnsi="Times"/>
        </w:rPr>
        <w:t xml:space="preserve"> </w:t>
      </w:r>
      <w:r>
        <w:rPr>
          <w:snapToGrid w:val="0"/>
          <w:lang w:val="en-GB"/>
        </w:rPr>
        <w:t xml:space="preserve">0.207114 </w:t>
      </w:r>
      <w:r>
        <w:rPr>
          <w:rFonts w:ascii="MathematicalPi-One" w:hAnsi="MathematicalPi-One"/>
          <w:snapToGrid w:val="0"/>
          <w:lang w:val="en-GB"/>
        </w:rPr>
        <w:t>+</w:t>
      </w:r>
      <w:r>
        <w:rPr>
          <w:snapToGrid w:val="0"/>
          <w:lang w:val="en-GB"/>
        </w:rPr>
        <w:t>76.2066/(</w:t>
      </w:r>
      <w:r>
        <w:rPr>
          <w:i/>
          <w:snapToGrid w:val="0"/>
          <w:lang w:val="en-GB"/>
        </w:rPr>
        <w:t>T</w:t>
      </w:r>
      <w:r>
        <w:rPr>
          <w:snapToGrid w:val="0"/>
          <w:lang w:val="en-GB"/>
        </w:rPr>
        <w:t>+100.45</w:t>
      </w:r>
      <w:r w:rsidRPr="001B3A58">
        <w:rPr>
          <w:snapToGrid w:val="0"/>
          <w:lang w:val="en-GB"/>
        </w:rPr>
        <w:t>3)</w:t>
      </w:r>
    </w:p>
    <w:p w:rsidR="00E84505" w:rsidRDefault="00E84505">
      <w:pPr>
        <w:rPr>
          <w:snapToGrid w:val="0"/>
          <w:lang w:val="en-GB"/>
        </w:rPr>
      </w:pPr>
      <w:r>
        <w:rPr>
          <w:rFonts w:ascii="Symbol" w:hAnsi="Symbol"/>
          <w:i/>
        </w:rPr>
        <w:t></w:t>
      </w:r>
      <w:r>
        <w:rPr>
          <w:rFonts w:ascii="Times" w:hAnsi="Times"/>
          <w:vertAlign w:val="subscript"/>
        </w:rPr>
        <w:t xml:space="preserve"> </w:t>
      </w:r>
      <w:proofErr w:type="gramStart"/>
      <w:r>
        <w:rPr>
          <w:rFonts w:ascii="Times" w:hAnsi="Times"/>
          <w:vertAlign w:val="subscript"/>
        </w:rPr>
        <w:t>CO2</w:t>
      </w:r>
      <w:r>
        <w:rPr>
          <w:rFonts w:ascii="Times" w:hAnsi="Times"/>
        </w:rPr>
        <w:t>[</w:t>
      </w:r>
      <w:proofErr w:type="gramEnd"/>
      <w:r>
        <w:rPr>
          <w:rFonts w:ascii="Times" w:hAnsi="Times"/>
        </w:rPr>
        <w:t>Å]</w:t>
      </w:r>
      <w:r>
        <w:rPr>
          <w:rFonts w:ascii="MathematicalPi-One" w:hAnsi="MathematicalPi-One"/>
          <w:snapToGrid w:val="0"/>
          <w:lang w:val="en-GB"/>
        </w:rPr>
        <w:t xml:space="preserve"> </w:t>
      </w:r>
      <w:r>
        <w:rPr>
          <w:snapToGrid w:val="0"/>
          <w:lang w:val="en-GB"/>
        </w:rPr>
        <w:t xml:space="preserve">3.81773 – 0.2037820 </w:t>
      </w:r>
      <w:r>
        <w:rPr>
          <w:rFonts w:ascii="MathematicalPi-One" w:hAnsi="MathematicalPi-One"/>
          <w:snapToGrid w:val="0"/>
          <w:lang w:val="en-GB"/>
        </w:rPr>
        <w:t>*</w:t>
      </w:r>
      <w:r>
        <w:rPr>
          <w:snapToGrid w:val="0"/>
          <w:lang w:val="en-GB"/>
        </w:rPr>
        <w:t>exp(–0.00101206*</w:t>
      </w:r>
      <w:r>
        <w:rPr>
          <w:i/>
          <w:snapToGrid w:val="0"/>
          <w:lang w:val="en-GB"/>
        </w:rPr>
        <w:t>T</w:t>
      </w:r>
      <w:r>
        <w:rPr>
          <w:snapToGrid w:val="0"/>
          <w:lang w:val="en-GB"/>
        </w:rPr>
        <w:t>)</w:t>
      </w:r>
    </w:p>
    <w:p w:rsidR="00E84505" w:rsidRDefault="00E84505">
      <w:pPr>
        <w:rPr>
          <w:snapToGrid w:val="0"/>
          <w:lang w:val="en-GB"/>
        </w:rPr>
      </w:pPr>
      <w:r>
        <w:rPr>
          <w:rFonts w:ascii="Symbol" w:hAnsi="Symbol"/>
          <w:i/>
        </w:rPr>
        <w:t></w:t>
      </w:r>
      <w:r>
        <w:rPr>
          <w:rFonts w:ascii="Symbol" w:hAnsi="Symbol"/>
          <w:i/>
        </w:rPr>
        <w:t></w:t>
      </w:r>
      <w:r>
        <w:rPr>
          <w:i/>
        </w:rPr>
        <w:t>k</w:t>
      </w:r>
      <w:r>
        <w:rPr>
          <w:rFonts w:ascii="Times" w:hAnsi="Times"/>
          <w:vertAlign w:val="subscript"/>
        </w:rPr>
        <w:t xml:space="preserve"> </w:t>
      </w:r>
      <w:proofErr w:type="gramStart"/>
      <w:r>
        <w:rPr>
          <w:rFonts w:ascii="Times" w:hAnsi="Times"/>
          <w:vertAlign w:val="subscript"/>
        </w:rPr>
        <w:t>CO2</w:t>
      </w:r>
      <w:r>
        <w:rPr>
          <w:rFonts w:ascii="Times" w:hAnsi="Times"/>
        </w:rPr>
        <w:t>[</w:t>
      </w:r>
      <w:proofErr w:type="gramEnd"/>
      <w:r>
        <w:rPr>
          <w:rFonts w:ascii="Times" w:hAnsi="Times"/>
        </w:rPr>
        <w:t>K]</w:t>
      </w:r>
      <w:r>
        <w:rPr>
          <w:rFonts w:ascii="MathematicalPi-One" w:hAnsi="MathematicalPi-One"/>
          <w:snapToGrid w:val="0"/>
          <w:lang w:val="en-GB"/>
        </w:rPr>
        <w:t>=</w:t>
      </w:r>
      <w:r>
        <w:rPr>
          <w:snapToGrid w:val="0"/>
          <w:lang w:val="en-GB"/>
        </w:rPr>
        <w:t>192.192 – 136.307</w:t>
      </w:r>
      <w:r>
        <w:rPr>
          <w:rFonts w:ascii="MathematicalPi-One" w:hAnsi="MathematicalPi-One"/>
          <w:snapToGrid w:val="0"/>
          <w:lang w:val="en-GB"/>
        </w:rPr>
        <w:t>*</w:t>
      </w:r>
      <w:r>
        <w:rPr>
          <w:snapToGrid w:val="0"/>
          <w:lang w:val="en-GB"/>
        </w:rPr>
        <w:t>exp(–0.00353196 *</w:t>
      </w:r>
      <w:r>
        <w:rPr>
          <w:i/>
          <w:snapToGrid w:val="0"/>
          <w:lang w:val="en-GB"/>
        </w:rPr>
        <w:t>T</w:t>
      </w:r>
      <w:r>
        <w:rPr>
          <w:snapToGrid w:val="0"/>
          <w:lang w:val="en-GB"/>
        </w:rPr>
        <w:t>)</w:t>
      </w:r>
    </w:p>
    <w:p w:rsidR="00E84505" w:rsidRDefault="00E84505">
      <w:pPr>
        <w:rPr>
          <w:snapToGrid w:val="0"/>
          <w:lang w:val="en-GB"/>
        </w:rPr>
      </w:pPr>
    </w:p>
    <w:p w:rsidR="00E84505" w:rsidRPr="00442587" w:rsidRDefault="00E84505">
      <w:pPr>
        <w:rPr>
          <w:b/>
          <w:sz w:val="24"/>
          <w:szCs w:val="24"/>
        </w:rPr>
      </w:pPr>
      <w:proofErr w:type="gramStart"/>
      <w:r w:rsidRPr="00442587">
        <w:rPr>
          <w:b/>
          <w:sz w:val="24"/>
          <w:szCs w:val="24"/>
        </w:rPr>
        <w:lastRenderedPageBreak/>
        <w:t>Appendix 2.</w:t>
      </w:r>
      <w:proofErr w:type="gramEnd"/>
      <w:r w:rsidRPr="00442587">
        <w:rPr>
          <w:b/>
          <w:sz w:val="24"/>
          <w:szCs w:val="24"/>
        </w:rPr>
        <w:t xml:space="preserve"> Temperature- and pressure corrections for pure fluid species as implemented in GEM-Selektor code</w:t>
      </w:r>
    </w:p>
    <w:p w:rsidR="00E84505" w:rsidRDefault="00E84505">
      <w:pPr>
        <w:pStyle w:val="Heading7"/>
      </w:pPr>
    </w:p>
    <w:p w:rsidR="00E84505" w:rsidRDefault="00E84505" w:rsidP="00F73DE0">
      <w:pPr>
        <w:spacing w:before="120" w:after="120"/>
        <w:jc w:val="both"/>
        <w:rPr>
          <w:sz w:val="24"/>
        </w:rPr>
      </w:pPr>
      <w:r>
        <w:rPr>
          <w:sz w:val="24"/>
          <w:lang w:val="en-GB"/>
        </w:rPr>
        <w:t>T</w:t>
      </w:r>
      <w:r>
        <w:rPr>
          <w:sz w:val="24"/>
        </w:rPr>
        <w:t xml:space="preserve">he standard molar apparent Gibbs energy function </w:t>
      </w:r>
      <w:proofErr w:type="gramStart"/>
      <w:r>
        <w:rPr>
          <w:i/>
          <w:sz w:val="24"/>
        </w:rPr>
        <w:t>g</w:t>
      </w:r>
      <w:r>
        <w:rPr>
          <w:i/>
          <w:sz w:val="24"/>
          <w:vertAlign w:val="superscript"/>
        </w:rPr>
        <w:t>o</w:t>
      </w:r>
      <w:r>
        <w:rPr>
          <w:i/>
          <w:sz w:val="24"/>
          <w:vertAlign w:val="subscript"/>
        </w:rPr>
        <w:t>T</w:t>
      </w:r>
      <w:r>
        <w:rPr>
          <w:sz w:val="24"/>
        </w:rPr>
        <w:t xml:space="preserve">  of</w:t>
      </w:r>
      <w:proofErr w:type="gramEnd"/>
      <w:r>
        <w:rPr>
          <w:sz w:val="24"/>
        </w:rPr>
        <w:t xml:space="preserve"> a fluid substance will be calculated first at reference pressure </w:t>
      </w:r>
      <w:r>
        <w:rPr>
          <w:i/>
          <w:sz w:val="24"/>
        </w:rPr>
        <w:t>P</w:t>
      </w:r>
      <w:r>
        <w:rPr>
          <w:i/>
          <w:sz w:val="24"/>
          <w:vertAlign w:val="subscript"/>
        </w:rPr>
        <w:t>r</w:t>
      </w:r>
      <w:r>
        <w:rPr>
          <w:sz w:val="24"/>
        </w:rPr>
        <w:t xml:space="preserve"> = 1 bar and temperature of interest </w:t>
      </w:r>
      <w:r>
        <w:rPr>
          <w:i/>
          <w:sz w:val="24"/>
        </w:rPr>
        <w:t>T</w:t>
      </w:r>
      <w:r>
        <w:rPr>
          <w:sz w:val="24"/>
        </w:rPr>
        <w:t xml:space="preserve"> </w:t>
      </w:r>
      <w:r>
        <w:rPr>
          <w:sz w:val="24"/>
        </w:rPr>
        <w:sym w:font="Symbol" w:char="F0B9"/>
      </w:r>
      <w:r>
        <w:rPr>
          <w:sz w:val="24"/>
        </w:rPr>
        <w:t xml:space="preserve"> </w:t>
      </w:r>
      <w:r>
        <w:rPr>
          <w:i/>
          <w:sz w:val="24"/>
        </w:rPr>
        <w:t>T</w:t>
      </w:r>
      <w:r>
        <w:rPr>
          <w:i/>
          <w:sz w:val="24"/>
          <w:vertAlign w:val="subscript"/>
        </w:rPr>
        <w:t>r</w:t>
      </w:r>
      <w:r>
        <w:rPr>
          <w:sz w:val="24"/>
        </w:rPr>
        <w:t xml:space="preserve"> (reference temperature </w:t>
      </w:r>
      <w:r>
        <w:rPr>
          <w:i/>
          <w:sz w:val="24"/>
        </w:rPr>
        <w:t>T</w:t>
      </w:r>
      <w:r>
        <w:rPr>
          <w:i/>
          <w:sz w:val="24"/>
          <w:vertAlign w:val="subscript"/>
        </w:rPr>
        <w:t>r</w:t>
      </w:r>
      <w:r>
        <w:rPr>
          <w:sz w:val="24"/>
        </w:rPr>
        <w:t xml:space="preserve"> = 298.15 K) using input data provided in the DComp record format:</w:t>
      </w:r>
    </w:p>
    <w:p w:rsidR="00E84505" w:rsidRDefault="00E84505">
      <w:pPr>
        <w:spacing w:before="120" w:after="120"/>
        <w:rPr>
          <w:sz w:val="24"/>
        </w:rPr>
      </w:pPr>
      <w:r>
        <w:rPr>
          <w:sz w:val="24"/>
        </w:rPr>
        <w:tab/>
      </w:r>
      <w:r>
        <w:rPr>
          <w:position w:val="-30"/>
          <w:sz w:val="24"/>
        </w:rPr>
        <w:object w:dxaOrig="7000" w:dyaOrig="740">
          <v:shape id="_x0000_i1056" type="#_x0000_t75" style="width:350pt;height:37pt" o:ole="" fillcolor="window">
            <v:imagedata r:id="rId94" o:title=""/>
          </v:shape>
          <o:OLEObject Type="Embed" ProgID="Equation.3" ShapeID="_x0000_i1056" DrawAspect="Content" ObjectID="_1490686571" r:id="rId95"/>
        </w:object>
      </w:r>
      <w:r>
        <w:rPr>
          <w:sz w:val="24"/>
        </w:rPr>
        <w:tab/>
        <w:t xml:space="preserve">        (A2-1)</w:t>
      </w:r>
    </w:p>
    <w:p w:rsidR="00E84505" w:rsidRDefault="00E84505" w:rsidP="00F73DE0">
      <w:pPr>
        <w:spacing w:before="120" w:after="120"/>
        <w:jc w:val="both"/>
        <w:rPr>
          <w:sz w:val="24"/>
        </w:rPr>
      </w:pPr>
      <w:proofErr w:type="gramStart"/>
      <w:r>
        <w:rPr>
          <w:sz w:val="24"/>
        </w:rPr>
        <w:t>where</w:t>
      </w:r>
      <w:proofErr w:type="gramEnd"/>
      <w:r>
        <w:rPr>
          <w:sz w:val="24"/>
        </w:rPr>
        <w:t xml:space="preserve"> </w:t>
      </w:r>
      <w:r>
        <w:rPr>
          <w:i/>
          <w:sz w:val="24"/>
        </w:rPr>
        <w:t>a</w:t>
      </w:r>
      <w:r>
        <w:rPr>
          <w:i/>
          <w:sz w:val="24"/>
          <w:vertAlign w:val="subscript"/>
        </w:rPr>
        <w:t>0</w:t>
      </w:r>
      <w:r>
        <w:rPr>
          <w:sz w:val="24"/>
        </w:rPr>
        <w:t xml:space="preserve">, </w:t>
      </w:r>
      <w:r>
        <w:rPr>
          <w:i/>
          <w:sz w:val="24"/>
        </w:rPr>
        <w:t>a</w:t>
      </w:r>
      <w:r>
        <w:rPr>
          <w:i/>
          <w:sz w:val="24"/>
          <w:vertAlign w:val="subscript"/>
        </w:rPr>
        <w:t>1</w:t>
      </w:r>
      <w:r>
        <w:rPr>
          <w:sz w:val="24"/>
        </w:rPr>
        <w:t xml:space="preserve"> and </w:t>
      </w:r>
      <w:r>
        <w:rPr>
          <w:i/>
          <w:sz w:val="24"/>
        </w:rPr>
        <w:t>a</w:t>
      </w:r>
      <w:r>
        <w:rPr>
          <w:i/>
          <w:sz w:val="24"/>
          <w:vertAlign w:val="subscript"/>
        </w:rPr>
        <w:t>2</w:t>
      </w:r>
      <w:r>
        <w:rPr>
          <w:sz w:val="24"/>
        </w:rPr>
        <w:t xml:space="preserve"> are the Maier-Kelly coefficients of the </w:t>
      </w:r>
      <w:r>
        <w:rPr>
          <w:i/>
          <w:sz w:val="24"/>
        </w:rPr>
        <w:t>Cp</w:t>
      </w:r>
      <w:r>
        <w:rPr>
          <w:sz w:val="24"/>
        </w:rPr>
        <w:t xml:space="preserve"> = </w:t>
      </w:r>
      <w:r>
        <w:rPr>
          <w:i/>
          <w:sz w:val="24"/>
        </w:rPr>
        <w:t>f</w:t>
      </w:r>
      <w:r>
        <w:rPr>
          <w:sz w:val="24"/>
        </w:rPr>
        <w:t>(</w:t>
      </w:r>
      <w:r>
        <w:rPr>
          <w:i/>
          <w:sz w:val="24"/>
        </w:rPr>
        <w:t>T</w:t>
      </w:r>
      <w:r>
        <w:rPr>
          <w:sz w:val="24"/>
        </w:rPr>
        <w:t xml:space="preserve">) dependence (details in the </w:t>
      </w:r>
      <w:r>
        <w:rPr>
          <w:rFonts w:ascii="Courier New" w:hAnsi="Courier New"/>
          <w:b/>
        </w:rPr>
        <w:t>T-corrections.pdf</w:t>
      </w:r>
      <w:r>
        <w:rPr>
          <w:sz w:val="24"/>
        </w:rPr>
        <w:t xml:space="preserve"> document),  or </w:t>
      </w:r>
      <w:r>
        <w:rPr>
          <w:i/>
          <w:sz w:val="24"/>
        </w:rPr>
        <w:t>Cp</w:t>
      </w:r>
      <w:r>
        <w:rPr>
          <w:i/>
          <w:sz w:val="24"/>
          <w:vertAlign w:val="superscript"/>
        </w:rPr>
        <w:t xml:space="preserve"> </w:t>
      </w:r>
      <w:r>
        <w:rPr>
          <w:sz w:val="24"/>
        </w:rPr>
        <w:t xml:space="preserve"> =  </w:t>
      </w:r>
      <w:r>
        <w:rPr>
          <w:i/>
          <w:sz w:val="24"/>
        </w:rPr>
        <w:t>a</w:t>
      </w:r>
      <w:r>
        <w:rPr>
          <w:i/>
          <w:sz w:val="24"/>
          <w:vertAlign w:val="subscript"/>
        </w:rPr>
        <w:t>0</w:t>
      </w:r>
      <w:r>
        <w:rPr>
          <w:sz w:val="24"/>
        </w:rPr>
        <w:t xml:space="preserve">  + </w:t>
      </w:r>
      <w:r>
        <w:rPr>
          <w:i/>
          <w:sz w:val="24"/>
        </w:rPr>
        <w:t>a</w:t>
      </w:r>
      <w:r>
        <w:rPr>
          <w:i/>
          <w:sz w:val="24"/>
          <w:vertAlign w:val="subscript"/>
        </w:rPr>
        <w:t>1</w:t>
      </w:r>
      <w:r>
        <w:rPr>
          <w:i/>
          <w:sz w:val="24"/>
        </w:rPr>
        <w:t>T</w:t>
      </w:r>
      <w:r>
        <w:rPr>
          <w:sz w:val="24"/>
        </w:rPr>
        <w:t xml:space="preserve">  +  </w:t>
      </w:r>
      <w:r>
        <w:rPr>
          <w:i/>
          <w:sz w:val="24"/>
        </w:rPr>
        <w:t>a</w:t>
      </w:r>
      <w:r>
        <w:rPr>
          <w:i/>
          <w:sz w:val="24"/>
          <w:vertAlign w:val="subscript"/>
        </w:rPr>
        <w:t>2</w:t>
      </w:r>
      <w:r>
        <w:rPr>
          <w:i/>
          <w:sz w:val="24"/>
        </w:rPr>
        <w:t xml:space="preserve"> T </w:t>
      </w:r>
      <w:r>
        <w:rPr>
          <w:sz w:val="24"/>
          <w:vertAlign w:val="superscript"/>
        </w:rPr>
        <w:t>-2</w:t>
      </w:r>
      <w:r>
        <w:rPr>
          <w:sz w:val="24"/>
        </w:rPr>
        <w:t xml:space="preserve"> . </w:t>
      </w:r>
    </w:p>
    <w:p w:rsidR="00E84505" w:rsidRDefault="00E84505" w:rsidP="00F73DE0">
      <w:pPr>
        <w:spacing w:before="120" w:after="120"/>
        <w:jc w:val="both"/>
        <w:rPr>
          <w:sz w:val="24"/>
        </w:rPr>
      </w:pPr>
      <w:r>
        <w:rPr>
          <w:sz w:val="24"/>
        </w:rPr>
        <w:t xml:space="preserve">The standard </w:t>
      </w:r>
      <w:r w:rsidR="00714FD5">
        <w:rPr>
          <w:sz w:val="24"/>
        </w:rPr>
        <w:t xml:space="preserve">molar </w:t>
      </w:r>
      <w:r>
        <w:rPr>
          <w:sz w:val="24"/>
        </w:rPr>
        <w:t xml:space="preserve">entropy and </w:t>
      </w:r>
      <w:r w:rsidR="00714FD5">
        <w:rPr>
          <w:sz w:val="24"/>
        </w:rPr>
        <w:t xml:space="preserve">apparent </w:t>
      </w:r>
      <w:r>
        <w:rPr>
          <w:sz w:val="24"/>
        </w:rPr>
        <w:t xml:space="preserve">enthalpy functions are also calculated as usual: </w:t>
      </w:r>
    </w:p>
    <w:p w:rsidR="00E84505" w:rsidRDefault="00E84505" w:rsidP="00651D36">
      <w:pPr>
        <w:ind w:firstLine="720"/>
        <w:rPr>
          <w:sz w:val="24"/>
        </w:rPr>
      </w:pPr>
      <w:r>
        <w:rPr>
          <w:position w:val="-32"/>
        </w:rPr>
        <w:object w:dxaOrig="7360" w:dyaOrig="760">
          <v:shape id="_x0000_i1057" type="#_x0000_t75" style="width:368pt;height:38pt" o:ole="" fillcolor="window">
            <v:imagedata r:id="rId96" o:title=""/>
          </v:shape>
          <o:OLEObject Type="Embed" ProgID="Equation.3" ShapeID="_x0000_i1057" DrawAspect="Content" ObjectID="_1490686572" r:id="rId97"/>
        </w:object>
      </w:r>
      <w:r>
        <w:rPr>
          <w:sz w:val="24"/>
        </w:rPr>
        <w:t xml:space="preserve">      (A2-2),</w:t>
      </w:r>
    </w:p>
    <w:p w:rsidR="00E84505" w:rsidRDefault="00E84505" w:rsidP="00651D36">
      <w:pPr>
        <w:ind w:firstLine="720"/>
        <w:rPr>
          <w:sz w:val="24"/>
        </w:rPr>
      </w:pPr>
      <w:r>
        <w:rPr>
          <w:position w:val="-26"/>
        </w:rPr>
        <w:object w:dxaOrig="5179" w:dyaOrig="639">
          <v:shape id="_x0000_i1058" type="#_x0000_t75" style="width:259pt;height:32pt" o:ole="" fillcolor="window">
            <v:imagedata r:id="rId98" o:title=""/>
          </v:shape>
          <o:OLEObject Type="Embed" ProgID="Equation.3" ShapeID="_x0000_i1058" DrawAspect="Content" ObjectID="_1490686573" r:id="rId99"/>
        </w:object>
      </w:r>
      <w:r>
        <w:rPr>
          <w:sz w:val="24"/>
        </w:rPr>
        <w:tab/>
      </w:r>
      <w:r>
        <w:rPr>
          <w:sz w:val="24"/>
        </w:rPr>
        <w:tab/>
      </w:r>
      <w:r>
        <w:rPr>
          <w:sz w:val="24"/>
        </w:rPr>
        <w:tab/>
        <w:t xml:space="preserve">         </w:t>
      </w:r>
      <w:proofErr w:type="gramStart"/>
      <w:r>
        <w:rPr>
          <w:sz w:val="24"/>
        </w:rPr>
        <w:t>(A2-3).</w:t>
      </w:r>
      <w:proofErr w:type="gramEnd"/>
    </w:p>
    <w:p w:rsidR="00E84505" w:rsidRDefault="00E84505" w:rsidP="00F73DE0">
      <w:pPr>
        <w:spacing w:before="120" w:after="120"/>
        <w:jc w:val="both"/>
        <w:rPr>
          <w:sz w:val="24"/>
        </w:rPr>
      </w:pPr>
      <w:r>
        <w:rPr>
          <w:sz w:val="24"/>
        </w:rPr>
        <w:t xml:space="preserve">Next, the GC </w:t>
      </w:r>
      <w:proofErr w:type="gramStart"/>
      <w:r>
        <w:rPr>
          <w:sz w:val="24"/>
        </w:rPr>
        <w:t>EoS</w:t>
      </w:r>
      <w:proofErr w:type="gramEnd"/>
      <w:r>
        <w:rPr>
          <w:sz w:val="24"/>
        </w:rPr>
        <w:t xml:space="preserve"> built-in function is called for calculation of the molar volume and the fugac</w:t>
      </w:r>
      <w:r>
        <w:rPr>
          <w:sz w:val="24"/>
        </w:rPr>
        <w:t>i</w:t>
      </w:r>
      <w:r>
        <w:rPr>
          <w:sz w:val="24"/>
        </w:rPr>
        <w:t xml:space="preserve">ty of a pure fluid component (mole fraction </w:t>
      </w:r>
      <w:r>
        <w:rPr>
          <w:i/>
          <w:sz w:val="24"/>
        </w:rPr>
        <w:sym w:font="Symbol" w:char="F063"/>
      </w:r>
      <w:r>
        <w:rPr>
          <w:i/>
          <w:sz w:val="24"/>
        </w:rPr>
        <w:t xml:space="preserve"> </w:t>
      </w:r>
      <w:r>
        <w:rPr>
          <w:sz w:val="24"/>
        </w:rPr>
        <w:t xml:space="preserve">= 1) at </w:t>
      </w:r>
      <w:r>
        <w:rPr>
          <w:i/>
          <w:sz w:val="24"/>
        </w:rPr>
        <w:t>T</w:t>
      </w:r>
      <w:r>
        <w:rPr>
          <w:sz w:val="24"/>
        </w:rPr>
        <w:t xml:space="preserve"> and </w:t>
      </w:r>
      <w:r>
        <w:rPr>
          <w:i/>
          <w:sz w:val="24"/>
        </w:rPr>
        <w:t>P</w:t>
      </w:r>
      <w:r>
        <w:rPr>
          <w:sz w:val="24"/>
        </w:rPr>
        <w:t xml:space="preserve"> of interest: </w:t>
      </w:r>
    </w:p>
    <w:p w:rsidR="00E84505" w:rsidRDefault="00E84505" w:rsidP="00E84505">
      <w:pPr>
        <w:spacing w:before="120" w:after="120"/>
        <w:ind w:firstLine="720"/>
        <w:jc w:val="right"/>
        <w:rPr>
          <w:sz w:val="24"/>
        </w:rPr>
      </w:pPr>
      <w:r>
        <w:rPr>
          <w:position w:val="-14"/>
        </w:rPr>
        <w:object w:dxaOrig="3140" w:dyaOrig="380">
          <v:shape id="_x0000_i1059" type="#_x0000_t75" style="width:157pt;height:19pt" o:ole="" fillcolor="window">
            <v:imagedata r:id="rId100" o:title=""/>
          </v:shape>
          <o:OLEObject Type="Embed" ProgID="Equation.3" ShapeID="_x0000_i1059" DrawAspect="Content" ObjectID="_1490686574" r:id="rId101"/>
        </w:object>
      </w:r>
      <w:r>
        <w:rPr>
          <w:i/>
          <w:sz w:val="24"/>
        </w:rPr>
        <w:t>T</w:t>
      </w:r>
      <w:r>
        <w:rPr>
          <w:i/>
          <w:sz w:val="24"/>
          <w:vertAlign w:val="subscript"/>
        </w:rPr>
        <w:t>c</w:t>
      </w:r>
      <w:r>
        <w:rPr>
          <w:sz w:val="24"/>
        </w:rPr>
        <w:t xml:space="preserve">, </w:t>
      </w:r>
      <w:r>
        <w:rPr>
          <w:i/>
          <w:sz w:val="24"/>
        </w:rPr>
        <w:sym w:font="Symbol" w:char="F065"/>
      </w:r>
      <w:r>
        <w:rPr>
          <w:sz w:val="24"/>
        </w:rPr>
        <w:t>/</w:t>
      </w:r>
      <w:r>
        <w:rPr>
          <w:i/>
          <w:sz w:val="24"/>
        </w:rPr>
        <w:sym w:font="Symbol" w:char="F06B"/>
      </w:r>
      <w:proofErr w:type="gramStart"/>
      <w:r>
        <w:rPr>
          <w:sz w:val="24"/>
        </w:rPr>
        <w:t xml:space="preserve">, </w:t>
      </w:r>
      <w:proofErr w:type="gramEnd"/>
      <w:r>
        <w:rPr>
          <w:i/>
          <w:sz w:val="24"/>
        </w:rPr>
        <w:sym w:font="Symbol" w:char="F073"/>
      </w:r>
      <w:r>
        <w:rPr>
          <w:sz w:val="24"/>
        </w:rPr>
        <w:t xml:space="preserve">, </w:t>
      </w:r>
      <w:r>
        <w:rPr>
          <w:i/>
          <w:sz w:val="24"/>
        </w:rPr>
        <w:sym w:font="Symbol" w:char="F06D"/>
      </w:r>
      <w:r>
        <w:rPr>
          <w:sz w:val="24"/>
        </w:rPr>
        <w:t xml:space="preserve">, </w:t>
      </w:r>
      <w:r>
        <w:rPr>
          <w:i/>
          <w:sz w:val="24"/>
        </w:rPr>
        <w:sym w:font="Symbol" w:char="F061"/>
      </w:r>
      <w:r>
        <w:rPr>
          <w:sz w:val="24"/>
        </w:rPr>
        <w:t>)</w:t>
      </w:r>
      <w:r>
        <w:rPr>
          <w:sz w:val="24"/>
        </w:rPr>
        <w:tab/>
      </w:r>
      <w:r>
        <w:rPr>
          <w:sz w:val="24"/>
        </w:rPr>
        <w:tab/>
      </w:r>
      <w:r>
        <w:rPr>
          <w:sz w:val="24"/>
        </w:rPr>
        <w:tab/>
      </w:r>
      <w:r>
        <w:rPr>
          <w:sz w:val="24"/>
        </w:rPr>
        <w:tab/>
        <w:t xml:space="preserve">       (A2-4)</w:t>
      </w:r>
      <w:r>
        <w:rPr>
          <w:sz w:val="24"/>
        </w:rPr>
        <w:tab/>
      </w:r>
      <w:r>
        <w:rPr>
          <w:position w:val="-14"/>
        </w:rPr>
        <w:object w:dxaOrig="3379" w:dyaOrig="380">
          <v:shape id="_x0000_i1060" type="#_x0000_t75" style="width:169pt;height:19pt" o:ole="" fillcolor="window">
            <v:imagedata r:id="rId102" o:title=""/>
          </v:shape>
          <o:OLEObject Type="Embed" ProgID="Equation.3" ShapeID="_x0000_i1060" DrawAspect="Content" ObjectID="_1490686575" r:id="rId103"/>
        </w:object>
      </w:r>
      <w:r>
        <w:rPr>
          <w:i/>
          <w:sz w:val="24"/>
        </w:rPr>
        <w:t>T</w:t>
      </w:r>
      <w:r>
        <w:rPr>
          <w:i/>
          <w:sz w:val="24"/>
          <w:vertAlign w:val="subscript"/>
        </w:rPr>
        <w:t>c</w:t>
      </w:r>
      <w:r>
        <w:rPr>
          <w:sz w:val="24"/>
        </w:rPr>
        <w:t xml:space="preserve">, </w:t>
      </w:r>
      <w:r>
        <w:rPr>
          <w:i/>
          <w:sz w:val="24"/>
        </w:rPr>
        <w:sym w:font="Symbol" w:char="F065"/>
      </w:r>
      <w:r>
        <w:rPr>
          <w:sz w:val="24"/>
        </w:rPr>
        <w:t>/</w:t>
      </w:r>
      <w:r>
        <w:rPr>
          <w:i/>
          <w:sz w:val="24"/>
        </w:rPr>
        <w:sym w:font="Symbol" w:char="F06B"/>
      </w:r>
      <w:r>
        <w:rPr>
          <w:sz w:val="24"/>
        </w:rPr>
        <w:t xml:space="preserve">, </w:t>
      </w:r>
      <w:r>
        <w:rPr>
          <w:i/>
          <w:sz w:val="24"/>
        </w:rPr>
        <w:sym w:font="Symbol" w:char="F073"/>
      </w:r>
      <w:r>
        <w:rPr>
          <w:sz w:val="24"/>
        </w:rPr>
        <w:t xml:space="preserve">, </w:t>
      </w:r>
      <w:r>
        <w:rPr>
          <w:i/>
          <w:sz w:val="24"/>
        </w:rPr>
        <w:sym w:font="Symbol" w:char="F06D"/>
      </w:r>
      <w:r>
        <w:rPr>
          <w:sz w:val="24"/>
        </w:rPr>
        <w:t xml:space="preserve">, </w:t>
      </w:r>
      <w:r>
        <w:rPr>
          <w:i/>
          <w:sz w:val="24"/>
        </w:rPr>
        <w:sym w:font="Symbol" w:char="F061"/>
      </w:r>
      <w:r>
        <w:rPr>
          <w:sz w:val="24"/>
        </w:rPr>
        <w:t>)</w:t>
      </w:r>
      <w:r>
        <w:rPr>
          <w:sz w:val="24"/>
        </w:rPr>
        <w:tab/>
      </w:r>
      <w:r>
        <w:rPr>
          <w:sz w:val="24"/>
        </w:rPr>
        <w:tab/>
      </w:r>
      <w:r>
        <w:rPr>
          <w:sz w:val="24"/>
        </w:rPr>
        <w:tab/>
      </w:r>
      <w:r>
        <w:rPr>
          <w:sz w:val="24"/>
        </w:rPr>
        <w:tab/>
        <w:t xml:space="preserve">       (A2-5)</w:t>
      </w:r>
    </w:p>
    <w:p w:rsidR="00E84505" w:rsidRDefault="00E84505" w:rsidP="00F73DE0">
      <w:pPr>
        <w:spacing w:before="120"/>
        <w:jc w:val="both"/>
        <w:rPr>
          <w:sz w:val="24"/>
        </w:rPr>
      </w:pPr>
      <w:proofErr w:type="gramStart"/>
      <w:r>
        <w:rPr>
          <w:sz w:val="24"/>
        </w:rPr>
        <w:t>where</w:t>
      </w:r>
      <w:proofErr w:type="gramEnd"/>
      <w:r>
        <w:rPr>
          <w:sz w:val="24"/>
        </w:rPr>
        <w:t xml:space="preserve"> </w:t>
      </w:r>
      <w:r>
        <w:rPr>
          <w:i/>
          <w:sz w:val="24"/>
        </w:rPr>
        <w:t>T</w:t>
      </w:r>
      <w:r>
        <w:rPr>
          <w:i/>
          <w:sz w:val="24"/>
          <w:vertAlign w:val="subscript"/>
        </w:rPr>
        <w:t>c</w:t>
      </w:r>
      <w:r>
        <w:rPr>
          <w:sz w:val="24"/>
        </w:rPr>
        <w:t xml:space="preserve">, </w:t>
      </w:r>
      <w:r>
        <w:rPr>
          <w:i/>
          <w:sz w:val="24"/>
        </w:rPr>
        <w:sym w:font="Symbol" w:char="F065"/>
      </w:r>
      <w:r>
        <w:rPr>
          <w:sz w:val="24"/>
        </w:rPr>
        <w:t>/</w:t>
      </w:r>
      <w:r>
        <w:rPr>
          <w:i/>
          <w:sz w:val="24"/>
        </w:rPr>
        <w:sym w:font="Symbol" w:char="F06B"/>
      </w:r>
      <w:r>
        <w:rPr>
          <w:sz w:val="24"/>
        </w:rPr>
        <w:t xml:space="preserve">, </w:t>
      </w:r>
      <w:r>
        <w:rPr>
          <w:i/>
          <w:sz w:val="24"/>
        </w:rPr>
        <w:sym w:font="Symbol" w:char="F073"/>
      </w:r>
      <w:r>
        <w:rPr>
          <w:sz w:val="24"/>
        </w:rPr>
        <w:t xml:space="preserve">, </w:t>
      </w:r>
      <w:r>
        <w:rPr>
          <w:i/>
          <w:sz w:val="24"/>
        </w:rPr>
        <w:sym w:font="Symbol" w:char="F06D"/>
      </w:r>
      <w:r>
        <w:rPr>
          <w:sz w:val="24"/>
        </w:rPr>
        <w:t xml:space="preserve">, </w:t>
      </w:r>
      <w:r>
        <w:rPr>
          <w:i/>
          <w:sz w:val="24"/>
        </w:rPr>
        <w:sym w:font="Symbol" w:char="F061"/>
      </w:r>
      <w:r>
        <w:rPr>
          <w:sz w:val="24"/>
        </w:rPr>
        <w:t xml:space="preserve">  are the input EoS parameters collected from the DComp format records (and </w:t>
      </w:r>
      <w:r w:rsidR="00F73DE0">
        <w:rPr>
          <w:sz w:val="24"/>
        </w:rPr>
        <w:t xml:space="preserve">summarized in the Appendix 1). </w:t>
      </w:r>
      <w:r>
        <w:rPr>
          <w:sz w:val="24"/>
        </w:rPr>
        <w:t>Since, by definition, the fugacity coefficient</w:t>
      </w:r>
      <w:r>
        <w:rPr>
          <w:position w:val="-18"/>
          <w:sz w:val="24"/>
        </w:rPr>
        <w:object w:dxaOrig="1160" w:dyaOrig="560">
          <v:shape id="_x0000_i1061" type="#_x0000_t75" style="width:58pt;height:28pt" o:ole="" fillcolor="window">
            <v:imagedata r:id="rId104" o:title=""/>
          </v:shape>
          <o:OLEObject Type="Embed" ProgID="Equation.3" ShapeID="_x0000_i1061" DrawAspect="Content" ObjectID="_1490686576" r:id="rId105"/>
        </w:object>
      </w:r>
      <w:r w:rsidR="00F73DE0">
        <w:rPr>
          <w:sz w:val="24"/>
        </w:rPr>
        <w:t>:</w:t>
      </w:r>
    </w:p>
    <w:p w:rsidR="00E84505" w:rsidRDefault="00E84505" w:rsidP="00E84505">
      <w:pPr>
        <w:spacing w:after="120"/>
        <w:ind w:firstLine="720"/>
        <w:jc w:val="right"/>
        <w:rPr>
          <w:sz w:val="24"/>
        </w:rPr>
      </w:pPr>
      <w:r w:rsidRPr="00425D19">
        <w:rPr>
          <w:position w:val="-24"/>
          <w:sz w:val="24"/>
        </w:rPr>
        <w:object w:dxaOrig="4959" w:dyaOrig="639">
          <v:shape id="_x0000_i1062" type="#_x0000_t75" style="width:248pt;height:32pt" o:ole="" fillcolor="window">
            <v:imagedata r:id="rId106" o:title=""/>
          </v:shape>
          <o:OLEObject Type="Embed" ProgID="Equation.3" ShapeID="_x0000_i1062" DrawAspect="Content" ObjectID="_1490686577" r:id="rId107"/>
        </w:object>
      </w:r>
      <w:r>
        <w:rPr>
          <w:sz w:val="24"/>
        </w:rPr>
        <w:tab/>
      </w:r>
      <w:r>
        <w:rPr>
          <w:sz w:val="24"/>
        </w:rPr>
        <w:tab/>
      </w:r>
      <w:r>
        <w:rPr>
          <w:sz w:val="24"/>
        </w:rPr>
        <w:tab/>
      </w:r>
      <w:r>
        <w:rPr>
          <w:sz w:val="24"/>
        </w:rPr>
        <w:tab/>
        <w:t>(A2-6);</w:t>
      </w:r>
    </w:p>
    <w:p w:rsidR="00E84505" w:rsidRDefault="00E84505" w:rsidP="00E84505">
      <w:pPr>
        <w:spacing w:after="120"/>
        <w:ind w:firstLine="720"/>
        <w:jc w:val="right"/>
        <w:rPr>
          <w:sz w:val="24"/>
        </w:rPr>
      </w:pPr>
      <w:r w:rsidRPr="00E84505">
        <w:rPr>
          <w:position w:val="-14"/>
          <w:sz w:val="24"/>
        </w:rPr>
        <w:object w:dxaOrig="1460" w:dyaOrig="400">
          <v:shape id="_x0000_i1063" type="#_x0000_t75" style="width:73pt;height:20pt" o:ole="" fillcolor="window">
            <v:imagedata r:id="rId108" o:title=""/>
          </v:shape>
          <o:OLEObject Type="Embed" ProgID="Equation.3" ShapeID="_x0000_i1063" DrawAspect="Content" ObjectID="_1490686578" r:id="rId109"/>
        </w:object>
      </w:r>
      <w:r>
        <w:rPr>
          <w:sz w:val="24"/>
        </w:rPr>
        <w:tab/>
      </w:r>
      <w:r>
        <w:rPr>
          <w:sz w:val="24"/>
        </w:rPr>
        <w:tab/>
      </w:r>
      <w:r>
        <w:rPr>
          <w:sz w:val="24"/>
        </w:rPr>
        <w:tab/>
      </w:r>
      <w:r>
        <w:rPr>
          <w:sz w:val="24"/>
        </w:rPr>
        <w:tab/>
      </w:r>
      <w:r>
        <w:rPr>
          <w:sz w:val="24"/>
        </w:rPr>
        <w:tab/>
      </w:r>
      <w:r>
        <w:rPr>
          <w:sz w:val="24"/>
        </w:rPr>
        <w:tab/>
      </w:r>
      <w:r>
        <w:rPr>
          <w:sz w:val="24"/>
        </w:rPr>
        <w:tab/>
      </w:r>
      <w:r>
        <w:rPr>
          <w:sz w:val="24"/>
        </w:rPr>
        <w:tab/>
      </w:r>
      <w:r w:rsidRPr="00E84505">
        <w:rPr>
          <w:sz w:val="24"/>
        </w:rPr>
        <w:t>(A2-7);</w:t>
      </w:r>
    </w:p>
    <w:p w:rsidR="00E84505" w:rsidRDefault="00E84505" w:rsidP="00E84505">
      <w:pPr>
        <w:spacing w:after="120"/>
        <w:ind w:firstLine="720"/>
        <w:jc w:val="right"/>
        <w:rPr>
          <w:sz w:val="24"/>
        </w:rPr>
      </w:pPr>
      <w:r w:rsidRPr="00E84505">
        <w:rPr>
          <w:position w:val="-14"/>
          <w:sz w:val="24"/>
        </w:rPr>
        <w:object w:dxaOrig="1560" w:dyaOrig="400">
          <v:shape id="_x0000_i1064" type="#_x0000_t75" style="width:78pt;height:20pt" o:ole="" fillcolor="window">
            <v:imagedata r:id="rId110" o:title=""/>
          </v:shape>
          <o:OLEObject Type="Embed" ProgID="Equation.3" ShapeID="_x0000_i1064" DrawAspect="Content" ObjectID="_1490686579" r:id="rId111"/>
        </w:object>
      </w:r>
      <w:r>
        <w:rPr>
          <w:sz w:val="24"/>
        </w:rPr>
        <w:tab/>
      </w:r>
      <w:r>
        <w:rPr>
          <w:sz w:val="24"/>
        </w:rPr>
        <w:tab/>
      </w:r>
      <w:r>
        <w:rPr>
          <w:sz w:val="24"/>
        </w:rPr>
        <w:tab/>
      </w:r>
      <w:r>
        <w:rPr>
          <w:sz w:val="24"/>
        </w:rPr>
        <w:tab/>
      </w:r>
      <w:r>
        <w:rPr>
          <w:sz w:val="24"/>
        </w:rPr>
        <w:tab/>
      </w:r>
      <w:r>
        <w:rPr>
          <w:sz w:val="24"/>
        </w:rPr>
        <w:tab/>
      </w:r>
      <w:r>
        <w:rPr>
          <w:sz w:val="24"/>
        </w:rPr>
        <w:tab/>
      </w:r>
      <w:r w:rsidR="00425D19">
        <w:rPr>
          <w:sz w:val="24"/>
        </w:rPr>
        <w:tab/>
      </w:r>
      <w:proofErr w:type="gramStart"/>
      <w:r w:rsidRPr="00E84505">
        <w:rPr>
          <w:sz w:val="24"/>
        </w:rPr>
        <w:t>(A2-8).</w:t>
      </w:r>
      <w:proofErr w:type="gramEnd"/>
      <w:r>
        <w:rPr>
          <w:sz w:val="24"/>
        </w:rPr>
        <w:t xml:space="preserve"> </w:t>
      </w:r>
    </w:p>
    <w:p w:rsidR="00E84505" w:rsidRDefault="00651D36" w:rsidP="00F73DE0">
      <w:pPr>
        <w:spacing w:before="120" w:after="120"/>
        <w:jc w:val="both"/>
        <w:rPr>
          <w:sz w:val="24"/>
        </w:rPr>
      </w:pPr>
      <w:r>
        <w:rPr>
          <w:sz w:val="24"/>
        </w:rPr>
        <w:t>E</w:t>
      </w:r>
      <w:r w:rsidR="00B64E2F">
        <w:rPr>
          <w:sz w:val="24"/>
        </w:rPr>
        <w:t>qns (A2-7</w:t>
      </w:r>
      <w:r w:rsidR="00425D19">
        <w:rPr>
          <w:sz w:val="24"/>
        </w:rPr>
        <w:t xml:space="preserve">) </w:t>
      </w:r>
      <w:r w:rsidR="00B64E2F">
        <w:rPr>
          <w:sz w:val="24"/>
        </w:rPr>
        <w:t>and</w:t>
      </w:r>
      <w:r w:rsidR="00425D19">
        <w:rPr>
          <w:sz w:val="24"/>
        </w:rPr>
        <w:t xml:space="preserve"> (A2-8)</w:t>
      </w:r>
      <w:r>
        <w:rPr>
          <w:sz w:val="24"/>
        </w:rPr>
        <w:t xml:space="preserve"> assume</w:t>
      </w:r>
      <w:r w:rsidR="00425D19">
        <w:rPr>
          <w:sz w:val="24"/>
        </w:rPr>
        <w:t xml:space="preserve"> the values </w:t>
      </w:r>
      <w:r w:rsidR="00D76B06" w:rsidRPr="00425D19">
        <w:rPr>
          <w:position w:val="-14"/>
          <w:sz w:val="24"/>
        </w:rPr>
        <w:object w:dxaOrig="980" w:dyaOrig="400">
          <v:shape id="_x0000_i1065" type="#_x0000_t75" style="width:49pt;height:20pt" o:ole="" fillcolor="window">
            <v:imagedata r:id="rId112" o:title=""/>
          </v:shape>
          <o:OLEObject Type="Embed" ProgID="Equation.3" ShapeID="_x0000_i1065" DrawAspect="Content" ObjectID="_1490686580" r:id="rId113"/>
        </w:object>
      </w:r>
      <w:r>
        <w:rPr>
          <w:sz w:val="24"/>
        </w:rPr>
        <w:t>to</w:t>
      </w:r>
      <w:r w:rsidR="00B64E2F">
        <w:rPr>
          <w:sz w:val="24"/>
        </w:rPr>
        <w:t xml:space="preserve"> be</w:t>
      </w:r>
      <w:r w:rsidR="00425D19">
        <w:rPr>
          <w:sz w:val="24"/>
        </w:rPr>
        <w:t xml:space="preserve"> </w:t>
      </w:r>
      <w:r w:rsidR="00B64E2F">
        <w:rPr>
          <w:sz w:val="24"/>
        </w:rPr>
        <w:t xml:space="preserve">computed as derivatives of </w:t>
      </w:r>
      <w:r w:rsidR="00B64E2F" w:rsidRPr="00425D19">
        <w:rPr>
          <w:position w:val="-14"/>
          <w:sz w:val="24"/>
        </w:rPr>
        <w:object w:dxaOrig="460" w:dyaOrig="400">
          <v:shape id="_x0000_i1066" type="#_x0000_t75" style="width:23pt;height:20pt" o:ole="" fillcolor="window">
            <v:imagedata r:id="rId114" o:title=""/>
          </v:shape>
          <o:OLEObject Type="Embed" ProgID="Equation.3" ShapeID="_x0000_i1066" DrawAspect="Content" ObjectID="_1490686581" r:id="rId115"/>
        </w:object>
      </w:r>
      <w:r w:rsidR="00B64E2F">
        <w:rPr>
          <w:sz w:val="24"/>
        </w:rPr>
        <w:t xml:space="preserve">and </w:t>
      </w:r>
      <w:r w:rsidR="00425D19">
        <w:rPr>
          <w:sz w:val="24"/>
        </w:rPr>
        <w:t xml:space="preserve">returned </w:t>
      </w:r>
      <w:r w:rsidR="00500C4B">
        <w:rPr>
          <w:sz w:val="24"/>
        </w:rPr>
        <w:t>by</w:t>
      </w:r>
      <w:r>
        <w:rPr>
          <w:sz w:val="24"/>
        </w:rPr>
        <w:t xml:space="preserve"> the</w:t>
      </w:r>
      <w:r w:rsidR="00425D19">
        <w:rPr>
          <w:sz w:val="24"/>
        </w:rPr>
        <w:t xml:space="preserve"> </w:t>
      </w:r>
      <w:r w:rsidR="00425D19" w:rsidRPr="00425D19">
        <w:rPr>
          <w:i/>
          <w:sz w:val="24"/>
        </w:rPr>
        <w:t>EOS_</w:t>
      </w:r>
      <w:proofErr w:type="gramStart"/>
      <w:r w:rsidR="00425D19" w:rsidRPr="00425D19">
        <w:rPr>
          <w:i/>
          <w:sz w:val="24"/>
        </w:rPr>
        <w:t>Fugacity</w:t>
      </w:r>
      <w:r w:rsidR="00500C4B" w:rsidRPr="00500C4B">
        <w:rPr>
          <w:sz w:val="24"/>
        </w:rPr>
        <w:t>(</w:t>
      </w:r>
      <w:proofErr w:type="gramEnd"/>
      <w:r w:rsidR="00500C4B" w:rsidRPr="00500C4B">
        <w:rPr>
          <w:sz w:val="24"/>
        </w:rPr>
        <w:t>)</w:t>
      </w:r>
      <w:r w:rsidR="00425D19">
        <w:rPr>
          <w:sz w:val="24"/>
        </w:rPr>
        <w:t xml:space="preserve"> functions (eqn A2-5). </w:t>
      </w:r>
      <w:r w:rsidR="00E84505">
        <w:rPr>
          <w:sz w:val="24"/>
        </w:rPr>
        <w:t xml:space="preserve">The reason for eqn (A2-7) is that in the GEM-Selektor code, the chemical potential of a </w:t>
      </w:r>
      <w:r w:rsidR="00E84505">
        <w:rPr>
          <w:i/>
          <w:sz w:val="24"/>
        </w:rPr>
        <w:t>j</w:t>
      </w:r>
      <w:r w:rsidR="00E84505">
        <w:rPr>
          <w:sz w:val="24"/>
        </w:rPr>
        <w:t>-th gas (fluid) mixture component is approx</w:t>
      </w:r>
      <w:r w:rsidR="00E84505">
        <w:rPr>
          <w:sz w:val="24"/>
        </w:rPr>
        <w:t>i</w:t>
      </w:r>
      <w:r w:rsidR="00E84505">
        <w:rPr>
          <w:sz w:val="24"/>
        </w:rPr>
        <w:t xml:space="preserve">mated </w:t>
      </w:r>
      <w:r w:rsidR="00F73DE0">
        <w:rPr>
          <w:sz w:val="24"/>
        </w:rPr>
        <w:t>(</w:t>
      </w:r>
      <w:r w:rsidR="00E84505">
        <w:rPr>
          <w:sz w:val="24"/>
        </w:rPr>
        <w:t>Karpov et al., 1997; 2001</w:t>
      </w:r>
      <w:r w:rsidR="00F73DE0">
        <w:rPr>
          <w:sz w:val="24"/>
        </w:rPr>
        <w:t>) as:</w:t>
      </w:r>
    </w:p>
    <w:p w:rsidR="00E84505" w:rsidRDefault="00E84505" w:rsidP="00E84505">
      <w:pPr>
        <w:spacing w:before="120" w:after="120"/>
        <w:jc w:val="right"/>
        <w:rPr>
          <w:sz w:val="24"/>
        </w:rPr>
      </w:pPr>
      <w:r>
        <w:rPr>
          <w:sz w:val="24"/>
        </w:rPr>
        <w:tab/>
      </w:r>
      <w:r>
        <w:rPr>
          <w:position w:val="-24"/>
          <w:sz w:val="24"/>
        </w:rPr>
        <w:object w:dxaOrig="3040" w:dyaOrig="639">
          <v:shape id="_x0000_i1067" type="#_x0000_t75" style="width:152pt;height:32pt" o:ole="" fillcolor="window">
            <v:imagedata r:id="rId116" o:title=""/>
          </v:shape>
          <o:OLEObject Type="Embed" ProgID="Equation.3" ShapeID="_x0000_i1067" DrawAspect="Content" ObjectID="_1490686582" r:id="rId117"/>
        </w:object>
      </w:r>
      <w:r>
        <w:rPr>
          <w:sz w:val="24"/>
        </w:rPr>
        <w:tab/>
      </w:r>
      <w:r>
        <w:rPr>
          <w:sz w:val="24"/>
        </w:rPr>
        <w:tab/>
      </w:r>
      <w:r>
        <w:rPr>
          <w:sz w:val="24"/>
        </w:rPr>
        <w:tab/>
      </w:r>
      <w:r>
        <w:rPr>
          <w:sz w:val="24"/>
        </w:rPr>
        <w:tab/>
      </w:r>
      <w:r>
        <w:rPr>
          <w:sz w:val="24"/>
        </w:rPr>
        <w:tab/>
      </w:r>
      <w:r>
        <w:rPr>
          <w:sz w:val="24"/>
        </w:rPr>
        <w:tab/>
        <w:t xml:space="preserve">       </w:t>
      </w:r>
      <w:proofErr w:type="gramStart"/>
      <w:r>
        <w:rPr>
          <w:sz w:val="24"/>
        </w:rPr>
        <w:t>(A2-9).</w:t>
      </w:r>
      <w:proofErr w:type="gramEnd"/>
      <w:r>
        <w:rPr>
          <w:sz w:val="24"/>
        </w:rPr>
        <w:t xml:space="preserve"> </w:t>
      </w:r>
    </w:p>
    <w:p w:rsidR="00E84505" w:rsidRDefault="00E84505" w:rsidP="00F73DE0">
      <w:pPr>
        <w:spacing w:before="120" w:after="120"/>
        <w:jc w:val="both"/>
        <w:rPr>
          <w:sz w:val="24"/>
        </w:rPr>
      </w:pPr>
      <w:r>
        <w:rPr>
          <w:sz w:val="24"/>
        </w:rPr>
        <w:t xml:space="preserve">In other words, the non-ideality of </w:t>
      </w:r>
      <w:r>
        <w:rPr>
          <w:i/>
          <w:sz w:val="24"/>
        </w:rPr>
        <w:t>j</w:t>
      </w:r>
      <w:r>
        <w:rPr>
          <w:sz w:val="24"/>
        </w:rPr>
        <w:t xml:space="preserve">-th pure fluid component has to be incorporated into the </w:t>
      </w:r>
      <w:r>
        <w:rPr>
          <w:i/>
          <w:sz w:val="24"/>
        </w:rPr>
        <w:t>g</w:t>
      </w:r>
      <w:r>
        <w:rPr>
          <w:i/>
          <w:sz w:val="24"/>
          <w:vertAlign w:val="subscript"/>
        </w:rPr>
        <w:t>T</w:t>
      </w:r>
      <w:proofErr w:type="gramStart"/>
      <w:r>
        <w:rPr>
          <w:i/>
          <w:sz w:val="24"/>
          <w:vertAlign w:val="subscript"/>
        </w:rPr>
        <w:t>,P</w:t>
      </w:r>
      <w:proofErr w:type="gramEnd"/>
      <w:r>
        <w:rPr>
          <w:sz w:val="24"/>
        </w:rPr>
        <w:t xml:space="preserve"> term, whereas its non-ideal mixing with other fluid components (at the mole fraction </w:t>
      </w:r>
      <w:r>
        <w:rPr>
          <w:i/>
          <w:sz w:val="24"/>
        </w:rPr>
        <w:sym w:font="Symbol" w:char="F063"/>
      </w:r>
      <w:r>
        <w:rPr>
          <w:i/>
          <w:sz w:val="24"/>
          <w:vertAlign w:val="subscript"/>
        </w:rPr>
        <w:t>j</w:t>
      </w:r>
      <w:r>
        <w:rPr>
          <w:sz w:val="24"/>
        </w:rPr>
        <w:t xml:space="preserve"> &lt; 1) can be described, as usual, by the activity coefficient term ln </w:t>
      </w:r>
      <w:r>
        <w:rPr>
          <w:i/>
          <w:sz w:val="24"/>
        </w:rPr>
        <w:sym w:font="Symbol" w:char="F067"/>
      </w:r>
      <w:r>
        <w:rPr>
          <w:i/>
          <w:sz w:val="24"/>
          <w:vertAlign w:val="subscript"/>
        </w:rPr>
        <w:t>j</w:t>
      </w:r>
      <w:r>
        <w:rPr>
          <w:sz w:val="24"/>
        </w:rPr>
        <w:t xml:space="preserve">. </w:t>
      </w:r>
    </w:p>
    <w:p w:rsidR="00E84505" w:rsidRPr="00442587" w:rsidRDefault="00E84505">
      <w:pPr>
        <w:rPr>
          <w:sz w:val="24"/>
          <w:szCs w:val="24"/>
          <w:lang w:val="en-GB"/>
        </w:rPr>
      </w:pPr>
      <w:proofErr w:type="gramStart"/>
      <w:r w:rsidRPr="00442587">
        <w:rPr>
          <w:b/>
          <w:sz w:val="24"/>
          <w:szCs w:val="24"/>
          <w:lang w:val="en-GB"/>
        </w:rPr>
        <w:lastRenderedPageBreak/>
        <w:t>Appendix 3</w:t>
      </w:r>
      <w:r w:rsidRPr="00442587">
        <w:rPr>
          <w:sz w:val="24"/>
          <w:szCs w:val="24"/>
          <w:lang w:val="en-GB"/>
        </w:rPr>
        <w:t>.</w:t>
      </w:r>
      <w:proofErr w:type="gramEnd"/>
      <w:r w:rsidRPr="00442587">
        <w:rPr>
          <w:sz w:val="24"/>
          <w:szCs w:val="24"/>
          <w:lang w:val="en-GB"/>
        </w:rPr>
        <w:t xml:space="preserve"> </w:t>
      </w:r>
      <w:r w:rsidRPr="00442587">
        <w:rPr>
          <w:b/>
          <w:sz w:val="24"/>
          <w:szCs w:val="24"/>
          <w:lang w:val="en-GB"/>
        </w:rPr>
        <w:t>Calculation of activity coefficients for components in the mixed fluid phase as implemented in the GEM-Selektor code</w:t>
      </w:r>
    </w:p>
    <w:p w:rsidR="00E84505" w:rsidRDefault="00E84505">
      <w:pPr>
        <w:rPr>
          <w:sz w:val="24"/>
          <w:lang w:val="en-GB"/>
        </w:rPr>
      </w:pPr>
    </w:p>
    <w:p w:rsidR="00E84505" w:rsidRDefault="00E84505" w:rsidP="00F73DE0">
      <w:pPr>
        <w:spacing w:after="120"/>
        <w:jc w:val="both"/>
        <w:rPr>
          <w:sz w:val="24"/>
        </w:rPr>
      </w:pPr>
      <w:r>
        <w:rPr>
          <w:sz w:val="24"/>
          <w:lang w:val="en-GB"/>
        </w:rPr>
        <w:t xml:space="preserve">The activity coefficient </w:t>
      </w:r>
      <w:r>
        <w:rPr>
          <w:i/>
          <w:sz w:val="24"/>
        </w:rPr>
        <w:sym w:font="Symbol" w:char="F067"/>
      </w:r>
      <w:r>
        <w:rPr>
          <w:i/>
          <w:sz w:val="24"/>
          <w:vertAlign w:val="subscript"/>
        </w:rPr>
        <w:t>j</w:t>
      </w:r>
      <w:r>
        <w:rPr>
          <w:sz w:val="24"/>
          <w:lang w:val="en-GB"/>
        </w:rPr>
        <w:t xml:space="preserve"> describes a deviation from Raoultian ideal behaviour of </w:t>
      </w:r>
      <w:r>
        <w:rPr>
          <w:i/>
          <w:sz w:val="24"/>
          <w:lang w:val="en-GB"/>
        </w:rPr>
        <w:t>j</w:t>
      </w:r>
      <w:r>
        <w:rPr>
          <w:sz w:val="24"/>
          <w:lang w:val="en-GB"/>
        </w:rPr>
        <w:t>-th comp</w:t>
      </w:r>
      <w:r>
        <w:rPr>
          <w:sz w:val="24"/>
          <w:lang w:val="en-GB"/>
        </w:rPr>
        <w:t>o</w:t>
      </w:r>
      <w:r>
        <w:rPr>
          <w:sz w:val="24"/>
          <w:lang w:val="en-GB"/>
        </w:rPr>
        <w:t xml:space="preserve">nent in the mixed fluid phase at current fluid composition and </w:t>
      </w:r>
      <w:r>
        <w:rPr>
          <w:i/>
          <w:sz w:val="24"/>
          <w:lang w:val="en-GB"/>
        </w:rPr>
        <w:t>T</w:t>
      </w:r>
      <w:proofErr w:type="gramStart"/>
      <w:r>
        <w:rPr>
          <w:i/>
          <w:sz w:val="24"/>
          <w:lang w:val="en-GB"/>
        </w:rPr>
        <w:t>,P</w:t>
      </w:r>
      <w:proofErr w:type="gramEnd"/>
      <w:r>
        <w:rPr>
          <w:sz w:val="24"/>
          <w:lang w:val="en-GB"/>
        </w:rPr>
        <w:t xml:space="preserve"> of interest. In other words, the activity coefficient of </w:t>
      </w:r>
      <w:r>
        <w:rPr>
          <w:i/>
          <w:sz w:val="24"/>
          <w:lang w:val="en-GB"/>
        </w:rPr>
        <w:t>j</w:t>
      </w:r>
      <w:r>
        <w:rPr>
          <w:sz w:val="24"/>
          <w:lang w:val="en-GB"/>
        </w:rPr>
        <w:t>-th species depends, in general, on the mole fractions of all other components at the fluid phase. Since these mole fractions are unknown at the beginning of ca</w:t>
      </w:r>
      <w:r>
        <w:rPr>
          <w:sz w:val="24"/>
          <w:lang w:val="en-GB"/>
        </w:rPr>
        <w:t>l</w:t>
      </w:r>
      <w:r>
        <w:rPr>
          <w:sz w:val="24"/>
          <w:lang w:val="en-GB"/>
        </w:rPr>
        <w:t xml:space="preserve">culations, the values of </w:t>
      </w:r>
      <w:r>
        <w:rPr>
          <w:i/>
          <w:sz w:val="24"/>
        </w:rPr>
        <w:sym w:font="Symbol" w:char="F067"/>
      </w:r>
      <w:proofErr w:type="gramStart"/>
      <w:r>
        <w:rPr>
          <w:i/>
          <w:sz w:val="24"/>
          <w:vertAlign w:val="subscript"/>
        </w:rPr>
        <w:t>j</w:t>
      </w:r>
      <w:r>
        <w:rPr>
          <w:sz w:val="24"/>
          <w:vertAlign w:val="subscript"/>
        </w:rPr>
        <w:t xml:space="preserve">  </w:t>
      </w:r>
      <w:r>
        <w:rPr>
          <w:sz w:val="24"/>
        </w:rPr>
        <w:t>must</w:t>
      </w:r>
      <w:proofErr w:type="gramEnd"/>
      <w:r>
        <w:rPr>
          <w:sz w:val="24"/>
        </w:rPr>
        <w:t xml:space="preserve"> be re-calculated at each iteration of the GEM algorithm. This is done by calling the built-in CG </w:t>
      </w:r>
      <w:proofErr w:type="gramStart"/>
      <w:r>
        <w:rPr>
          <w:sz w:val="24"/>
        </w:rPr>
        <w:t>EoS</w:t>
      </w:r>
      <w:proofErr w:type="gramEnd"/>
      <w:r>
        <w:rPr>
          <w:sz w:val="24"/>
        </w:rPr>
        <w:t xml:space="preserve"> functions as follows:</w:t>
      </w:r>
    </w:p>
    <w:p w:rsidR="00E84505" w:rsidRDefault="00E84505">
      <w:pPr>
        <w:spacing w:before="120" w:after="120"/>
      </w:pPr>
      <w:r>
        <w:rPr>
          <w:sz w:val="24"/>
        </w:rPr>
        <w:tab/>
      </w:r>
      <w:r>
        <w:rPr>
          <w:position w:val="-14"/>
        </w:rPr>
        <w:object w:dxaOrig="3240" w:dyaOrig="380">
          <v:shape id="_x0000_i1068" type="#_x0000_t75" style="width:162pt;height:19pt" o:ole="" fillcolor="window">
            <v:imagedata r:id="rId118" o:title=""/>
          </v:shape>
          <o:OLEObject Type="Embed" ProgID="Equation.3" ShapeID="_x0000_i1068" DrawAspect="Content" ObjectID="_1490686583" r:id="rId119"/>
        </w:object>
      </w:r>
      <w:proofErr w:type="gramStart"/>
      <w:r>
        <w:rPr>
          <w:i/>
          <w:sz w:val="24"/>
        </w:rPr>
        <w:t xml:space="preserve">param </w:t>
      </w:r>
      <w:r>
        <w:t>)</w:t>
      </w:r>
      <w:proofErr w:type="gramEnd"/>
      <w:r>
        <w:t>,</w:t>
      </w:r>
      <w:r>
        <w:rPr>
          <w:i/>
          <w:sz w:val="24"/>
        </w:rPr>
        <w:t xml:space="preserve">       j </w:t>
      </w:r>
      <w:r>
        <w:rPr>
          <w:sz w:val="24"/>
        </w:rPr>
        <w:sym w:font="Symbol" w:char="F0CE"/>
      </w:r>
      <w:r>
        <w:rPr>
          <w:i/>
          <w:sz w:val="24"/>
        </w:rPr>
        <w:t xml:space="preserve"> L</w:t>
      </w:r>
      <w:r>
        <w:rPr>
          <w:i/>
          <w:sz w:val="24"/>
          <w:vertAlign w:val="subscript"/>
        </w:rPr>
        <w:t>F</w:t>
      </w:r>
      <w:r>
        <w:rPr>
          <w:i/>
          <w:sz w:val="24"/>
        </w:rPr>
        <w:t xml:space="preserve">   </w:t>
      </w:r>
      <w:r>
        <w:rPr>
          <w:sz w:val="24"/>
        </w:rPr>
        <w:tab/>
      </w:r>
      <w:r>
        <w:rPr>
          <w:sz w:val="24"/>
        </w:rPr>
        <w:tab/>
      </w:r>
      <w:r>
        <w:rPr>
          <w:sz w:val="24"/>
        </w:rPr>
        <w:tab/>
        <w:t xml:space="preserve">(A3-1), </w:t>
      </w:r>
    </w:p>
    <w:p w:rsidR="00E84505" w:rsidRDefault="00E84505" w:rsidP="00F73DE0">
      <w:pPr>
        <w:spacing w:before="120" w:after="120"/>
        <w:jc w:val="both"/>
        <w:rPr>
          <w:sz w:val="24"/>
        </w:rPr>
      </w:pPr>
      <w:r>
        <w:rPr>
          <w:sz w:val="24"/>
        </w:rPr>
        <w:t xml:space="preserve">where </w:t>
      </w:r>
      <w:r>
        <w:rPr>
          <w:i/>
          <w:sz w:val="24"/>
        </w:rPr>
        <w:t>f</w:t>
      </w:r>
      <w:r>
        <w:rPr>
          <w:i/>
          <w:sz w:val="24"/>
          <w:vertAlign w:val="subscript"/>
        </w:rPr>
        <w:t>j,T,P,</w:t>
      </w:r>
      <w:r>
        <w:rPr>
          <w:i/>
          <w:sz w:val="24"/>
          <w:vertAlign w:val="subscript"/>
        </w:rPr>
        <w:sym w:font="Symbol" w:char="F063"/>
      </w:r>
      <w:r>
        <w:rPr>
          <w:sz w:val="24"/>
        </w:rPr>
        <w:t xml:space="preserve">  is the fugacity of </w:t>
      </w:r>
      <w:r>
        <w:rPr>
          <w:i/>
          <w:sz w:val="24"/>
        </w:rPr>
        <w:t>j</w:t>
      </w:r>
      <w:r>
        <w:rPr>
          <w:sz w:val="24"/>
        </w:rPr>
        <w:t xml:space="preserve">-th component at </w:t>
      </w:r>
      <w:r>
        <w:rPr>
          <w:i/>
          <w:sz w:val="24"/>
        </w:rPr>
        <w:sym w:font="Symbol" w:char="F063"/>
      </w:r>
      <w:r>
        <w:rPr>
          <w:i/>
          <w:sz w:val="24"/>
        </w:rPr>
        <w:t xml:space="preserve">, T, P </w:t>
      </w:r>
      <w:r>
        <w:rPr>
          <w:sz w:val="24"/>
        </w:rPr>
        <w:t>of interest;</w:t>
      </w:r>
      <w:r>
        <w:rPr>
          <w:i/>
          <w:sz w:val="24"/>
        </w:rPr>
        <w:t xml:space="preserve"> </w:t>
      </w:r>
      <w:r>
        <w:rPr>
          <w:sz w:val="24"/>
        </w:rPr>
        <w:t xml:space="preserve"> </w:t>
      </w:r>
      <w:r>
        <w:rPr>
          <w:i/>
          <w:sz w:val="24"/>
        </w:rPr>
        <w:sym w:font="Symbol" w:char="F063"/>
      </w:r>
      <w:r>
        <w:rPr>
          <w:sz w:val="24"/>
        </w:rPr>
        <w:t xml:space="preserve"> = </w:t>
      </w:r>
      <w:smartTag w:uri="isiresearchsoft-com/cwyw" w:element="citation">
        <w:r>
          <w:rPr>
            <w:sz w:val="24"/>
          </w:rPr>
          <w:t>{</w:t>
        </w:r>
        <w:r>
          <w:rPr>
            <w:i/>
            <w:sz w:val="24"/>
          </w:rPr>
          <w:sym w:font="Symbol" w:char="F063"/>
        </w:r>
        <w:r>
          <w:rPr>
            <w:i/>
            <w:sz w:val="24"/>
            <w:vertAlign w:val="subscript"/>
          </w:rPr>
          <w:t>0</w:t>
        </w:r>
        <w:r>
          <w:rPr>
            <w:sz w:val="24"/>
          </w:rPr>
          <w:t xml:space="preserve">, </w:t>
        </w:r>
        <w:r>
          <w:rPr>
            <w:i/>
            <w:sz w:val="24"/>
          </w:rPr>
          <w:sym w:font="Symbol" w:char="F063"/>
        </w:r>
        <w:r>
          <w:rPr>
            <w:i/>
            <w:sz w:val="24"/>
            <w:vertAlign w:val="subscript"/>
          </w:rPr>
          <w:t>1</w:t>
        </w:r>
        <w:r>
          <w:rPr>
            <w:sz w:val="24"/>
          </w:rPr>
          <w:t xml:space="preserve"> , </w:t>
        </w:r>
        <w:r>
          <w:rPr>
            <w:i/>
            <w:sz w:val="24"/>
          </w:rPr>
          <w:sym w:font="Symbol" w:char="F063"/>
        </w:r>
        <w:r>
          <w:rPr>
            <w:i/>
            <w:sz w:val="24"/>
            <w:vertAlign w:val="subscript"/>
          </w:rPr>
          <w:t>2</w:t>
        </w:r>
        <w:r>
          <w:rPr>
            <w:sz w:val="24"/>
          </w:rPr>
          <w:t>, …</w:t>
        </w:r>
        <w:r>
          <w:rPr>
            <w:i/>
            <w:sz w:val="24"/>
            <w:vertAlign w:val="subscript"/>
          </w:rPr>
          <w:t xml:space="preserve"> </w:t>
        </w:r>
        <w:r>
          <w:rPr>
            <w:sz w:val="24"/>
          </w:rPr>
          <w:t>}</w:t>
        </w:r>
      </w:smartTag>
      <w:r>
        <w:rPr>
          <w:sz w:val="24"/>
        </w:rPr>
        <w:t xml:space="preserve"> stands for a vector of mole fractions of all </w:t>
      </w:r>
      <w:r>
        <w:rPr>
          <w:i/>
          <w:sz w:val="24"/>
        </w:rPr>
        <w:t>n</w:t>
      </w:r>
      <w:r>
        <w:rPr>
          <w:sz w:val="24"/>
        </w:rPr>
        <w:t>(</w:t>
      </w:r>
      <w:r>
        <w:rPr>
          <w:i/>
          <w:sz w:val="24"/>
        </w:rPr>
        <w:t>L</w:t>
      </w:r>
      <w:r>
        <w:rPr>
          <w:i/>
          <w:sz w:val="24"/>
          <w:vertAlign w:val="subscript"/>
        </w:rPr>
        <w:t>F</w:t>
      </w:r>
      <w:r>
        <w:rPr>
          <w:sz w:val="24"/>
        </w:rPr>
        <w:t xml:space="preserve">) components of the fluid phase (forming a set </w:t>
      </w:r>
      <w:r>
        <w:rPr>
          <w:i/>
          <w:sz w:val="24"/>
        </w:rPr>
        <w:t>L</w:t>
      </w:r>
      <w:r>
        <w:rPr>
          <w:i/>
          <w:sz w:val="24"/>
          <w:vertAlign w:val="subscript"/>
        </w:rPr>
        <w:t>F</w:t>
      </w:r>
      <w:r>
        <w:rPr>
          <w:sz w:val="24"/>
        </w:rPr>
        <w:t xml:space="preserve">), and </w:t>
      </w:r>
      <w:r>
        <w:rPr>
          <w:i/>
          <w:sz w:val="24"/>
        </w:rPr>
        <w:t>param</w:t>
      </w:r>
      <w:r>
        <w:rPr>
          <w:sz w:val="24"/>
        </w:rPr>
        <w:t xml:space="preserve"> denotes a matrix of   </w:t>
      </w:r>
      <w:r>
        <w:rPr>
          <w:i/>
          <w:sz w:val="24"/>
        </w:rPr>
        <w:t>T</w:t>
      </w:r>
      <w:r>
        <w:rPr>
          <w:i/>
          <w:sz w:val="24"/>
          <w:vertAlign w:val="subscript"/>
        </w:rPr>
        <w:t>c</w:t>
      </w:r>
      <w:r>
        <w:rPr>
          <w:sz w:val="24"/>
        </w:rPr>
        <w:t xml:space="preserve">, </w:t>
      </w:r>
      <w:r>
        <w:rPr>
          <w:i/>
          <w:sz w:val="24"/>
        </w:rPr>
        <w:sym w:font="Symbol" w:char="F065"/>
      </w:r>
      <w:r>
        <w:rPr>
          <w:sz w:val="24"/>
        </w:rPr>
        <w:t>/</w:t>
      </w:r>
      <w:r>
        <w:rPr>
          <w:i/>
          <w:sz w:val="24"/>
        </w:rPr>
        <w:sym w:font="Symbol" w:char="F06B"/>
      </w:r>
      <w:r>
        <w:rPr>
          <w:sz w:val="24"/>
        </w:rPr>
        <w:t xml:space="preserve">, </w:t>
      </w:r>
      <w:r>
        <w:rPr>
          <w:i/>
          <w:sz w:val="24"/>
        </w:rPr>
        <w:sym w:font="Symbol" w:char="F073"/>
      </w:r>
      <w:r>
        <w:rPr>
          <w:sz w:val="24"/>
        </w:rPr>
        <w:t xml:space="preserve">, </w:t>
      </w:r>
      <w:r>
        <w:rPr>
          <w:i/>
          <w:sz w:val="24"/>
        </w:rPr>
        <w:sym w:font="Symbol" w:char="F06D"/>
      </w:r>
      <w:r>
        <w:rPr>
          <w:sz w:val="24"/>
        </w:rPr>
        <w:t xml:space="preserve">, </w:t>
      </w:r>
      <w:r>
        <w:rPr>
          <w:i/>
          <w:sz w:val="24"/>
        </w:rPr>
        <w:sym w:font="Symbol" w:char="F061"/>
      </w:r>
      <w:r>
        <w:rPr>
          <w:sz w:val="24"/>
        </w:rPr>
        <w:t xml:space="preserve">  parameters (one line per each fluid species) at </w:t>
      </w:r>
      <w:r>
        <w:rPr>
          <w:i/>
          <w:sz w:val="24"/>
        </w:rPr>
        <w:t>T,P</w:t>
      </w:r>
      <w:r>
        <w:rPr>
          <w:sz w:val="24"/>
        </w:rPr>
        <w:t xml:space="preserve"> of interest. </w:t>
      </w:r>
    </w:p>
    <w:p w:rsidR="00E84505" w:rsidRDefault="00E84505" w:rsidP="00F73DE0">
      <w:pPr>
        <w:spacing w:before="120" w:after="120"/>
        <w:jc w:val="both"/>
        <w:rPr>
          <w:sz w:val="24"/>
        </w:rPr>
      </w:pPr>
      <w:r>
        <w:rPr>
          <w:sz w:val="24"/>
        </w:rPr>
        <w:t xml:space="preserve">The activity coefficient of </w:t>
      </w:r>
      <w:r>
        <w:rPr>
          <w:i/>
          <w:sz w:val="24"/>
        </w:rPr>
        <w:t>j</w:t>
      </w:r>
      <w:r>
        <w:rPr>
          <w:sz w:val="24"/>
        </w:rPr>
        <w:t>-th component in the fluid mixture is calculated as follows from eqns (A2-7) and (A2-8):</w:t>
      </w:r>
    </w:p>
    <w:p w:rsidR="00E84505" w:rsidRDefault="00E84505">
      <w:pPr>
        <w:spacing w:before="120" w:after="120"/>
        <w:rPr>
          <w:sz w:val="24"/>
        </w:rPr>
      </w:pPr>
      <w:r>
        <w:rPr>
          <w:sz w:val="24"/>
        </w:rPr>
        <w:t xml:space="preserve"> </w:t>
      </w:r>
      <w:r>
        <w:rPr>
          <w:sz w:val="24"/>
        </w:rPr>
        <w:tab/>
      </w:r>
      <w:r>
        <w:rPr>
          <w:position w:val="-32"/>
          <w:sz w:val="24"/>
        </w:rPr>
        <w:object w:dxaOrig="1660" w:dyaOrig="720">
          <v:shape id="_x0000_i1069" type="#_x0000_t75" style="width:83pt;height:36pt" o:ole="" fillcolor="window">
            <v:imagedata r:id="rId120" o:title=""/>
          </v:shape>
          <o:OLEObject Type="Embed" ProgID="Equation.3" ShapeID="_x0000_i1069" DrawAspect="Content" ObjectID="_1490686584" r:id="rId121"/>
        </w:objec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(A3-2),</w:t>
      </w:r>
    </w:p>
    <w:p w:rsidR="00E84505" w:rsidRDefault="00E84505" w:rsidP="00F73DE0">
      <w:pPr>
        <w:jc w:val="both"/>
        <w:rPr>
          <w:sz w:val="24"/>
        </w:rPr>
      </w:pPr>
      <w:proofErr w:type="gramStart"/>
      <w:r>
        <w:rPr>
          <w:sz w:val="24"/>
          <w:lang w:val="en-GB"/>
        </w:rPr>
        <w:t>where</w:t>
      </w:r>
      <w:proofErr w:type="gramEnd"/>
      <w:r>
        <w:rPr>
          <w:sz w:val="24"/>
          <w:lang w:val="en-GB"/>
        </w:rPr>
        <w:t xml:space="preserve"> </w:t>
      </w:r>
      <w:r>
        <w:rPr>
          <w:i/>
          <w:sz w:val="24"/>
        </w:rPr>
        <w:t>f</w:t>
      </w:r>
      <w:r>
        <w:rPr>
          <w:i/>
          <w:sz w:val="24"/>
          <w:vertAlign w:val="subscript"/>
        </w:rPr>
        <w:t>j,T,P,</w:t>
      </w:r>
      <w:r>
        <w:rPr>
          <w:sz w:val="24"/>
          <w:vertAlign w:val="subscript"/>
        </w:rPr>
        <w:t>1</w:t>
      </w:r>
      <w:r>
        <w:rPr>
          <w:sz w:val="24"/>
        </w:rPr>
        <w:t xml:space="preserve"> is the fugacity of pure </w:t>
      </w:r>
      <w:r>
        <w:rPr>
          <w:i/>
          <w:sz w:val="24"/>
        </w:rPr>
        <w:t>j</w:t>
      </w:r>
      <w:r>
        <w:rPr>
          <w:sz w:val="24"/>
        </w:rPr>
        <w:t xml:space="preserve">-th component at </w:t>
      </w:r>
      <w:r>
        <w:rPr>
          <w:i/>
          <w:sz w:val="24"/>
        </w:rPr>
        <w:t>T,P</w:t>
      </w:r>
      <w:r>
        <w:rPr>
          <w:sz w:val="24"/>
        </w:rPr>
        <w:t xml:space="preserve"> of interest, calculated previously u</w:t>
      </w:r>
      <w:r>
        <w:rPr>
          <w:sz w:val="24"/>
        </w:rPr>
        <w:t>s</w:t>
      </w:r>
      <w:r>
        <w:rPr>
          <w:sz w:val="24"/>
        </w:rPr>
        <w:t xml:space="preserve">ing eqn (A2-5). </w:t>
      </w:r>
    </w:p>
    <w:p w:rsidR="00E84505" w:rsidRDefault="00E84505" w:rsidP="00F73DE0">
      <w:pPr>
        <w:jc w:val="both"/>
        <w:rPr>
          <w:sz w:val="24"/>
        </w:rPr>
      </w:pPr>
    </w:p>
    <w:p w:rsidR="00E84505" w:rsidRPr="00500C4B" w:rsidRDefault="00E84505" w:rsidP="00F73DE0">
      <w:pPr>
        <w:jc w:val="both"/>
        <w:rPr>
          <w:rFonts w:ascii="Times" w:hAnsi="Times"/>
          <w:sz w:val="24"/>
        </w:rPr>
      </w:pPr>
      <w:r w:rsidRPr="00500C4B">
        <w:rPr>
          <w:sz w:val="24"/>
        </w:rPr>
        <w:t xml:space="preserve">The </w:t>
      </w:r>
      <w:r w:rsidRPr="00500C4B">
        <w:rPr>
          <w:rFonts w:ascii="Times" w:hAnsi="Times"/>
          <w:position w:val="-14"/>
          <w:sz w:val="24"/>
        </w:rPr>
        <w:object w:dxaOrig="720" w:dyaOrig="400">
          <v:shape id="_x0000_i1070" type="#_x0000_t75" style="width:36pt;height:20pt" o:ole="" fillcolor="window">
            <v:imagedata r:id="rId88" o:title=""/>
          </v:shape>
          <o:OLEObject Type="Embed" ProgID="Equation.3" ShapeID="_x0000_i1070" DrawAspect="Content" ObjectID="_1490686585" r:id="rId122"/>
        </w:object>
      </w:r>
      <w:r w:rsidRPr="00500C4B">
        <w:rPr>
          <w:rFonts w:ascii="Times" w:hAnsi="Times"/>
          <w:sz w:val="24"/>
        </w:rPr>
        <w:t xml:space="preserve">and </w:t>
      </w:r>
      <w:r w:rsidRPr="00500C4B">
        <w:rPr>
          <w:rFonts w:ascii="Times" w:hAnsi="Times"/>
          <w:position w:val="-14"/>
          <w:sz w:val="24"/>
        </w:rPr>
        <w:object w:dxaOrig="720" w:dyaOrig="400">
          <v:shape id="_x0000_i1071" type="#_x0000_t75" style="width:36pt;height:20pt" o:ole="" fillcolor="window">
            <v:imagedata r:id="rId123" o:title=""/>
          </v:shape>
          <o:OLEObject Type="Embed" ProgID="Equation.3" ShapeID="_x0000_i1071" DrawAspect="Content" ObjectID="_1490686586" r:id="rId124"/>
        </w:object>
      </w:r>
      <w:r w:rsidRPr="00500C4B">
        <w:rPr>
          <w:rFonts w:ascii="Times" w:hAnsi="Times"/>
          <w:sz w:val="24"/>
        </w:rPr>
        <w:t xml:space="preserve"> terms in eq. (7) are explicit functions of fluid composition, temper</w:t>
      </w:r>
      <w:r w:rsidRPr="00500C4B">
        <w:rPr>
          <w:rFonts w:ascii="Times" w:hAnsi="Times"/>
          <w:sz w:val="24"/>
        </w:rPr>
        <w:t>a</w:t>
      </w:r>
      <w:r w:rsidRPr="00500C4B">
        <w:rPr>
          <w:rFonts w:ascii="Times" w:hAnsi="Times"/>
          <w:sz w:val="24"/>
        </w:rPr>
        <w:t>ture, density and (</w:t>
      </w:r>
      <w:r w:rsidRPr="00500C4B">
        <w:rPr>
          <w:i/>
          <w:sz w:val="24"/>
        </w:rPr>
        <w:sym w:font="Symbol" w:char="F065"/>
      </w:r>
      <w:r w:rsidRPr="00500C4B">
        <w:rPr>
          <w:i/>
          <w:sz w:val="24"/>
          <w:vertAlign w:val="subscript"/>
        </w:rPr>
        <w:t>i</w:t>
      </w:r>
      <w:r w:rsidRPr="00500C4B">
        <w:rPr>
          <w:sz w:val="24"/>
        </w:rPr>
        <w:t>/</w:t>
      </w:r>
      <w:r w:rsidRPr="00500C4B">
        <w:rPr>
          <w:i/>
          <w:sz w:val="24"/>
        </w:rPr>
        <w:sym w:font="Symbol" w:char="F06B"/>
      </w:r>
      <w:r w:rsidRPr="00500C4B">
        <w:rPr>
          <w:sz w:val="24"/>
        </w:rPr>
        <w:t xml:space="preserve">, </w:t>
      </w:r>
      <w:r w:rsidRPr="00500C4B">
        <w:rPr>
          <w:i/>
          <w:sz w:val="24"/>
        </w:rPr>
        <w:sym w:font="Symbol" w:char="F073"/>
      </w:r>
      <w:r w:rsidRPr="00500C4B">
        <w:rPr>
          <w:i/>
          <w:sz w:val="24"/>
          <w:vertAlign w:val="subscript"/>
        </w:rPr>
        <w:t xml:space="preserve"> i</w:t>
      </w:r>
      <w:r w:rsidRPr="00500C4B">
        <w:rPr>
          <w:sz w:val="24"/>
        </w:rPr>
        <w:t xml:space="preserve">, </w:t>
      </w:r>
      <w:r w:rsidRPr="00500C4B">
        <w:rPr>
          <w:i/>
          <w:sz w:val="24"/>
        </w:rPr>
        <w:sym w:font="Symbol" w:char="F06D"/>
      </w:r>
      <w:r w:rsidRPr="00500C4B">
        <w:rPr>
          <w:i/>
          <w:sz w:val="24"/>
          <w:vertAlign w:val="subscript"/>
        </w:rPr>
        <w:t xml:space="preserve"> i</w:t>
      </w:r>
      <w:r w:rsidRPr="00500C4B">
        <w:rPr>
          <w:sz w:val="24"/>
        </w:rPr>
        <w:t xml:space="preserve">, </w:t>
      </w:r>
      <w:r w:rsidRPr="00500C4B">
        <w:rPr>
          <w:i/>
          <w:sz w:val="24"/>
        </w:rPr>
        <w:sym w:font="Symbol" w:char="F061"/>
      </w:r>
      <w:r w:rsidRPr="00500C4B">
        <w:rPr>
          <w:i/>
          <w:sz w:val="24"/>
          <w:vertAlign w:val="subscript"/>
        </w:rPr>
        <w:t xml:space="preserve"> i</w:t>
      </w:r>
      <w:r w:rsidRPr="00500C4B">
        <w:rPr>
          <w:sz w:val="24"/>
        </w:rPr>
        <w:t xml:space="preserve"> ) – parameters for pure flui</w:t>
      </w:r>
      <w:r w:rsidR="00F73DE0">
        <w:rPr>
          <w:sz w:val="24"/>
        </w:rPr>
        <w:t>ds (</w:t>
      </w:r>
      <w:r w:rsidR="00714FD5">
        <w:rPr>
          <w:sz w:val="24"/>
        </w:rPr>
        <w:t xml:space="preserve">Churakov and Gottschalk, </w:t>
      </w:r>
      <w:r w:rsidRPr="00500C4B">
        <w:rPr>
          <w:sz w:val="24"/>
        </w:rPr>
        <w:t>2003b)</w:t>
      </w:r>
      <w:r w:rsidRPr="00500C4B">
        <w:rPr>
          <w:rFonts w:ascii="Times" w:hAnsi="Times"/>
          <w:sz w:val="24"/>
        </w:rPr>
        <w:t>. In contrast</w:t>
      </w:r>
      <w:r w:rsidR="001B3A58" w:rsidRPr="00500C4B">
        <w:rPr>
          <w:rFonts w:ascii="Times" w:hAnsi="Times"/>
          <w:sz w:val="24"/>
        </w:rPr>
        <w:t>,</w:t>
      </w:r>
      <w:r w:rsidRPr="00500C4B">
        <w:rPr>
          <w:rFonts w:ascii="Times" w:hAnsi="Times"/>
          <w:sz w:val="24"/>
        </w:rPr>
        <w:t xml:space="preserve"> the Lennard-Jones contribution </w:t>
      </w:r>
      <w:r w:rsidRPr="00500C4B">
        <w:rPr>
          <w:rFonts w:ascii="Times" w:hAnsi="Times"/>
          <w:position w:val="-12"/>
          <w:sz w:val="24"/>
        </w:rPr>
        <w:object w:dxaOrig="1880" w:dyaOrig="380">
          <v:shape id="_x0000_i1072" type="#_x0000_t75" style="width:94pt;height:19pt" o:ole="" fillcolor="window">
            <v:imagedata r:id="rId125" o:title=""/>
          </v:shape>
          <o:OLEObject Type="Embed" ProgID="Equation.3" ShapeID="_x0000_i1072" DrawAspect="Content" ObjectID="_1490686587" r:id="rId126"/>
        </w:object>
      </w:r>
      <w:r w:rsidRPr="00500C4B">
        <w:rPr>
          <w:rFonts w:ascii="Times" w:hAnsi="Times"/>
          <w:sz w:val="24"/>
        </w:rPr>
        <w:t xml:space="preserve"> is originally designed for one component fluid. The</w:t>
      </w:r>
      <w:r w:rsidRPr="00500C4B">
        <w:rPr>
          <w:snapToGrid w:val="0"/>
          <w:sz w:val="24"/>
          <w:lang w:val="en-GB"/>
        </w:rPr>
        <w:t xml:space="preserve"> Lennard-Jones contributions to the mixture </w:t>
      </w:r>
      <w:r w:rsidR="001B3A58" w:rsidRPr="00500C4B">
        <w:rPr>
          <w:snapToGrid w:val="0"/>
          <w:sz w:val="24"/>
          <w:lang w:val="en-GB"/>
        </w:rPr>
        <w:t>are</w:t>
      </w:r>
      <w:r w:rsidRPr="00500C4B">
        <w:rPr>
          <w:snapToGrid w:val="0"/>
          <w:sz w:val="24"/>
          <w:lang w:val="en-GB"/>
        </w:rPr>
        <w:t xml:space="preserve"> calculated using the van der Waals one-fluid theory:</w:t>
      </w:r>
    </w:p>
    <w:p w:rsidR="00E84505" w:rsidRPr="00500C4B" w:rsidRDefault="00E84505" w:rsidP="001B3A58">
      <w:pPr>
        <w:ind w:left="2160"/>
        <w:rPr>
          <w:rFonts w:ascii="Times" w:hAnsi="Times"/>
          <w:sz w:val="24"/>
        </w:rPr>
      </w:pPr>
      <w:r w:rsidRPr="00500C4B">
        <w:rPr>
          <w:rFonts w:ascii="Times" w:hAnsi="Times"/>
          <w:position w:val="-30"/>
          <w:sz w:val="24"/>
        </w:rPr>
        <w:object w:dxaOrig="1780" w:dyaOrig="580">
          <v:shape id="_x0000_i1073" type="#_x0000_t75" style="width:89pt;height:29pt" o:ole="" fillcolor="window">
            <v:imagedata r:id="rId127" o:title=""/>
          </v:shape>
          <o:OLEObject Type="Embed" ProgID="Equation.3" ShapeID="_x0000_i1073" DrawAspect="Content" ObjectID="_1490686588" r:id="rId128"/>
        </w:object>
      </w:r>
      <w:r w:rsidRPr="00500C4B">
        <w:rPr>
          <w:rFonts w:ascii="Times" w:hAnsi="Times"/>
          <w:sz w:val="24"/>
        </w:rPr>
        <w:tab/>
      </w:r>
      <w:r w:rsidRPr="00500C4B">
        <w:rPr>
          <w:rFonts w:ascii="Times" w:hAnsi="Times"/>
          <w:sz w:val="24"/>
        </w:rPr>
        <w:tab/>
      </w:r>
      <w:r w:rsidRPr="00500C4B">
        <w:rPr>
          <w:rFonts w:ascii="Times" w:hAnsi="Times"/>
          <w:sz w:val="24"/>
        </w:rPr>
        <w:tab/>
      </w:r>
      <w:r w:rsidRPr="00500C4B">
        <w:rPr>
          <w:rFonts w:ascii="Times" w:hAnsi="Times"/>
          <w:sz w:val="24"/>
        </w:rPr>
        <w:tab/>
      </w:r>
      <w:r w:rsidRPr="00500C4B">
        <w:rPr>
          <w:rFonts w:ascii="Times" w:hAnsi="Times"/>
          <w:sz w:val="24"/>
        </w:rPr>
        <w:tab/>
      </w:r>
      <w:r w:rsidRPr="00500C4B">
        <w:rPr>
          <w:rFonts w:ascii="Times" w:hAnsi="Times"/>
          <w:sz w:val="24"/>
        </w:rPr>
        <w:tab/>
        <w:t>(A3-3),</w:t>
      </w:r>
      <w:r w:rsidRPr="00500C4B">
        <w:rPr>
          <w:rFonts w:ascii="Times" w:hAnsi="Times"/>
          <w:sz w:val="24"/>
        </w:rPr>
        <w:tab/>
      </w:r>
    </w:p>
    <w:p w:rsidR="00E84505" w:rsidRPr="00500C4B" w:rsidRDefault="00E84505" w:rsidP="001B3A58">
      <w:pPr>
        <w:ind w:left="1440" w:firstLine="720"/>
        <w:rPr>
          <w:sz w:val="24"/>
        </w:rPr>
      </w:pPr>
      <w:r w:rsidRPr="00500C4B">
        <w:rPr>
          <w:rFonts w:ascii="Times" w:hAnsi="Times"/>
          <w:position w:val="-30"/>
          <w:sz w:val="24"/>
        </w:rPr>
        <w:object w:dxaOrig="2380" w:dyaOrig="680">
          <v:shape id="_x0000_i1074" type="#_x0000_t75" style="width:119pt;height:34pt" o:ole="" fillcolor="window">
            <v:imagedata r:id="rId129" o:title=""/>
          </v:shape>
          <o:OLEObject Type="Embed" ProgID="Equation.3" ShapeID="_x0000_i1074" DrawAspect="Content" ObjectID="_1490686589" r:id="rId130"/>
        </w:object>
      </w:r>
      <w:r w:rsidRPr="00500C4B">
        <w:rPr>
          <w:rFonts w:ascii="Times" w:hAnsi="Times"/>
          <w:sz w:val="24"/>
        </w:rPr>
        <w:tab/>
      </w:r>
      <w:r w:rsidRPr="00500C4B">
        <w:rPr>
          <w:rFonts w:ascii="Times" w:hAnsi="Times"/>
          <w:sz w:val="24"/>
        </w:rPr>
        <w:tab/>
      </w:r>
      <w:r w:rsidRPr="00500C4B">
        <w:rPr>
          <w:rFonts w:ascii="Times" w:hAnsi="Times"/>
          <w:sz w:val="24"/>
        </w:rPr>
        <w:tab/>
      </w:r>
      <w:r w:rsidRPr="00500C4B">
        <w:rPr>
          <w:rFonts w:ascii="Times" w:hAnsi="Times"/>
          <w:sz w:val="24"/>
        </w:rPr>
        <w:tab/>
      </w:r>
      <w:r w:rsidRPr="00500C4B">
        <w:rPr>
          <w:rFonts w:ascii="Times" w:hAnsi="Times"/>
          <w:sz w:val="24"/>
        </w:rPr>
        <w:tab/>
        <w:t>(A3-4),</w:t>
      </w:r>
    </w:p>
    <w:p w:rsidR="00E84505" w:rsidRPr="00500C4B" w:rsidRDefault="00E84505" w:rsidP="00F73DE0">
      <w:pPr>
        <w:jc w:val="both"/>
        <w:rPr>
          <w:sz w:val="24"/>
        </w:rPr>
      </w:pPr>
      <w:proofErr w:type="gramStart"/>
      <w:r w:rsidRPr="00500C4B">
        <w:rPr>
          <w:sz w:val="24"/>
        </w:rPr>
        <w:t>where</w:t>
      </w:r>
      <w:proofErr w:type="gramEnd"/>
      <w:r w:rsidRPr="00500C4B">
        <w:rPr>
          <w:sz w:val="24"/>
        </w:rPr>
        <w:t xml:space="preserve"> </w:t>
      </w:r>
      <w:r w:rsidR="00651D36">
        <w:rPr>
          <w:sz w:val="24"/>
        </w:rPr>
        <w:t xml:space="preserve">the </w:t>
      </w:r>
      <w:r w:rsidRPr="00500C4B">
        <w:rPr>
          <w:sz w:val="24"/>
        </w:rPr>
        <w:t xml:space="preserve">cross terms </w:t>
      </w:r>
      <w:r w:rsidRPr="00500C4B">
        <w:rPr>
          <w:rFonts w:ascii="Symbol" w:hAnsi="Symbol"/>
          <w:i/>
          <w:sz w:val="24"/>
        </w:rPr>
        <w:t></w:t>
      </w:r>
      <w:r w:rsidRPr="00500C4B">
        <w:rPr>
          <w:i/>
          <w:sz w:val="24"/>
          <w:vertAlign w:val="subscript"/>
        </w:rPr>
        <w:t>ij</w:t>
      </w:r>
      <w:r w:rsidRPr="00500C4B">
        <w:rPr>
          <w:sz w:val="24"/>
        </w:rPr>
        <w:t xml:space="preserve"> and </w:t>
      </w:r>
      <w:r w:rsidRPr="00500C4B">
        <w:rPr>
          <w:rFonts w:ascii="Symbol" w:hAnsi="Symbol"/>
          <w:i/>
          <w:sz w:val="24"/>
        </w:rPr>
        <w:t></w:t>
      </w:r>
      <w:r w:rsidRPr="00500C4B">
        <w:rPr>
          <w:i/>
          <w:sz w:val="24"/>
          <w:vertAlign w:val="subscript"/>
        </w:rPr>
        <w:t>ij</w:t>
      </w:r>
      <w:r w:rsidRPr="00500C4B">
        <w:rPr>
          <w:sz w:val="24"/>
        </w:rPr>
        <w:t xml:space="preserve"> are calculated </w:t>
      </w:r>
      <w:r w:rsidR="001B3A58" w:rsidRPr="00500C4B">
        <w:rPr>
          <w:sz w:val="24"/>
        </w:rPr>
        <w:t>using</w:t>
      </w:r>
      <w:r w:rsidRPr="00500C4B">
        <w:rPr>
          <w:sz w:val="24"/>
        </w:rPr>
        <w:t xml:space="preserve"> eq</w:t>
      </w:r>
      <w:r w:rsidR="001B3A58" w:rsidRPr="00500C4B">
        <w:rPr>
          <w:sz w:val="24"/>
        </w:rPr>
        <w:t>ns</w:t>
      </w:r>
      <w:r w:rsidRPr="00500C4B">
        <w:rPr>
          <w:sz w:val="24"/>
        </w:rPr>
        <w:t xml:space="preserve"> </w:t>
      </w:r>
      <w:r w:rsidR="001B3A58" w:rsidRPr="00500C4B">
        <w:rPr>
          <w:sz w:val="24"/>
        </w:rPr>
        <w:t>(</w:t>
      </w:r>
      <w:r w:rsidRPr="00500C4B">
        <w:rPr>
          <w:sz w:val="24"/>
        </w:rPr>
        <w:t>5</w:t>
      </w:r>
      <w:r w:rsidR="001B3A58" w:rsidRPr="00500C4B">
        <w:rPr>
          <w:sz w:val="24"/>
        </w:rPr>
        <w:t>)</w:t>
      </w:r>
      <w:r w:rsidRPr="00500C4B">
        <w:rPr>
          <w:sz w:val="24"/>
        </w:rPr>
        <w:t xml:space="preserve"> and </w:t>
      </w:r>
      <w:r w:rsidR="001B3A58" w:rsidRPr="00500C4B">
        <w:rPr>
          <w:sz w:val="24"/>
        </w:rPr>
        <w:t>(</w:t>
      </w:r>
      <w:r w:rsidRPr="00500C4B">
        <w:rPr>
          <w:sz w:val="24"/>
        </w:rPr>
        <w:t>6</w:t>
      </w:r>
      <w:r w:rsidR="001B3A58" w:rsidRPr="00500C4B">
        <w:rPr>
          <w:sz w:val="24"/>
        </w:rPr>
        <w:t>)</w:t>
      </w:r>
      <w:r w:rsidRPr="00500C4B">
        <w:rPr>
          <w:sz w:val="24"/>
        </w:rPr>
        <w:t>.</w:t>
      </w:r>
    </w:p>
    <w:p w:rsidR="00E84505" w:rsidRDefault="00E84505">
      <w:pPr>
        <w:rPr>
          <w:b/>
          <w:color w:val="FF0000"/>
          <w:sz w:val="24"/>
          <w:lang w:val="en-GB"/>
        </w:rPr>
      </w:pPr>
    </w:p>
    <w:p w:rsidR="00714FD5" w:rsidRDefault="00714FD5">
      <w:pPr>
        <w:rPr>
          <w:b/>
          <w:sz w:val="24"/>
          <w:lang w:val="en-GB"/>
        </w:rPr>
      </w:pPr>
    </w:p>
    <w:p w:rsidR="00651D36" w:rsidRPr="00651D36" w:rsidRDefault="00651D36">
      <w:pPr>
        <w:rPr>
          <w:sz w:val="24"/>
          <w:lang w:val="en-GB"/>
        </w:rPr>
      </w:pPr>
      <w:r w:rsidRPr="00651D36">
        <w:rPr>
          <w:b/>
          <w:sz w:val="24"/>
          <w:lang w:val="en-GB"/>
        </w:rPr>
        <w:t>References</w:t>
      </w:r>
    </w:p>
    <w:p w:rsidR="00651D36" w:rsidRPr="00EB3398" w:rsidRDefault="00651D36" w:rsidP="00EB3398">
      <w:pPr>
        <w:ind w:left="567" w:hanging="567"/>
        <w:jc w:val="both"/>
        <w:rPr>
          <w:sz w:val="22"/>
          <w:szCs w:val="22"/>
          <w:lang w:val="en-GB"/>
        </w:rPr>
      </w:pPr>
      <w:r w:rsidRPr="00EB3398">
        <w:rPr>
          <w:sz w:val="22"/>
          <w:szCs w:val="22"/>
          <w:lang w:val="en-GB"/>
        </w:rPr>
        <w:t xml:space="preserve">Karpov, I.K., Chudnenko, K.V., </w:t>
      </w:r>
      <w:r w:rsidR="00EB3398">
        <w:rPr>
          <w:sz w:val="22"/>
          <w:szCs w:val="22"/>
          <w:lang w:val="en-GB"/>
        </w:rPr>
        <w:t>Kulik, D.A.</w:t>
      </w:r>
      <w:r w:rsidRPr="00EB3398">
        <w:rPr>
          <w:sz w:val="22"/>
          <w:szCs w:val="22"/>
          <w:lang w:val="en-GB"/>
        </w:rPr>
        <w:t xml:space="preserve"> </w:t>
      </w:r>
      <w:r w:rsidR="00EB3398">
        <w:rPr>
          <w:sz w:val="22"/>
          <w:szCs w:val="22"/>
          <w:lang w:val="en-GB"/>
        </w:rPr>
        <w:t>(</w:t>
      </w:r>
      <w:r w:rsidRPr="00EB3398">
        <w:rPr>
          <w:sz w:val="22"/>
          <w:szCs w:val="22"/>
          <w:lang w:val="en-GB"/>
        </w:rPr>
        <w:t>1997</w:t>
      </w:r>
      <w:r w:rsidR="00EB3398">
        <w:rPr>
          <w:sz w:val="22"/>
          <w:szCs w:val="22"/>
          <w:lang w:val="en-GB"/>
        </w:rPr>
        <w:t>)</w:t>
      </w:r>
      <w:r w:rsidRPr="00EB3398">
        <w:rPr>
          <w:sz w:val="22"/>
          <w:szCs w:val="22"/>
          <w:lang w:val="en-GB"/>
        </w:rPr>
        <w:t xml:space="preserve"> Modeling chemical mass-transfer in geochem</w:t>
      </w:r>
      <w:r w:rsidRPr="00EB3398">
        <w:rPr>
          <w:sz w:val="22"/>
          <w:szCs w:val="22"/>
          <w:lang w:val="en-GB"/>
        </w:rPr>
        <w:t>i</w:t>
      </w:r>
      <w:r w:rsidRPr="00EB3398">
        <w:rPr>
          <w:sz w:val="22"/>
          <w:szCs w:val="22"/>
          <w:lang w:val="en-GB"/>
        </w:rPr>
        <w:t>cal processes: Thermodynamic relations, conditions of equilibria and numerical algorithms</w:t>
      </w:r>
      <w:r w:rsidR="00EB3398">
        <w:rPr>
          <w:sz w:val="22"/>
          <w:szCs w:val="22"/>
          <w:lang w:val="en-GB"/>
        </w:rPr>
        <w:t>.</w:t>
      </w:r>
      <w:r w:rsidRPr="00EB3398">
        <w:rPr>
          <w:sz w:val="22"/>
          <w:szCs w:val="22"/>
          <w:lang w:val="en-GB"/>
        </w:rPr>
        <w:t xml:space="preserve"> </w:t>
      </w:r>
      <w:r w:rsidRPr="00EB3398">
        <w:rPr>
          <w:i/>
          <w:sz w:val="22"/>
          <w:szCs w:val="22"/>
          <w:lang w:val="en-GB"/>
        </w:rPr>
        <w:t>Amer</w:t>
      </w:r>
      <w:r w:rsidR="00EB3398">
        <w:rPr>
          <w:i/>
          <w:sz w:val="22"/>
          <w:szCs w:val="22"/>
          <w:lang w:val="en-GB"/>
        </w:rPr>
        <w:t>.</w:t>
      </w:r>
      <w:r w:rsidRPr="00EB3398">
        <w:rPr>
          <w:i/>
          <w:sz w:val="22"/>
          <w:szCs w:val="22"/>
          <w:lang w:val="en-GB"/>
        </w:rPr>
        <w:t xml:space="preserve"> J</w:t>
      </w:r>
      <w:r w:rsidR="00EB3398">
        <w:rPr>
          <w:i/>
          <w:sz w:val="22"/>
          <w:szCs w:val="22"/>
          <w:lang w:val="en-GB"/>
        </w:rPr>
        <w:t>.</w:t>
      </w:r>
      <w:r w:rsidRPr="00EB3398">
        <w:rPr>
          <w:i/>
          <w:sz w:val="22"/>
          <w:szCs w:val="22"/>
          <w:lang w:val="en-GB"/>
        </w:rPr>
        <w:t xml:space="preserve"> Sci</w:t>
      </w:r>
      <w:r w:rsidR="00EB3398">
        <w:rPr>
          <w:i/>
          <w:sz w:val="22"/>
          <w:szCs w:val="22"/>
          <w:lang w:val="en-GB"/>
        </w:rPr>
        <w:t>.</w:t>
      </w:r>
      <w:r w:rsidRPr="00EB3398">
        <w:rPr>
          <w:sz w:val="22"/>
          <w:szCs w:val="22"/>
          <w:lang w:val="en-GB"/>
        </w:rPr>
        <w:t xml:space="preserve">, </w:t>
      </w:r>
      <w:r w:rsidRPr="00EB3398">
        <w:rPr>
          <w:b/>
          <w:sz w:val="22"/>
          <w:szCs w:val="22"/>
          <w:lang w:val="en-GB"/>
        </w:rPr>
        <w:t>297</w:t>
      </w:r>
      <w:r w:rsidRPr="00EB3398">
        <w:rPr>
          <w:sz w:val="22"/>
          <w:szCs w:val="22"/>
          <w:lang w:val="en-GB"/>
        </w:rPr>
        <w:t>, 767-806.</w:t>
      </w:r>
    </w:p>
    <w:p w:rsidR="00651D36" w:rsidRPr="00EB3398" w:rsidRDefault="00EB3398" w:rsidP="00EB3398">
      <w:pPr>
        <w:ind w:left="567" w:hanging="567"/>
        <w:jc w:val="both"/>
        <w:rPr>
          <w:sz w:val="22"/>
          <w:szCs w:val="22"/>
          <w:lang w:val="en-GB"/>
        </w:rPr>
      </w:pPr>
      <w:r>
        <w:rPr>
          <w:sz w:val="22"/>
          <w:szCs w:val="22"/>
          <w:lang w:val="en-GB"/>
        </w:rPr>
        <w:t>Karpov I.K., Chudnenko K.V., Kulik D.A., Avchenko</w:t>
      </w:r>
      <w:r w:rsidR="00651D36" w:rsidRPr="00EB3398">
        <w:rPr>
          <w:sz w:val="22"/>
          <w:szCs w:val="22"/>
          <w:lang w:val="en-GB"/>
        </w:rPr>
        <w:t xml:space="preserve"> O.V., </w:t>
      </w:r>
      <w:r>
        <w:rPr>
          <w:sz w:val="22"/>
          <w:szCs w:val="22"/>
          <w:lang w:val="en-GB"/>
        </w:rPr>
        <w:t>Bychinski V.A. (</w:t>
      </w:r>
      <w:r w:rsidR="00651D36" w:rsidRPr="00EB3398">
        <w:rPr>
          <w:sz w:val="22"/>
          <w:szCs w:val="22"/>
          <w:lang w:val="en-GB"/>
        </w:rPr>
        <w:t>2001</w:t>
      </w:r>
      <w:r>
        <w:rPr>
          <w:sz w:val="22"/>
          <w:szCs w:val="22"/>
          <w:lang w:val="en-GB"/>
        </w:rPr>
        <w:t>)</w:t>
      </w:r>
      <w:r w:rsidR="00651D36" w:rsidRPr="00EB3398">
        <w:rPr>
          <w:sz w:val="22"/>
          <w:szCs w:val="22"/>
          <w:lang w:val="en-GB"/>
        </w:rPr>
        <w:t xml:space="preserve"> Minimiz</w:t>
      </w:r>
      <w:r w:rsidR="00651D36" w:rsidRPr="00EB3398">
        <w:rPr>
          <w:sz w:val="22"/>
          <w:szCs w:val="22"/>
          <w:lang w:val="en-GB"/>
        </w:rPr>
        <w:t>a</w:t>
      </w:r>
      <w:r w:rsidR="00651D36" w:rsidRPr="00EB3398">
        <w:rPr>
          <w:sz w:val="22"/>
          <w:szCs w:val="22"/>
          <w:lang w:val="en-GB"/>
        </w:rPr>
        <w:t xml:space="preserve">tion of Gibbs free energy in geochemical systems by convex programming: </w:t>
      </w:r>
      <w:r w:rsidR="00651D36" w:rsidRPr="00EB3398">
        <w:rPr>
          <w:i/>
          <w:sz w:val="22"/>
          <w:szCs w:val="22"/>
          <w:lang w:val="en-GB"/>
        </w:rPr>
        <w:t>Geochem</w:t>
      </w:r>
      <w:r>
        <w:rPr>
          <w:i/>
          <w:sz w:val="22"/>
          <w:szCs w:val="22"/>
          <w:lang w:val="en-GB"/>
        </w:rPr>
        <w:t>.</w:t>
      </w:r>
      <w:r w:rsidR="00651D36" w:rsidRPr="00EB3398">
        <w:rPr>
          <w:i/>
          <w:sz w:val="22"/>
          <w:szCs w:val="22"/>
          <w:lang w:val="en-GB"/>
        </w:rPr>
        <w:t xml:space="preserve"> </w:t>
      </w:r>
      <w:proofErr w:type="gramStart"/>
      <w:r w:rsidR="00651D36" w:rsidRPr="00EB3398">
        <w:rPr>
          <w:i/>
          <w:sz w:val="22"/>
          <w:szCs w:val="22"/>
          <w:lang w:val="en-GB"/>
        </w:rPr>
        <w:t>Internat</w:t>
      </w:r>
      <w:r>
        <w:rPr>
          <w:i/>
          <w:sz w:val="22"/>
          <w:szCs w:val="22"/>
          <w:lang w:val="en-GB"/>
        </w:rPr>
        <w:t>.</w:t>
      </w:r>
      <w:r w:rsidR="00651D36" w:rsidRPr="00EB3398">
        <w:rPr>
          <w:sz w:val="22"/>
          <w:szCs w:val="22"/>
          <w:lang w:val="en-GB"/>
        </w:rPr>
        <w:t>,</w:t>
      </w:r>
      <w:proofErr w:type="gramEnd"/>
      <w:r w:rsidR="00651D36" w:rsidRPr="00EB3398">
        <w:rPr>
          <w:sz w:val="22"/>
          <w:szCs w:val="22"/>
          <w:lang w:val="en-GB"/>
        </w:rPr>
        <w:t xml:space="preserve"> </w:t>
      </w:r>
      <w:r w:rsidRPr="00EB3398">
        <w:rPr>
          <w:b/>
          <w:sz w:val="22"/>
          <w:szCs w:val="22"/>
          <w:lang w:val="en-GB"/>
        </w:rPr>
        <w:t>39</w:t>
      </w:r>
      <w:r>
        <w:rPr>
          <w:sz w:val="22"/>
          <w:szCs w:val="22"/>
          <w:lang w:val="en-GB"/>
        </w:rPr>
        <w:t xml:space="preserve">, </w:t>
      </w:r>
      <w:r w:rsidR="00651D36" w:rsidRPr="00EB3398">
        <w:rPr>
          <w:sz w:val="22"/>
          <w:szCs w:val="22"/>
          <w:lang w:val="en-GB"/>
        </w:rPr>
        <w:t>1108-1119</w:t>
      </w:r>
      <w:r>
        <w:rPr>
          <w:sz w:val="22"/>
          <w:szCs w:val="22"/>
          <w:lang w:val="en-GB"/>
        </w:rPr>
        <w:t>.</w:t>
      </w:r>
    </w:p>
    <w:p w:rsidR="00651D36" w:rsidRPr="00651D36" w:rsidRDefault="00651D36">
      <w:pPr>
        <w:rPr>
          <w:sz w:val="24"/>
          <w:lang w:val="en-GB"/>
        </w:rPr>
      </w:pPr>
    </w:p>
    <w:sectPr w:rsidR="00651D36" w:rsidRPr="00651D36">
      <w:headerReference w:type="even" r:id="rId131"/>
      <w:headerReference w:type="default" r:id="rId132"/>
      <w:pgSz w:w="11906" w:h="16838"/>
      <w:pgMar w:top="1440" w:right="1274" w:bottom="1440"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D6A" w:rsidRDefault="00990D6A">
      <w:r>
        <w:separator/>
      </w:r>
    </w:p>
  </w:endnote>
  <w:endnote w:type="continuationSeparator" w:id="0">
    <w:p w:rsidR="00990D6A" w:rsidRDefault="0099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D6A" w:rsidRDefault="00990D6A">
      <w:r>
        <w:separator/>
      </w:r>
    </w:p>
  </w:footnote>
  <w:footnote w:type="continuationSeparator" w:id="0">
    <w:p w:rsidR="00990D6A" w:rsidRDefault="00990D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0" w:rsidRDefault="00F73DE0" w:rsidP="00500C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3DE0" w:rsidRDefault="00F73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0" w:rsidRDefault="00F73DE0" w:rsidP="00500C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47E">
      <w:rPr>
        <w:rStyle w:val="PageNumber"/>
        <w:noProof/>
      </w:rPr>
      <w:t>9</w:t>
    </w:r>
    <w:r>
      <w:rPr>
        <w:rStyle w:val="PageNumber"/>
      </w:rPr>
      <w:fldChar w:fldCharType="end"/>
    </w:r>
  </w:p>
  <w:p w:rsidR="00F73DE0" w:rsidRDefault="00F73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B3DF5"/>
    <w:multiLevelType w:val="singleLevel"/>
    <w:tmpl w:val="47D4DCE6"/>
    <w:lvl w:ilvl="0">
      <w:start w:val="1"/>
      <w:numFmt w:val="decimal"/>
      <w:lvlText w:val="%1."/>
      <w:lvlJc w:val="left"/>
      <w:pPr>
        <w:tabs>
          <w:tab w:val="num" w:pos="1065"/>
        </w:tabs>
        <w:ind w:left="106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3A58"/>
    <w:rsid w:val="001B3A58"/>
    <w:rsid w:val="00425D19"/>
    <w:rsid w:val="00442587"/>
    <w:rsid w:val="00500C4B"/>
    <w:rsid w:val="00651D36"/>
    <w:rsid w:val="006A318A"/>
    <w:rsid w:val="00714FD5"/>
    <w:rsid w:val="007849D6"/>
    <w:rsid w:val="008A4E72"/>
    <w:rsid w:val="00990D6A"/>
    <w:rsid w:val="00A37BC1"/>
    <w:rsid w:val="00A6447E"/>
    <w:rsid w:val="00B64E2F"/>
    <w:rsid w:val="00BC14C3"/>
    <w:rsid w:val="00C92F1A"/>
    <w:rsid w:val="00D76B06"/>
    <w:rsid w:val="00E84505"/>
    <w:rsid w:val="00EB3398"/>
    <w:rsid w:val="00F7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napToGrid w:val="0"/>
      <w:sz w:val="24"/>
      <w:lang w:val="en-GB"/>
    </w:rPr>
  </w:style>
  <w:style w:type="paragraph" w:styleId="Heading7">
    <w:name w:val="heading 7"/>
    <w:basedOn w:val="Normal"/>
    <w:next w:val="Normal"/>
    <w:qFormat/>
    <w:pPr>
      <w:keepNext/>
      <w:jc w:val="center"/>
      <w:outlineLvl w:val="6"/>
    </w:pPr>
    <w:rPr>
      <w:b/>
      <w:caps/>
      <w:snapToGrid w:val="0"/>
      <w:sz w:val="24"/>
      <w:lang w:val="en-GB"/>
    </w:rPr>
  </w:style>
  <w:style w:type="paragraph" w:styleId="Heading8">
    <w:name w:val="heading 8"/>
    <w:basedOn w:val="Normal"/>
    <w:next w:val="Normal"/>
    <w:qFormat/>
    <w:pPr>
      <w:keepNext/>
      <w:ind w:firstLine="720"/>
      <w:jc w:val="center"/>
      <w:outlineLvl w:val="7"/>
    </w:pPr>
    <w:rPr>
      <w:b/>
      <w:cap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qFormat/>
    <w:rPr>
      <w:b/>
    </w:rPr>
  </w:style>
  <w:style w:type="paragraph" w:styleId="BodyTextIndent">
    <w:name w:val="Body Text Indent"/>
    <w:basedOn w:val="Normal"/>
    <w:pPr>
      <w:ind w:firstLine="708"/>
      <w:jc w:val="both"/>
    </w:pPr>
  </w:style>
  <w:style w:type="paragraph" w:styleId="PlainText">
    <w:name w:val="Plain Text"/>
    <w:basedOn w:val="Normal"/>
    <w:rPr>
      <w:rFonts w:ascii="Courier New" w:hAnsi="Courier New"/>
      <w:lang w:val="en-GB"/>
    </w:rPr>
  </w:style>
  <w:style w:type="paragraph" w:styleId="BodyText">
    <w:name w:val="Body Text"/>
    <w:basedOn w:val="Normal"/>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2">
    <w:name w:val="Body Text 2"/>
    <w:basedOn w:val="Normal"/>
    <w:pPr>
      <w:spacing w:before="120" w:after="120"/>
    </w:pPr>
    <w:rPr>
      <w:snapToGrid w:val="0"/>
      <w:color w:val="000080"/>
      <w:sz w:val="24"/>
      <w:lang w:val="en-GB"/>
    </w:rPr>
  </w:style>
  <w:style w:type="paragraph" w:styleId="Header">
    <w:name w:val="header"/>
    <w:basedOn w:val="Normal"/>
    <w:rsid w:val="00500C4B"/>
    <w:pPr>
      <w:tabs>
        <w:tab w:val="center" w:pos="4320"/>
        <w:tab w:val="right" w:pos="8640"/>
      </w:tabs>
    </w:pPr>
  </w:style>
  <w:style w:type="character" w:styleId="PageNumber">
    <w:name w:val="page number"/>
    <w:basedOn w:val="DefaultParagraphFont"/>
    <w:rsid w:val="00500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43.bin"/><Relationship Id="rId21" Type="http://schemas.openxmlformats.org/officeDocument/2006/relationships/oleObject" Target="embeddings/oleObject5.bin"/><Relationship Id="rId42" Type="http://schemas.openxmlformats.org/officeDocument/2006/relationships/oleObject" Target="embeddings/oleObject13.bin"/><Relationship Id="rId47" Type="http://schemas.openxmlformats.org/officeDocument/2006/relationships/image" Target="media/image27.pcz"/><Relationship Id="rId63" Type="http://schemas.openxmlformats.org/officeDocument/2006/relationships/oleObject" Target="embeddings/oleObject20.bin"/><Relationship Id="rId68" Type="http://schemas.openxmlformats.org/officeDocument/2006/relationships/image" Target="media/image41.pcz"/><Relationship Id="rId84" Type="http://schemas.openxmlformats.org/officeDocument/2006/relationships/oleObject" Target="embeddings/oleObject27.bin"/><Relationship Id="rId89" Type="http://schemas.openxmlformats.org/officeDocument/2006/relationships/oleObject" Target="embeddings/oleObject29.bin"/><Relationship Id="rId112" Type="http://schemas.openxmlformats.org/officeDocument/2006/relationships/image" Target="media/image66.wmf"/><Relationship Id="rId133"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oleObject" Target="embeddings/oleObject38.bin"/><Relationship Id="rId11" Type="http://schemas.openxmlformats.org/officeDocument/2006/relationships/image" Target="media/image4.pcz"/><Relationship Id="rId32" Type="http://schemas.openxmlformats.org/officeDocument/2006/relationships/image" Target="media/image17.pcz"/><Relationship Id="rId37" Type="http://schemas.openxmlformats.org/officeDocument/2006/relationships/image" Target="media/image20.wmf"/><Relationship Id="rId53" Type="http://schemas.openxmlformats.org/officeDocument/2006/relationships/image" Target="media/image31.pcz"/><Relationship Id="rId58" Type="http://schemas.openxmlformats.org/officeDocument/2006/relationships/image" Target="media/image34.wmf"/><Relationship Id="rId74" Type="http://schemas.openxmlformats.org/officeDocument/2006/relationships/image" Target="media/image45.pcz"/><Relationship Id="rId79" Type="http://schemas.openxmlformats.org/officeDocument/2006/relationships/image" Target="media/image48.wmf"/><Relationship Id="rId102" Type="http://schemas.openxmlformats.org/officeDocument/2006/relationships/image" Target="media/image61.wmf"/><Relationship Id="rId123" Type="http://schemas.openxmlformats.org/officeDocument/2006/relationships/image" Target="media/image71.wmf"/><Relationship Id="rId128" Type="http://schemas.openxmlformats.org/officeDocument/2006/relationships/oleObject" Target="embeddings/oleObject49.bin"/><Relationship Id="rId5" Type="http://schemas.openxmlformats.org/officeDocument/2006/relationships/footnotes" Target="footnotes.xml"/><Relationship Id="rId90" Type="http://schemas.openxmlformats.org/officeDocument/2006/relationships/image" Target="media/image55.wmf"/><Relationship Id="rId95" Type="http://schemas.openxmlformats.org/officeDocument/2006/relationships/oleObject" Target="embeddings/oleObject32.bin"/><Relationship Id="rId14" Type="http://schemas.openxmlformats.org/officeDocument/2006/relationships/image" Target="media/image6.pcz"/><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9.pcz"/><Relationship Id="rId43" Type="http://schemas.openxmlformats.org/officeDocument/2006/relationships/image" Target="media/image24.wmf"/><Relationship Id="rId48" Type="http://schemas.openxmlformats.org/officeDocument/2006/relationships/oleObject" Target="embeddings/oleObject15.bin"/><Relationship Id="rId56" Type="http://schemas.openxmlformats.org/officeDocument/2006/relationships/image" Target="media/image33.pcz"/><Relationship Id="rId64" Type="http://schemas.openxmlformats.org/officeDocument/2006/relationships/image" Target="media/image38.wmf"/><Relationship Id="rId69" Type="http://schemas.openxmlformats.org/officeDocument/2006/relationships/oleObject" Target="embeddings/oleObject22.bin"/><Relationship Id="rId77" Type="http://schemas.openxmlformats.org/officeDocument/2006/relationships/image" Target="media/image47.pcz"/><Relationship Id="rId100" Type="http://schemas.openxmlformats.org/officeDocument/2006/relationships/image" Target="media/image60.wmf"/><Relationship Id="rId105" Type="http://schemas.openxmlformats.org/officeDocument/2006/relationships/oleObject" Target="embeddings/oleObject37.bin"/><Relationship Id="rId113" Type="http://schemas.openxmlformats.org/officeDocument/2006/relationships/oleObject" Target="embeddings/oleObject41.bin"/><Relationship Id="rId118" Type="http://schemas.openxmlformats.org/officeDocument/2006/relationships/image" Target="media/image69.wmf"/><Relationship Id="rId126" Type="http://schemas.openxmlformats.org/officeDocument/2006/relationships/oleObject" Target="embeddings/oleObject48.bin"/><Relationship Id="rId134" Type="http://schemas.openxmlformats.org/officeDocument/2006/relationships/theme" Target="theme/theme1.xml"/><Relationship Id="rId8" Type="http://schemas.openxmlformats.org/officeDocument/2006/relationships/image" Target="media/image2.pcz"/><Relationship Id="rId51" Type="http://schemas.openxmlformats.org/officeDocument/2006/relationships/oleObject" Target="embeddings/oleObject16.bin"/><Relationship Id="rId72" Type="http://schemas.openxmlformats.org/officeDocument/2006/relationships/oleObject" Target="embeddings/oleObject23.bin"/><Relationship Id="rId80" Type="http://schemas.openxmlformats.org/officeDocument/2006/relationships/image" Target="media/image49.pcz"/><Relationship Id="rId85" Type="http://schemas.openxmlformats.org/officeDocument/2006/relationships/image" Target="media/image52.wmf"/><Relationship Id="rId93" Type="http://schemas.openxmlformats.org/officeDocument/2006/relationships/oleObject" Target="embeddings/oleObject31.bin"/><Relationship Id="rId98" Type="http://schemas.openxmlformats.org/officeDocument/2006/relationships/image" Target="media/image59.wmf"/><Relationship Id="rId121"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8.pcz"/><Relationship Id="rId25" Type="http://schemas.openxmlformats.org/officeDocument/2006/relationships/image" Target="media/image13.wmf"/><Relationship Id="rId33" Type="http://schemas.openxmlformats.org/officeDocument/2006/relationships/oleObject" Target="embeddings/oleObject10.bin"/><Relationship Id="rId38" Type="http://schemas.openxmlformats.org/officeDocument/2006/relationships/image" Target="media/image21.pcz"/><Relationship Id="rId46" Type="http://schemas.openxmlformats.org/officeDocument/2006/relationships/image" Target="media/image26.wmf"/><Relationship Id="rId59" Type="http://schemas.openxmlformats.org/officeDocument/2006/relationships/image" Target="media/image35.pcz"/><Relationship Id="rId67" Type="http://schemas.openxmlformats.org/officeDocument/2006/relationships/image" Target="media/image40.wmf"/><Relationship Id="rId103" Type="http://schemas.openxmlformats.org/officeDocument/2006/relationships/oleObject" Target="embeddings/oleObject36.bin"/><Relationship Id="rId108" Type="http://schemas.openxmlformats.org/officeDocument/2006/relationships/image" Target="media/image64.wmf"/><Relationship Id="rId116" Type="http://schemas.openxmlformats.org/officeDocument/2006/relationships/image" Target="media/image68.wmf"/><Relationship Id="rId124" Type="http://schemas.openxmlformats.org/officeDocument/2006/relationships/oleObject" Target="embeddings/oleObject47.bin"/><Relationship Id="rId129" Type="http://schemas.openxmlformats.org/officeDocument/2006/relationships/image" Target="media/image74.wmf"/><Relationship Id="rId20" Type="http://schemas.openxmlformats.org/officeDocument/2006/relationships/image" Target="media/image10.pcz"/><Relationship Id="rId41" Type="http://schemas.openxmlformats.org/officeDocument/2006/relationships/image" Target="media/image23.pcz"/><Relationship Id="rId54" Type="http://schemas.openxmlformats.org/officeDocument/2006/relationships/oleObject" Target="embeddings/oleObject17.bin"/><Relationship Id="rId62" Type="http://schemas.openxmlformats.org/officeDocument/2006/relationships/image" Target="media/image37.pcz"/><Relationship Id="rId70" Type="http://schemas.openxmlformats.org/officeDocument/2006/relationships/image" Target="media/image42.wmf"/><Relationship Id="rId75" Type="http://schemas.openxmlformats.org/officeDocument/2006/relationships/oleObject" Target="embeddings/oleObject24.bin"/><Relationship Id="rId83" Type="http://schemas.openxmlformats.org/officeDocument/2006/relationships/image" Target="media/image51.pcz"/><Relationship Id="rId88" Type="http://schemas.openxmlformats.org/officeDocument/2006/relationships/image" Target="media/image54.wmf"/><Relationship Id="rId91" Type="http://schemas.openxmlformats.org/officeDocument/2006/relationships/oleObject" Target="embeddings/oleObject30.bin"/><Relationship Id="rId96" Type="http://schemas.openxmlformats.org/officeDocument/2006/relationships/image" Target="media/image58.wmf"/><Relationship Id="rId111" Type="http://schemas.openxmlformats.org/officeDocument/2006/relationships/oleObject" Target="embeddings/oleObject40.bin"/><Relationship Id="rId13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2.pcz"/><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28.wmf"/><Relationship Id="rId57" Type="http://schemas.openxmlformats.org/officeDocument/2006/relationships/oleObject" Target="embeddings/oleObject18.bin"/><Relationship Id="rId106" Type="http://schemas.openxmlformats.org/officeDocument/2006/relationships/image" Target="media/image63.wmf"/><Relationship Id="rId114" Type="http://schemas.openxmlformats.org/officeDocument/2006/relationships/image" Target="media/image67.wmf"/><Relationship Id="rId119" Type="http://schemas.openxmlformats.org/officeDocument/2006/relationships/oleObject" Target="embeddings/oleObject44.bin"/><Relationship Id="rId127" Type="http://schemas.openxmlformats.org/officeDocument/2006/relationships/image" Target="media/image73.wmf"/><Relationship Id="rId10" Type="http://schemas.openxmlformats.org/officeDocument/2006/relationships/image" Target="media/image3.wmf"/><Relationship Id="rId31" Type="http://schemas.openxmlformats.org/officeDocument/2006/relationships/image" Target="media/image16.wmf"/><Relationship Id="rId44" Type="http://schemas.openxmlformats.org/officeDocument/2006/relationships/image" Target="media/image25.pcz"/><Relationship Id="rId52" Type="http://schemas.openxmlformats.org/officeDocument/2006/relationships/image" Target="media/image30.wmf"/><Relationship Id="rId60" Type="http://schemas.openxmlformats.org/officeDocument/2006/relationships/oleObject" Target="embeddings/oleObject19.bin"/><Relationship Id="rId65" Type="http://schemas.openxmlformats.org/officeDocument/2006/relationships/image" Target="media/image39.pcz"/><Relationship Id="rId73" Type="http://schemas.openxmlformats.org/officeDocument/2006/relationships/image" Target="media/image44.wmf"/><Relationship Id="rId78" Type="http://schemas.openxmlformats.org/officeDocument/2006/relationships/oleObject" Target="embeddings/oleObject25.bin"/><Relationship Id="rId81" Type="http://schemas.openxmlformats.org/officeDocument/2006/relationships/oleObject" Target="embeddings/oleObject26.bin"/><Relationship Id="rId86" Type="http://schemas.openxmlformats.org/officeDocument/2006/relationships/image" Target="media/image53.pcz"/><Relationship Id="rId94" Type="http://schemas.openxmlformats.org/officeDocument/2006/relationships/image" Target="media/image57.wmf"/><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oleObject" Target="embeddings/oleObject46.bin"/><Relationship Id="rId130"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2.bin"/><Relationship Id="rId109" Type="http://schemas.openxmlformats.org/officeDocument/2006/relationships/oleObject" Target="embeddings/oleObject39.bin"/><Relationship Id="rId34" Type="http://schemas.openxmlformats.org/officeDocument/2006/relationships/image" Target="media/image18.wmf"/><Relationship Id="rId50" Type="http://schemas.openxmlformats.org/officeDocument/2006/relationships/image" Target="media/image29.pcz"/><Relationship Id="rId55" Type="http://schemas.openxmlformats.org/officeDocument/2006/relationships/image" Target="media/image32.wmf"/><Relationship Id="rId76" Type="http://schemas.openxmlformats.org/officeDocument/2006/relationships/image" Target="media/image46.wmf"/><Relationship Id="rId97" Type="http://schemas.openxmlformats.org/officeDocument/2006/relationships/oleObject" Target="embeddings/oleObject33.bin"/><Relationship Id="rId104" Type="http://schemas.openxmlformats.org/officeDocument/2006/relationships/image" Target="media/image62.wmf"/><Relationship Id="rId120" Type="http://schemas.openxmlformats.org/officeDocument/2006/relationships/image" Target="media/image70.wmf"/><Relationship Id="rId125" Type="http://schemas.openxmlformats.org/officeDocument/2006/relationships/image" Target="media/image72.wmf"/><Relationship Id="rId7" Type="http://schemas.openxmlformats.org/officeDocument/2006/relationships/image" Target="media/image1.wmf"/><Relationship Id="rId71" Type="http://schemas.openxmlformats.org/officeDocument/2006/relationships/image" Target="media/image43.pcz"/><Relationship Id="rId92" Type="http://schemas.openxmlformats.org/officeDocument/2006/relationships/image" Target="media/image56.wmf"/><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oleObject" Target="embeddings/oleObject21.bin"/><Relationship Id="rId87" Type="http://schemas.openxmlformats.org/officeDocument/2006/relationships/oleObject" Target="embeddings/oleObject28.bin"/><Relationship Id="rId110" Type="http://schemas.openxmlformats.org/officeDocument/2006/relationships/image" Target="media/image65.wmf"/><Relationship Id="rId115" Type="http://schemas.openxmlformats.org/officeDocument/2006/relationships/oleObject" Target="embeddings/oleObject42.bin"/><Relationship Id="rId131" Type="http://schemas.openxmlformats.org/officeDocument/2006/relationships/header" Target="header1.xml"/><Relationship Id="rId61" Type="http://schemas.openxmlformats.org/officeDocument/2006/relationships/image" Target="media/image36.wmf"/><Relationship Id="rId82" Type="http://schemas.openxmlformats.org/officeDocument/2006/relationships/image" Target="media/image50.wmf"/><Relationship Id="rId1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/k</vt:lpstr>
    </vt:vector>
  </TitlesOfParts>
  <Company/>
  <LinksUpToDate>false</LinksUpToDate>
  <CharactersWithSpaces>23134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Dr Zero</dc:creator>
  <cp:lastModifiedBy>kulik</cp:lastModifiedBy>
  <cp:revision>2</cp:revision>
  <cp:lastPrinted>2003-07-22T07:45:00Z</cp:lastPrinted>
  <dcterms:created xsi:type="dcterms:W3CDTF">2015-04-16T08:49:00Z</dcterms:created>
  <dcterms:modified xsi:type="dcterms:W3CDTF">2015-04-16T08:49:00Z</dcterms:modified>
</cp:coreProperties>
</file>