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E108" w14:textId="481939EE" w:rsidR="000E41F0" w:rsidRDefault="00A14E5F" w:rsidP="008F6777">
      <w:pPr>
        <w:spacing w:after="160" w:line="278" w:lineRule="auto"/>
        <w:jc w:val="center"/>
        <w:rPr>
          <w:rFonts w:ascii="Muli" w:hAnsi="Muli"/>
          <w:b/>
          <w:bCs/>
          <w:sz w:val="40"/>
          <w:szCs w:val="40"/>
          <w:u w:val="single"/>
        </w:rPr>
      </w:pPr>
      <w:r w:rsidRPr="00A14E5F">
        <w:rPr>
          <w:rFonts w:ascii="Muli" w:hAnsi="Muli"/>
          <w:b/>
          <w:bCs/>
          <w:sz w:val="40"/>
          <w:szCs w:val="40"/>
          <w:u w:val="single"/>
        </w:rPr>
        <w:t>Auslan Reports</w:t>
      </w:r>
      <w:r>
        <w:rPr>
          <w:rFonts w:ascii="Muli" w:hAnsi="Muli"/>
          <w:b/>
          <w:bCs/>
          <w:sz w:val="40"/>
          <w:szCs w:val="40"/>
          <w:u w:val="single"/>
        </w:rPr>
        <w:t>;</w:t>
      </w:r>
      <w:r w:rsidRPr="00A14E5F">
        <w:rPr>
          <w:rFonts w:ascii="Muli" w:hAnsi="Muli"/>
          <w:b/>
          <w:bCs/>
          <w:sz w:val="40"/>
          <w:szCs w:val="40"/>
          <w:u w:val="single"/>
        </w:rPr>
        <w:t xml:space="preserve"> Semester </w:t>
      </w:r>
      <w:r w:rsidR="00095738">
        <w:rPr>
          <w:rFonts w:ascii="Muli" w:hAnsi="Muli"/>
          <w:b/>
          <w:bCs/>
          <w:sz w:val="40"/>
          <w:szCs w:val="40"/>
          <w:u w:val="single"/>
        </w:rPr>
        <w:t>1</w:t>
      </w:r>
      <w:r>
        <w:rPr>
          <w:rFonts w:ascii="Muli" w:hAnsi="Muli"/>
          <w:b/>
          <w:bCs/>
          <w:sz w:val="40"/>
          <w:szCs w:val="40"/>
          <w:u w:val="single"/>
        </w:rPr>
        <w:t>,</w:t>
      </w:r>
      <w:r w:rsidRPr="00A14E5F">
        <w:rPr>
          <w:rFonts w:ascii="Muli" w:hAnsi="Muli"/>
          <w:b/>
          <w:bCs/>
          <w:sz w:val="40"/>
          <w:szCs w:val="40"/>
          <w:u w:val="single"/>
        </w:rPr>
        <w:t xml:space="preserve"> 202</w:t>
      </w:r>
      <w:r w:rsidR="00095738">
        <w:rPr>
          <w:rFonts w:ascii="Muli" w:hAnsi="Muli"/>
          <w:b/>
          <w:bCs/>
          <w:sz w:val="40"/>
          <w:szCs w:val="40"/>
          <w:u w:val="single"/>
        </w:rPr>
        <w:t>5</w:t>
      </w:r>
    </w:p>
    <w:tbl>
      <w:tblPr>
        <w:tblStyle w:val="TableGrid"/>
        <w:tblW w:w="15593" w:type="dxa"/>
        <w:tblInd w:w="-714" w:type="dxa"/>
        <w:shd w:val="clear" w:color="auto" w:fill="F2CEED" w:themeFill="accent5" w:themeFillTint="33"/>
        <w:tblLook w:val="04A0" w:firstRow="1" w:lastRow="0" w:firstColumn="1" w:lastColumn="0" w:noHBand="0" w:noVBand="1"/>
      </w:tblPr>
      <w:tblGrid>
        <w:gridCol w:w="3898"/>
        <w:gridCol w:w="3898"/>
        <w:gridCol w:w="3898"/>
        <w:gridCol w:w="3899"/>
      </w:tblGrid>
      <w:tr w:rsidR="00A14E5F" w:rsidRPr="0007475F" w14:paraId="6540ED05" w14:textId="77777777" w:rsidTr="00095738">
        <w:trPr>
          <w:trHeight w:val="229"/>
        </w:trPr>
        <w:tc>
          <w:tcPr>
            <w:tcW w:w="3898" w:type="dxa"/>
            <w:shd w:val="clear" w:color="auto" w:fill="95DCF7" w:themeFill="accent4" w:themeFillTint="66"/>
          </w:tcPr>
          <w:p w14:paraId="2557E250" w14:textId="77777777" w:rsidR="00A14E5F" w:rsidRPr="004E1EED" w:rsidRDefault="00A14E5F" w:rsidP="00AB095F">
            <w:pPr>
              <w:jc w:val="center"/>
              <w:rPr>
                <w:rFonts w:ascii="Muli" w:hAnsi="Muli"/>
                <w:b/>
                <w:bCs/>
                <w:sz w:val="32"/>
                <w:szCs w:val="32"/>
                <w:u w:val="single"/>
              </w:rPr>
            </w:pPr>
            <w:r>
              <w:rPr>
                <w:rFonts w:ascii="Muli" w:hAnsi="Muli"/>
              </w:rPr>
              <w:tab/>
            </w:r>
            <w:r>
              <w:rPr>
                <w:rFonts w:ascii="Muli" w:hAnsi="Muli"/>
                <w:b/>
                <w:bCs/>
                <w:sz w:val="32"/>
                <w:szCs w:val="32"/>
                <w:u w:val="single"/>
              </w:rPr>
              <w:t>Foundation</w:t>
            </w:r>
          </w:p>
          <w:p w14:paraId="3791D361" w14:textId="77777777" w:rsidR="00A14E5F" w:rsidRPr="004E1EED" w:rsidRDefault="00A14E5F" w:rsidP="00AB095F">
            <w:pPr>
              <w:tabs>
                <w:tab w:val="left" w:pos="1149"/>
              </w:tabs>
              <w:rPr>
                <w:rFonts w:ascii="Muli" w:hAnsi="Muli"/>
              </w:rPr>
            </w:pPr>
          </w:p>
        </w:tc>
        <w:tc>
          <w:tcPr>
            <w:tcW w:w="3898" w:type="dxa"/>
            <w:shd w:val="clear" w:color="auto" w:fill="C1F0C7" w:themeFill="accent3" w:themeFillTint="33"/>
          </w:tcPr>
          <w:p w14:paraId="7067128B" w14:textId="77777777" w:rsidR="00A14E5F" w:rsidRPr="004E1EED" w:rsidRDefault="00A14E5F" w:rsidP="00AB095F">
            <w:pPr>
              <w:jc w:val="center"/>
              <w:rPr>
                <w:rFonts w:ascii="Muli" w:hAnsi="Muli"/>
                <w:b/>
                <w:bCs/>
                <w:sz w:val="32"/>
                <w:szCs w:val="32"/>
                <w:u w:val="single"/>
              </w:rPr>
            </w:pPr>
            <w:r w:rsidRPr="004E1EED">
              <w:rPr>
                <w:rFonts w:ascii="Muli" w:hAnsi="Muli"/>
                <w:b/>
                <w:bCs/>
                <w:sz w:val="32"/>
                <w:szCs w:val="32"/>
                <w:u w:val="single"/>
              </w:rPr>
              <w:t>Discovery</w:t>
            </w:r>
          </w:p>
          <w:p w14:paraId="3D3F4453" w14:textId="77777777" w:rsidR="00A14E5F" w:rsidRPr="004E1EED" w:rsidRDefault="00A14E5F" w:rsidP="00AB095F">
            <w:pPr>
              <w:rPr>
                <w:rFonts w:ascii="Muli" w:hAnsi="Muli"/>
              </w:rPr>
            </w:pPr>
          </w:p>
        </w:tc>
        <w:tc>
          <w:tcPr>
            <w:tcW w:w="3898" w:type="dxa"/>
            <w:shd w:val="clear" w:color="auto" w:fill="FFFF99"/>
          </w:tcPr>
          <w:p w14:paraId="3F2CF84C" w14:textId="77777777" w:rsidR="00A14E5F" w:rsidRPr="004E1EED" w:rsidRDefault="00A14E5F" w:rsidP="00AB095F">
            <w:pPr>
              <w:jc w:val="center"/>
              <w:rPr>
                <w:rFonts w:ascii="Muli" w:hAnsi="Muli"/>
                <w:b/>
                <w:bCs/>
                <w:sz w:val="32"/>
                <w:szCs w:val="32"/>
                <w:u w:val="single"/>
              </w:rPr>
            </w:pPr>
            <w:r>
              <w:rPr>
                <w:rFonts w:ascii="Muli" w:hAnsi="Muli"/>
                <w:b/>
                <w:bCs/>
                <w:sz w:val="32"/>
                <w:szCs w:val="32"/>
                <w:u w:val="single"/>
              </w:rPr>
              <w:t>Challenge</w:t>
            </w:r>
          </w:p>
          <w:p w14:paraId="3B3E54C6" w14:textId="77777777" w:rsidR="00A14E5F" w:rsidRPr="004E1EED" w:rsidRDefault="00A14E5F" w:rsidP="00AB095F">
            <w:pPr>
              <w:jc w:val="center"/>
              <w:rPr>
                <w:rFonts w:ascii="Muli" w:hAnsi="Muli"/>
                <w:b/>
                <w:bCs/>
                <w:sz w:val="32"/>
                <w:szCs w:val="32"/>
                <w:u w:val="single"/>
              </w:rPr>
            </w:pPr>
          </w:p>
        </w:tc>
        <w:tc>
          <w:tcPr>
            <w:tcW w:w="3899" w:type="dxa"/>
            <w:shd w:val="clear" w:color="auto" w:fill="FFCCCC"/>
          </w:tcPr>
          <w:p w14:paraId="61470F9D" w14:textId="77777777" w:rsidR="00A14E5F" w:rsidRPr="004E1EED" w:rsidRDefault="00A14E5F" w:rsidP="00AB095F">
            <w:pPr>
              <w:jc w:val="center"/>
              <w:rPr>
                <w:rFonts w:ascii="Muli" w:hAnsi="Muli"/>
                <w:b/>
                <w:bCs/>
                <w:sz w:val="32"/>
                <w:szCs w:val="32"/>
                <w:u w:val="single"/>
              </w:rPr>
            </w:pPr>
            <w:r>
              <w:rPr>
                <w:rFonts w:ascii="Muli" w:hAnsi="Muli"/>
                <w:b/>
                <w:bCs/>
                <w:sz w:val="32"/>
                <w:szCs w:val="32"/>
                <w:u w:val="single"/>
              </w:rPr>
              <w:t>Enrichment</w:t>
            </w:r>
          </w:p>
          <w:p w14:paraId="7E2ED226" w14:textId="77777777" w:rsidR="00A14E5F" w:rsidRDefault="00A14E5F" w:rsidP="00AB095F">
            <w:pPr>
              <w:jc w:val="center"/>
              <w:rPr>
                <w:rFonts w:ascii="Muli" w:hAnsi="Muli"/>
                <w:b/>
                <w:bCs/>
                <w:sz w:val="32"/>
                <w:szCs w:val="32"/>
                <w:u w:val="single"/>
              </w:rPr>
            </w:pPr>
          </w:p>
        </w:tc>
      </w:tr>
      <w:tr w:rsidR="00A14E5F" w:rsidRPr="0007475F" w14:paraId="2EC77490" w14:textId="77777777" w:rsidTr="00095738">
        <w:trPr>
          <w:trHeight w:val="6387"/>
        </w:trPr>
        <w:tc>
          <w:tcPr>
            <w:tcW w:w="3898" w:type="dxa"/>
            <w:shd w:val="clear" w:color="auto" w:fill="95DCF7" w:themeFill="accent4" w:themeFillTint="66"/>
          </w:tcPr>
          <w:p w14:paraId="06D1C458" w14:textId="77777777" w:rsidR="00A14E5F" w:rsidRDefault="00A14E5F" w:rsidP="00AB095F">
            <w:pPr>
              <w:spacing w:after="160" w:line="259" w:lineRule="auto"/>
              <w:rPr>
                <w:rFonts w:ascii="Muli" w:hAnsi="Muli"/>
                <w:b/>
                <w:bCs/>
              </w:rPr>
            </w:pPr>
            <w:r w:rsidRPr="004E1EED">
              <w:rPr>
                <w:rFonts w:ascii="Muli" w:hAnsi="Muli"/>
                <w:b/>
                <w:bCs/>
              </w:rPr>
              <w:t>General Statement</w:t>
            </w:r>
            <w:r>
              <w:rPr>
                <w:rFonts w:ascii="Muli" w:hAnsi="Muli"/>
                <w:b/>
                <w:bCs/>
              </w:rPr>
              <w:t xml:space="preserve"> </w:t>
            </w:r>
          </w:p>
          <w:p w14:paraId="3DA178FA" w14:textId="2A3BBF4A" w:rsidR="008125F8" w:rsidRPr="004E1EED" w:rsidRDefault="00D27325" w:rsidP="00D27325">
            <w:pPr>
              <w:spacing w:after="160" w:line="259" w:lineRule="auto"/>
              <w:rPr>
                <w:rFonts w:ascii="Muli" w:hAnsi="Muli"/>
              </w:rPr>
            </w:pPr>
            <w:r w:rsidRPr="00D27325">
              <w:rPr>
                <w:rFonts w:ascii="Muli" w:hAnsi="Muli"/>
              </w:rPr>
              <w:t>During Semester 1, Foundation students were introduced to Auslan – the visual language of the Australian Deaf Community. In Term 1, they explored greetings, numbers (1–10), colours, and classroom instructions. In Term 2, we focused on family signs and how to exchange information about our families. Students also began learning to fingerspell their names. Through stories, videos and discussion, we explored deafness and hearing loss to help students understand why and how Auslan is used in the Deaf Community.</w:t>
            </w:r>
          </w:p>
        </w:tc>
        <w:tc>
          <w:tcPr>
            <w:tcW w:w="3898" w:type="dxa"/>
            <w:shd w:val="clear" w:color="auto" w:fill="C1F0C7" w:themeFill="accent3" w:themeFillTint="33"/>
          </w:tcPr>
          <w:p w14:paraId="76AAE8BB" w14:textId="77777777" w:rsidR="00A14E5F" w:rsidRDefault="00A14E5F" w:rsidP="00AB095F">
            <w:pPr>
              <w:spacing w:after="160" w:line="259" w:lineRule="auto"/>
              <w:rPr>
                <w:rFonts w:ascii="Muli" w:hAnsi="Muli"/>
                <w:b/>
                <w:bCs/>
              </w:rPr>
            </w:pPr>
            <w:r w:rsidRPr="004E1EED">
              <w:rPr>
                <w:rFonts w:ascii="Muli" w:hAnsi="Muli"/>
                <w:b/>
                <w:bCs/>
              </w:rPr>
              <w:t>General Statement</w:t>
            </w:r>
            <w:r>
              <w:rPr>
                <w:rFonts w:ascii="Muli" w:hAnsi="Muli"/>
                <w:b/>
                <w:bCs/>
              </w:rPr>
              <w:t xml:space="preserve"> </w:t>
            </w:r>
          </w:p>
          <w:p w14:paraId="15AF4CF1" w14:textId="0D22A723" w:rsidR="000C78FA" w:rsidRPr="000E41F0" w:rsidRDefault="004E46F7" w:rsidP="004E46F7">
            <w:pPr>
              <w:rPr>
                <w:rFonts w:ascii="Muli" w:hAnsi="Muli"/>
              </w:rPr>
            </w:pPr>
            <w:r w:rsidRPr="004E46F7">
              <w:rPr>
                <w:rFonts w:ascii="Muli" w:hAnsi="Muli"/>
              </w:rPr>
              <w:t>During Semester 1, Discovery students developed Auslan vocabulary to describe preferences for school subjects, respond to greetings, talk about family, and tell the time. They viewed Auslan videos showing signs in context and celebrating Auslan Day (13 April). Students discussed the significance of Auslan for the Australian Deaf Community and explored culture by comparing it to their own families. They also began practising short, structured Auslan-only conversations, followed by reflections on what it was like to communicate without using spoken language.</w:t>
            </w:r>
          </w:p>
        </w:tc>
        <w:tc>
          <w:tcPr>
            <w:tcW w:w="3898" w:type="dxa"/>
            <w:shd w:val="clear" w:color="auto" w:fill="FFFF99"/>
          </w:tcPr>
          <w:p w14:paraId="01276889" w14:textId="77777777" w:rsidR="00A14E5F" w:rsidRDefault="00A14E5F" w:rsidP="00AB095F">
            <w:pPr>
              <w:spacing w:after="160" w:line="259" w:lineRule="auto"/>
              <w:rPr>
                <w:rFonts w:ascii="Muli" w:hAnsi="Muli"/>
                <w:b/>
                <w:bCs/>
              </w:rPr>
            </w:pPr>
            <w:r w:rsidRPr="004E1EED">
              <w:rPr>
                <w:rFonts w:ascii="Muli" w:hAnsi="Muli"/>
                <w:b/>
                <w:bCs/>
              </w:rPr>
              <w:t>General Statement</w:t>
            </w:r>
            <w:r>
              <w:rPr>
                <w:rFonts w:ascii="Muli" w:hAnsi="Muli"/>
                <w:b/>
                <w:bCs/>
              </w:rPr>
              <w:t xml:space="preserve"> </w:t>
            </w:r>
          </w:p>
          <w:p w14:paraId="5FE1FEF9" w14:textId="7A63808E" w:rsidR="00A14E5F" w:rsidRPr="004E1EED" w:rsidRDefault="00095738" w:rsidP="00095738">
            <w:pPr>
              <w:spacing w:after="160" w:line="259" w:lineRule="auto"/>
              <w:rPr>
                <w:rFonts w:ascii="Muli" w:hAnsi="Muli"/>
                <w:b/>
                <w:bCs/>
              </w:rPr>
            </w:pPr>
            <w:r w:rsidRPr="00095738">
              <w:rPr>
                <w:rFonts w:ascii="Muli" w:hAnsi="Muli"/>
              </w:rPr>
              <w:t xml:space="preserve">During Semester 1, Challenge students expanded their Auslan vocabulary and began building longer phrases to express opinions and feelings about school subjects (e.g. “I love it,” “boring,” “it’s okay”). In Term 1, they reviewed core signs and gave or followed multi-step instructions. In Term 2, they explored </w:t>
            </w:r>
            <w:proofErr w:type="spellStart"/>
            <w:r w:rsidRPr="00095738">
              <w:rPr>
                <w:rFonts w:ascii="Muli" w:hAnsi="Muli"/>
              </w:rPr>
              <w:t>Auslan’s</w:t>
            </w:r>
            <w:proofErr w:type="spellEnd"/>
            <w:r w:rsidRPr="00095738">
              <w:rPr>
                <w:rFonts w:ascii="Muli" w:hAnsi="Muli"/>
              </w:rPr>
              <w:t xml:space="preserve"> structure and visual features, using meta-language such as “handshape” and “location.” Students engaged in deeper discussions about deafness, identity and the value of Auslan in the Deaf Community, making comparisons with their own language and culture.</w:t>
            </w:r>
          </w:p>
        </w:tc>
        <w:tc>
          <w:tcPr>
            <w:tcW w:w="3899" w:type="dxa"/>
            <w:shd w:val="clear" w:color="auto" w:fill="FFCCCC"/>
          </w:tcPr>
          <w:p w14:paraId="7BFF80EE" w14:textId="6CA699B5" w:rsidR="00A14E5F" w:rsidRPr="00A14E5F" w:rsidRDefault="00A14E5F" w:rsidP="00A14E5F">
            <w:pPr>
              <w:spacing w:after="160" w:line="259" w:lineRule="auto"/>
              <w:rPr>
                <w:rFonts w:ascii="Muli" w:hAnsi="Muli"/>
                <w:b/>
                <w:bCs/>
              </w:rPr>
            </w:pPr>
            <w:r>
              <w:rPr>
                <w:rFonts w:ascii="Muli" w:hAnsi="Muli"/>
              </w:rPr>
              <w:t xml:space="preserve"> G</w:t>
            </w:r>
            <w:r w:rsidRPr="004E1EED">
              <w:rPr>
                <w:rFonts w:ascii="Muli" w:hAnsi="Muli"/>
                <w:b/>
                <w:bCs/>
              </w:rPr>
              <w:t>eneral Statement</w:t>
            </w:r>
            <w:r>
              <w:rPr>
                <w:rFonts w:ascii="Muli" w:hAnsi="Muli"/>
                <w:b/>
                <w:bCs/>
              </w:rPr>
              <w:t xml:space="preserve"> </w:t>
            </w:r>
          </w:p>
          <w:p w14:paraId="3FF4AE2C" w14:textId="0972AE4E" w:rsidR="00611DFB" w:rsidRDefault="00095738" w:rsidP="00AB095F">
            <w:pPr>
              <w:spacing w:after="160" w:line="259" w:lineRule="auto"/>
              <w:rPr>
                <w:rFonts w:ascii="Muli" w:hAnsi="Muli"/>
              </w:rPr>
            </w:pPr>
            <w:r w:rsidRPr="00095738">
              <w:rPr>
                <w:rFonts w:ascii="Muli" w:hAnsi="Muli"/>
              </w:rPr>
              <w:t xml:space="preserve">During Semester 1, Enrichment </w:t>
            </w:r>
            <w:proofErr w:type="gramStart"/>
            <w:r w:rsidRPr="00095738">
              <w:rPr>
                <w:rFonts w:ascii="Muli" w:hAnsi="Muli"/>
              </w:rPr>
              <w:t>students built</w:t>
            </w:r>
            <w:proofErr w:type="gramEnd"/>
            <w:r w:rsidRPr="00095738">
              <w:rPr>
                <w:rFonts w:ascii="Muli" w:hAnsi="Muli"/>
              </w:rPr>
              <w:t xml:space="preserve"> confidence in sustaining Auslan-only conversations for longer periods. They learned to use list buoys to describe sequences, such as school timetables or family members by age. In Term 2, students engaged critically with videos depicting Deaf experiences (e.g. Dinner Table Syndrome) and explored how culture, community and language connect. They extended their Auslan number knowledge to interact about time and give directions, using increasingly precise vocabulary in context.</w:t>
            </w:r>
          </w:p>
          <w:p w14:paraId="4233770C" w14:textId="77777777" w:rsidR="00A14E5F" w:rsidRDefault="00611DFB" w:rsidP="00AB095F">
            <w:pPr>
              <w:spacing w:after="160" w:line="259" w:lineRule="auto"/>
              <w:rPr>
                <w:rFonts w:ascii="Muli" w:hAnsi="Muli"/>
              </w:rPr>
            </w:pPr>
            <w:r>
              <w:rPr>
                <w:rFonts w:ascii="Muli" w:hAnsi="Muli"/>
              </w:rPr>
              <w:t xml:space="preserve">  </w:t>
            </w:r>
          </w:p>
          <w:p w14:paraId="605C3B88" w14:textId="77777777" w:rsidR="008B68A5" w:rsidRDefault="008B68A5" w:rsidP="00AB095F">
            <w:pPr>
              <w:spacing w:after="160" w:line="259" w:lineRule="auto"/>
              <w:rPr>
                <w:rFonts w:ascii="Muli" w:hAnsi="Muli"/>
              </w:rPr>
            </w:pPr>
          </w:p>
          <w:p w14:paraId="2BC9CEB4" w14:textId="77777777" w:rsidR="008B68A5" w:rsidRDefault="008B68A5" w:rsidP="00AB095F">
            <w:pPr>
              <w:spacing w:after="160" w:line="259" w:lineRule="auto"/>
              <w:rPr>
                <w:rFonts w:ascii="Muli" w:hAnsi="Muli"/>
              </w:rPr>
            </w:pPr>
          </w:p>
          <w:p w14:paraId="7173B918" w14:textId="77777777" w:rsidR="008B68A5" w:rsidRDefault="008B68A5" w:rsidP="00AB095F">
            <w:pPr>
              <w:spacing w:after="160" w:line="259" w:lineRule="auto"/>
              <w:rPr>
                <w:rFonts w:ascii="Muli" w:hAnsi="Muli"/>
              </w:rPr>
            </w:pPr>
          </w:p>
          <w:p w14:paraId="1402140A" w14:textId="44F32C3B" w:rsidR="008B68A5" w:rsidRPr="008B68A5" w:rsidRDefault="008B68A5" w:rsidP="008B68A5">
            <w:pPr>
              <w:rPr>
                <w:rFonts w:ascii="Muli" w:hAnsi="Muli"/>
              </w:rPr>
            </w:pPr>
          </w:p>
        </w:tc>
      </w:tr>
      <w:tr w:rsidR="00A14E5F" w:rsidRPr="0007475F" w14:paraId="7DEA6C19" w14:textId="77777777" w:rsidTr="00095738">
        <w:trPr>
          <w:trHeight w:val="88"/>
        </w:trPr>
        <w:tc>
          <w:tcPr>
            <w:tcW w:w="3898" w:type="dxa"/>
            <w:shd w:val="clear" w:color="auto" w:fill="95DCF7" w:themeFill="accent4" w:themeFillTint="66"/>
          </w:tcPr>
          <w:p w14:paraId="34CF833E" w14:textId="77777777" w:rsidR="00A14E5F" w:rsidRDefault="00A14E5F" w:rsidP="00AB095F">
            <w:pPr>
              <w:pStyle w:val="ListParagraph"/>
              <w:ind w:left="330"/>
              <w:rPr>
                <w:rFonts w:ascii="Muli" w:hAnsi="Muli"/>
                <w:b/>
                <w:bCs/>
              </w:rPr>
            </w:pPr>
            <w:r w:rsidRPr="004E1EED">
              <w:rPr>
                <w:rFonts w:ascii="Muli" w:hAnsi="Muli"/>
                <w:b/>
                <w:bCs/>
              </w:rPr>
              <w:lastRenderedPageBreak/>
              <w:t>Tick Box Descriptors</w:t>
            </w:r>
          </w:p>
          <w:p w14:paraId="73B0E62C" w14:textId="77777777" w:rsidR="00BA712A" w:rsidRDefault="00BA712A" w:rsidP="00BA712A">
            <w:pPr>
              <w:pStyle w:val="ListParagraph"/>
              <w:ind w:left="330"/>
              <w:rPr>
                <w:rFonts w:ascii="Muli" w:hAnsi="Muli"/>
              </w:rPr>
            </w:pPr>
          </w:p>
          <w:p w14:paraId="0BBC8A1E" w14:textId="2F01C097" w:rsidR="008B68A5" w:rsidRDefault="008B68A5" w:rsidP="008B68A5">
            <w:pPr>
              <w:pStyle w:val="ListParagraph"/>
              <w:numPr>
                <w:ilvl w:val="0"/>
                <w:numId w:val="3"/>
              </w:numPr>
              <w:ind w:left="330"/>
              <w:rPr>
                <w:rFonts w:ascii="Muli" w:hAnsi="Muli"/>
              </w:rPr>
            </w:pPr>
            <w:r w:rsidRPr="008B68A5">
              <w:rPr>
                <w:rFonts w:ascii="Muli" w:hAnsi="Muli"/>
              </w:rPr>
              <w:t>Participates in guided activities to show understanding of signs for colours, numbers and family (e.g. colour-by-number, family bingo</w:t>
            </w:r>
          </w:p>
          <w:p w14:paraId="2B8EEFA2" w14:textId="77777777" w:rsidR="008B68A5" w:rsidRPr="008B68A5" w:rsidRDefault="008B68A5" w:rsidP="008B68A5">
            <w:pPr>
              <w:pStyle w:val="ListParagraph"/>
              <w:ind w:left="330"/>
              <w:rPr>
                <w:rFonts w:ascii="Muli" w:hAnsi="Muli"/>
              </w:rPr>
            </w:pPr>
          </w:p>
          <w:p w14:paraId="5B0B5340" w14:textId="3E8F9148" w:rsidR="008B68A5" w:rsidRDefault="008B68A5" w:rsidP="008B68A5">
            <w:pPr>
              <w:pStyle w:val="ListParagraph"/>
              <w:numPr>
                <w:ilvl w:val="0"/>
                <w:numId w:val="3"/>
              </w:numPr>
              <w:ind w:left="330"/>
              <w:rPr>
                <w:rFonts w:ascii="Muli" w:hAnsi="Muli"/>
              </w:rPr>
            </w:pPr>
            <w:r w:rsidRPr="008B68A5">
              <w:rPr>
                <w:rFonts w:ascii="Muli" w:hAnsi="Muli"/>
              </w:rPr>
              <w:t>Responds appropriately to common Auslan greetings and attention-getting strategies (e.g. hand-waving, lights flashing)</w:t>
            </w:r>
          </w:p>
          <w:p w14:paraId="4E8A6998" w14:textId="77777777" w:rsidR="008B68A5" w:rsidRPr="008B68A5" w:rsidRDefault="008B68A5" w:rsidP="008B68A5">
            <w:pPr>
              <w:pStyle w:val="ListParagraph"/>
              <w:ind w:left="330"/>
              <w:rPr>
                <w:rFonts w:ascii="Muli" w:hAnsi="Muli"/>
              </w:rPr>
            </w:pPr>
          </w:p>
          <w:p w14:paraId="5C859A7C" w14:textId="7592B613" w:rsidR="008B68A5" w:rsidRDefault="008B68A5" w:rsidP="008B68A5">
            <w:pPr>
              <w:pStyle w:val="ListParagraph"/>
              <w:numPr>
                <w:ilvl w:val="0"/>
                <w:numId w:val="3"/>
              </w:numPr>
              <w:ind w:left="330"/>
              <w:rPr>
                <w:rFonts w:ascii="Muli" w:hAnsi="Muli"/>
              </w:rPr>
            </w:pPr>
            <w:r w:rsidRPr="008B68A5">
              <w:rPr>
                <w:rFonts w:ascii="Muli" w:hAnsi="Muli"/>
              </w:rPr>
              <w:t>Watches Auslan videos</w:t>
            </w:r>
            <w:r>
              <w:rPr>
                <w:rFonts w:ascii="Muli" w:hAnsi="Muli"/>
              </w:rPr>
              <w:t xml:space="preserve"> (e.g. Sally and Possum)</w:t>
            </w:r>
            <w:r w:rsidRPr="008B68A5">
              <w:rPr>
                <w:rFonts w:ascii="Muli" w:hAnsi="Muli"/>
              </w:rPr>
              <w:t xml:space="preserve"> and contributes to class discussions about deafness, sign language and culture</w:t>
            </w:r>
          </w:p>
          <w:p w14:paraId="777C40B8" w14:textId="77777777" w:rsidR="008B68A5" w:rsidRPr="008B68A5" w:rsidRDefault="008B68A5" w:rsidP="008B68A5">
            <w:pPr>
              <w:pStyle w:val="ListParagraph"/>
              <w:rPr>
                <w:rFonts w:ascii="Muli" w:hAnsi="Muli"/>
              </w:rPr>
            </w:pPr>
          </w:p>
          <w:p w14:paraId="04F9A003" w14:textId="77777777" w:rsidR="008B68A5" w:rsidRPr="008B68A5" w:rsidRDefault="008B68A5" w:rsidP="008B68A5">
            <w:pPr>
              <w:pStyle w:val="ListParagraph"/>
              <w:ind w:left="330"/>
              <w:rPr>
                <w:rFonts w:ascii="Muli" w:hAnsi="Muli"/>
              </w:rPr>
            </w:pPr>
          </w:p>
          <w:p w14:paraId="0C8477E4" w14:textId="53325527" w:rsidR="008B68A5" w:rsidRDefault="008B68A5" w:rsidP="008B68A5">
            <w:pPr>
              <w:pStyle w:val="ListParagraph"/>
              <w:numPr>
                <w:ilvl w:val="0"/>
                <w:numId w:val="3"/>
              </w:numPr>
              <w:ind w:left="330"/>
              <w:rPr>
                <w:rFonts w:ascii="Muli" w:hAnsi="Muli"/>
              </w:rPr>
            </w:pPr>
            <w:r w:rsidRPr="008B68A5">
              <w:rPr>
                <w:rFonts w:ascii="Muli" w:hAnsi="Muli"/>
              </w:rPr>
              <w:t>With support, uses Auslan signs to communicate simple personal information (e.g. about their family)</w:t>
            </w:r>
          </w:p>
          <w:p w14:paraId="33D4215A" w14:textId="77777777" w:rsidR="008B68A5" w:rsidRPr="008B68A5" w:rsidRDefault="008B68A5" w:rsidP="008B68A5">
            <w:pPr>
              <w:pStyle w:val="ListParagraph"/>
              <w:ind w:left="330"/>
              <w:rPr>
                <w:rFonts w:ascii="Muli" w:hAnsi="Muli"/>
              </w:rPr>
            </w:pPr>
          </w:p>
          <w:p w14:paraId="50F82E6F" w14:textId="4D944041" w:rsidR="008B68A5" w:rsidRPr="008B68A5" w:rsidRDefault="008B68A5" w:rsidP="008B68A5">
            <w:pPr>
              <w:pStyle w:val="ListParagraph"/>
              <w:numPr>
                <w:ilvl w:val="0"/>
                <w:numId w:val="3"/>
              </w:numPr>
              <w:ind w:left="330"/>
              <w:rPr>
                <w:rFonts w:ascii="Muli" w:hAnsi="Muli"/>
              </w:rPr>
            </w:pPr>
            <w:r w:rsidRPr="008B68A5">
              <w:rPr>
                <w:rFonts w:ascii="Muli" w:hAnsi="Muli"/>
              </w:rPr>
              <w:t>Follows simple instructions in Auslan during familiar classroom routines (e.g. “line up,” “sit down,” “watch TV,” “voice off”)</w:t>
            </w:r>
          </w:p>
          <w:p w14:paraId="091371DB" w14:textId="0C3C98BF" w:rsidR="00A14E5F" w:rsidRPr="000E41F0" w:rsidRDefault="00A14E5F" w:rsidP="008B68A5">
            <w:pPr>
              <w:pStyle w:val="ListParagraph"/>
              <w:ind w:left="330"/>
              <w:rPr>
                <w:rFonts w:ascii="Muli" w:hAnsi="Muli"/>
              </w:rPr>
            </w:pPr>
          </w:p>
        </w:tc>
        <w:tc>
          <w:tcPr>
            <w:tcW w:w="3898" w:type="dxa"/>
            <w:shd w:val="clear" w:color="auto" w:fill="C1F0C7" w:themeFill="accent3" w:themeFillTint="33"/>
          </w:tcPr>
          <w:p w14:paraId="4A038C6A" w14:textId="77777777" w:rsidR="00A14E5F" w:rsidRDefault="00A14E5F" w:rsidP="00AB095F">
            <w:pPr>
              <w:rPr>
                <w:rFonts w:ascii="Muli" w:hAnsi="Muli"/>
                <w:b/>
                <w:bCs/>
              </w:rPr>
            </w:pPr>
            <w:r w:rsidRPr="004E1EED">
              <w:rPr>
                <w:rFonts w:ascii="Muli" w:hAnsi="Muli"/>
                <w:b/>
                <w:bCs/>
              </w:rPr>
              <w:t>Tick Box Descriptors</w:t>
            </w:r>
            <w:r>
              <w:rPr>
                <w:rFonts w:ascii="Muli" w:hAnsi="Muli"/>
                <w:b/>
                <w:bCs/>
              </w:rPr>
              <w:t xml:space="preserve"> </w:t>
            </w:r>
          </w:p>
          <w:p w14:paraId="052E9EA5" w14:textId="77777777" w:rsidR="00A14E5F" w:rsidRDefault="00A14E5F" w:rsidP="00AB095F">
            <w:pPr>
              <w:rPr>
                <w:rFonts w:ascii="Muli" w:hAnsi="Muli"/>
                <w:b/>
                <w:bCs/>
              </w:rPr>
            </w:pPr>
          </w:p>
          <w:p w14:paraId="41EE2504" w14:textId="039FF9D8" w:rsidR="006B67DB" w:rsidRDefault="006B67DB" w:rsidP="006B67DB">
            <w:pPr>
              <w:pStyle w:val="ListParagraph"/>
              <w:numPr>
                <w:ilvl w:val="0"/>
                <w:numId w:val="4"/>
              </w:numPr>
              <w:ind w:left="347"/>
              <w:rPr>
                <w:rFonts w:ascii="Muli" w:hAnsi="Muli"/>
              </w:rPr>
            </w:pPr>
            <w:r w:rsidRPr="006B67DB">
              <w:rPr>
                <w:rFonts w:ascii="Muli" w:hAnsi="Muli"/>
              </w:rPr>
              <w:t>With support, uses basic Auslan sentence structures to ask and answer simple questions (e.g. “What’s your favourite subject?”)</w:t>
            </w:r>
            <w:r>
              <w:rPr>
                <w:rFonts w:ascii="Muli" w:hAnsi="Muli"/>
              </w:rPr>
              <w:t>.</w:t>
            </w:r>
          </w:p>
          <w:p w14:paraId="777FA121" w14:textId="77777777" w:rsidR="006B67DB" w:rsidRDefault="006B67DB" w:rsidP="006B67DB">
            <w:pPr>
              <w:pStyle w:val="ListParagraph"/>
              <w:ind w:left="347"/>
              <w:rPr>
                <w:rFonts w:ascii="Muli" w:hAnsi="Muli"/>
              </w:rPr>
            </w:pPr>
          </w:p>
          <w:p w14:paraId="079BEB56" w14:textId="77777777" w:rsidR="006B67DB" w:rsidRDefault="006B67DB" w:rsidP="006B67DB">
            <w:pPr>
              <w:pStyle w:val="ListParagraph"/>
              <w:numPr>
                <w:ilvl w:val="0"/>
                <w:numId w:val="4"/>
              </w:numPr>
              <w:ind w:left="347"/>
              <w:rPr>
                <w:rFonts w:ascii="Muli" w:hAnsi="Muli"/>
              </w:rPr>
            </w:pPr>
            <w:r w:rsidRPr="006B67DB">
              <w:rPr>
                <w:rFonts w:ascii="Muli" w:hAnsi="Muli"/>
              </w:rPr>
              <w:t>Recognises and responds to modelled greetings, instructions, introductions and classroom routines in Ausla</w:t>
            </w:r>
            <w:r>
              <w:rPr>
                <w:rFonts w:ascii="Muli" w:hAnsi="Muli"/>
              </w:rPr>
              <w:t>n.</w:t>
            </w:r>
          </w:p>
          <w:p w14:paraId="7DA1968F" w14:textId="77777777" w:rsidR="006B67DB" w:rsidRPr="006B67DB" w:rsidRDefault="006B67DB" w:rsidP="006B67DB">
            <w:pPr>
              <w:pStyle w:val="ListParagraph"/>
              <w:rPr>
                <w:rFonts w:ascii="Muli" w:hAnsi="Muli"/>
              </w:rPr>
            </w:pPr>
          </w:p>
          <w:p w14:paraId="4610628D" w14:textId="77777777" w:rsidR="006B67DB" w:rsidRDefault="006B67DB" w:rsidP="006B67DB">
            <w:pPr>
              <w:pStyle w:val="ListParagraph"/>
              <w:ind w:left="347"/>
              <w:rPr>
                <w:rFonts w:ascii="Muli" w:hAnsi="Muli"/>
              </w:rPr>
            </w:pPr>
          </w:p>
          <w:p w14:paraId="3824CFB6" w14:textId="77777777" w:rsidR="006B67DB" w:rsidRDefault="006B67DB" w:rsidP="006B67DB">
            <w:pPr>
              <w:pStyle w:val="ListParagraph"/>
              <w:numPr>
                <w:ilvl w:val="0"/>
                <w:numId w:val="4"/>
              </w:numPr>
              <w:ind w:left="347"/>
              <w:rPr>
                <w:rFonts w:ascii="Muli" w:hAnsi="Muli"/>
              </w:rPr>
            </w:pPr>
            <w:r w:rsidRPr="006B67DB">
              <w:rPr>
                <w:rFonts w:ascii="Muli" w:hAnsi="Muli"/>
              </w:rPr>
              <w:t>Takes part in games that involve repeated Auslan phrases, actions, and role play (e.g. “Detective,” “Zoo,” “Virus”</w:t>
            </w:r>
            <w:r>
              <w:rPr>
                <w:rFonts w:ascii="Muli" w:hAnsi="Muli"/>
              </w:rPr>
              <w:t>).</w:t>
            </w:r>
          </w:p>
          <w:p w14:paraId="58820A3B" w14:textId="77777777" w:rsidR="006B67DB" w:rsidRDefault="006B67DB" w:rsidP="006B67DB">
            <w:pPr>
              <w:pStyle w:val="ListParagraph"/>
              <w:ind w:left="347"/>
              <w:rPr>
                <w:rFonts w:ascii="Muli" w:hAnsi="Muli"/>
              </w:rPr>
            </w:pPr>
          </w:p>
          <w:p w14:paraId="28760AAD" w14:textId="1494D172" w:rsidR="006B67DB" w:rsidRDefault="006B67DB" w:rsidP="006B67DB">
            <w:pPr>
              <w:pStyle w:val="ListParagraph"/>
              <w:numPr>
                <w:ilvl w:val="0"/>
                <w:numId w:val="4"/>
              </w:numPr>
              <w:ind w:left="347"/>
              <w:rPr>
                <w:rFonts w:ascii="Muli" w:hAnsi="Muli"/>
              </w:rPr>
            </w:pPr>
            <w:r w:rsidRPr="006B67DB">
              <w:rPr>
                <w:rFonts w:ascii="Muli" w:hAnsi="Muli"/>
              </w:rPr>
              <w:t>Shows understanding that</w:t>
            </w:r>
            <w:r>
              <w:rPr>
                <w:rFonts w:ascii="Muli" w:hAnsi="Muli"/>
              </w:rPr>
              <w:t xml:space="preserve"> </w:t>
            </w:r>
            <w:r w:rsidRPr="006B67DB">
              <w:rPr>
                <w:rFonts w:ascii="Muli" w:hAnsi="Muli"/>
              </w:rPr>
              <w:t>Auslan is different from English and respects activities that use only visual communicatio</w:t>
            </w:r>
            <w:r w:rsidRPr="006B67DB">
              <w:rPr>
                <w:rFonts w:ascii="Muli" w:hAnsi="Muli"/>
              </w:rPr>
              <w:t>n.</w:t>
            </w:r>
          </w:p>
          <w:p w14:paraId="6ED7E3D1" w14:textId="77777777" w:rsidR="006B67DB" w:rsidRPr="006B67DB" w:rsidRDefault="006B67DB" w:rsidP="006B67DB">
            <w:pPr>
              <w:pStyle w:val="ListParagraph"/>
              <w:rPr>
                <w:rFonts w:ascii="Muli" w:hAnsi="Muli"/>
              </w:rPr>
            </w:pPr>
          </w:p>
          <w:p w14:paraId="1FA09745" w14:textId="77777777" w:rsidR="006B67DB" w:rsidRPr="006B67DB" w:rsidRDefault="006B67DB" w:rsidP="006B67DB">
            <w:pPr>
              <w:pStyle w:val="ListParagraph"/>
              <w:ind w:left="347"/>
              <w:rPr>
                <w:rFonts w:ascii="Muli" w:hAnsi="Muli"/>
              </w:rPr>
            </w:pPr>
          </w:p>
          <w:p w14:paraId="4405A811" w14:textId="473D1913" w:rsidR="00A14E5F" w:rsidRPr="006B67DB" w:rsidRDefault="006B67DB" w:rsidP="006B67DB">
            <w:pPr>
              <w:pStyle w:val="ListParagraph"/>
              <w:numPr>
                <w:ilvl w:val="0"/>
                <w:numId w:val="4"/>
              </w:numPr>
              <w:ind w:left="347"/>
              <w:rPr>
                <w:rFonts w:ascii="Muli" w:hAnsi="Muli"/>
              </w:rPr>
            </w:pPr>
            <w:r w:rsidRPr="006B67DB">
              <w:rPr>
                <w:rFonts w:ascii="Muli" w:hAnsi="Muli"/>
              </w:rPr>
              <w:t>Copies</w:t>
            </w:r>
            <w:r>
              <w:rPr>
                <w:rFonts w:ascii="Muli" w:hAnsi="Muli"/>
              </w:rPr>
              <w:t xml:space="preserve"> </w:t>
            </w:r>
            <w:r w:rsidRPr="006B67DB">
              <w:rPr>
                <w:rFonts w:ascii="Muli" w:hAnsi="Muli"/>
              </w:rPr>
              <w:t>key elements of signs, including handshape, location and movement</w:t>
            </w:r>
            <w:r>
              <w:rPr>
                <w:rFonts w:ascii="Muli" w:hAnsi="Muli"/>
              </w:rPr>
              <w:t>.</w:t>
            </w:r>
          </w:p>
        </w:tc>
        <w:tc>
          <w:tcPr>
            <w:tcW w:w="3898" w:type="dxa"/>
            <w:shd w:val="clear" w:color="auto" w:fill="FFFF99"/>
          </w:tcPr>
          <w:p w14:paraId="280D76DC" w14:textId="77777777" w:rsidR="00A14E5F" w:rsidRDefault="00A14E5F" w:rsidP="00AB095F">
            <w:pPr>
              <w:pStyle w:val="ListParagraph"/>
              <w:ind w:left="189"/>
              <w:rPr>
                <w:rFonts w:ascii="Muli" w:hAnsi="Muli"/>
              </w:rPr>
            </w:pPr>
            <w:r w:rsidRPr="004E1EED">
              <w:rPr>
                <w:rFonts w:ascii="Muli" w:hAnsi="Muli"/>
                <w:b/>
                <w:bCs/>
              </w:rPr>
              <w:t>Tick Box Descriptors</w:t>
            </w:r>
          </w:p>
          <w:p w14:paraId="279591DE" w14:textId="77777777" w:rsidR="00A14E5F" w:rsidRDefault="00A14E5F" w:rsidP="00AB095F">
            <w:pPr>
              <w:pStyle w:val="ListParagraph"/>
              <w:ind w:left="189"/>
              <w:rPr>
                <w:rFonts w:ascii="Muli" w:hAnsi="Muli"/>
              </w:rPr>
            </w:pPr>
          </w:p>
          <w:p w14:paraId="138FB88D" w14:textId="210C31E8" w:rsidR="007B5384" w:rsidRPr="007B5384" w:rsidRDefault="007B5384" w:rsidP="007B5384">
            <w:pPr>
              <w:pStyle w:val="ListParagraph"/>
              <w:numPr>
                <w:ilvl w:val="0"/>
                <w:numId w:val="6"/>
              </w:numPr>
              <w:ind w:left="313"/>
              <w:rPr>
                <w:rFonts w:ascii="Muli" w:hAnsi="Muli"/>
              </w:rPr>
            </w:pPr>
            <w:r w:rsidRPr="007B5384">
              <w:rPr>
                <w:rFonts w:ascii="Muli" w:hAnsi="Muli"/>
              </w:rPr>
              <w:t xml:space="preserve">Adapts to the visual mode of communication by using eye contact, switching voice off, and responding quickly to </w:t>
            </w:r>
            <w:r w:rsidRPr="007B5384">
              <w:rPr>
                <w:rFonts w:ascii="Muli" w:hAnsi="Muli"/>
              </w:rPr>
              <w:t>culturally Deaf ways for attention (e.g. hand waving).</w:t>
            </w:r>
          </w:p>
          <w:p w14:paraId="17CD9F0F" w14:textId="77777777" w:rsidR="007B5384" w:rsidRPr="007B5384" w:rsidRDefault="007B5384" w:rsidP="007B5384">
            <w:pPr>
              <w:pStyle w:val="ListParagraph"/>
              <w:numPr>
                <w:ilvl w:val="0"/>
                <w:numId w:val="6"/>
              </w:numPr>
              <w:ind w:left="313"/>
              <w:rPr>
                <w:rFonts w:ascii="Muli" w:hAnsi="Muli"/>
              </w:rPr>
            </w:pPr>
            <w:r w:rsidRPr="007B5384">
              <w:rPr>
                <w:rFonts w:ascii="Muli" w:hAnsi="Muli"/>
              </w:rPr>
              <w:br/>
              <w:t>Uses combinations of modelled signs to form short phrases and includes facial expressions to add meaning (e.g. nodding or shaking head with “Maths I like/don’t like”)</w:t>
            </w:r>
            <w:r w:rsidRPr="007B5384">
              <w:rPr>
                <w:rFonts w:ascii="Muli" w:hAnsi="Muli"/>
              </w:rPr>
              <w:t>.</w:t>
            </w:r>
          </w:p>
          <w:p w14:paraId="4785A51C" w14:textId="77777777" w:rsidR="007B5384" w:rsidRPr="007B5384" w:rsidRDefault="007B5384" w:rsidP="007B5384">
            <w:pPr>
              <w:pStyle w:val="ListParagraph"/>
              <w:numPr>
                <w:ilvl w:val="0"/>
                <w:numId w:val="6"/>
              </w:numPr>
              <w:ind w:left="313"/>
              <w:rPr>
                <w:rFonts w:ascii="Muli" w:hAnsi="Muli"/>
              </w:rPr>
            </w:pPr>
            <w:r w:rsidRPr="007B5384">
              <w:rPr>
                <w:rFonts w:ascii="Muli" w:hAnsi="Muli"/>
              </w:rPr>
              <w:br/>
              <w:t>Communicates in Auslan-only with others to exchange simple personal information (e.g. family members, preferences for subjects, times of day)</w:t>
            </w:r>
            <w:r w:rsidRPr="007B5384">
              <w:rPr>
                <w:rFonts w:ascii="Muli" w:hAnsi="Muli"/>
              </w:rPr>
              <w:t>.</w:t>
            </w:r>
          </w:p>
          <w:p w14:paraId="741EF133" w14:textId="46F1DBAF" w:rsidR="000B3CCF" w:rsidRPr="007B5384" w:rsidRDefault="007B5384" w:rsidP="007B5384">
            <w:pPr>
              <w:pStyle w:val="ListParagraph"/>
              <w:numPr>
                <w:ilvl w:val="0"/>
                <w:numId w:val="6"/>
              </w:numPr>
              <w:ind w:left="313"/>
              <w:rPr>
                <w:rFonts w:ascii="Muli" w:hAnsi="Muli"/>
              </w:rPr>
            </w:pPr>
            <w:r w:rsidRPr="007B5384">
              <w:rPr>
                <w:rFonts w:ascii="Muli" w:hAnsi="Muli"/>
              </w:rPr>
              <w:br/>
              <w:t>Identifies and responds to key information in Auslan texts presented on video or in person (e.g. who, where, when)</w:t>
            </w:r>
          </w:p>
          <w:p w14:paraId="0DBC9F82" w14:textId="77777777" w:rsidR="000B3CCF" w:rsidRDefault="000B3CCF" w:rsidP="007B5384">
            <w:pPr>
              <w:ind w:left="313"/>
              <w:rPr>
                <w:rFonts w:ascii="Muli" w:hAnsi="Muli"/>
                <w:b/>
                <w:bCs/>
              </w:rPr>
            </w:pPr>
          </w:p>
          <w:p w14:paraId="1BF1A7AF" w14:textId="2EF74773" w:rsidR="007B5384" w:rsidRPr="007B5384" w:rsidRDefault="007B5384" w:rsidP="007B5384">
            <w:pPr>
              <w:pStyle w:val="ListParagraph"/>
              <w:numPr>
                <w:ilvl w:val="0"/>
                <w:numId w:val="6"/>
              </w:numPr>
              <w:ind w:left="313"/>
              <w:rPr>
                <w:rFonts w:ascii="Muli" w:hAnsi="Muli"/>
              </w:rPr>
            </w:pPr>
            <w:r w:rsidRPr="007B5384">
              <w:rPr>
                <w:rFonts w:ascii="Muli" w:hAnsi="Muli"/>
              </w:rPr>
              <w:t xml:space="preserve">Engages with stories and discussions about Deaf culture, recognising how Auslan is valued by the Deaf Community and considering ways to make communication more inclusive </w:t>
            </w:r>
            <w:r w:rsidRPr="007B5384">
              <w:rPr>
                <w:rFonts w:ascii="Muli" w:hAnsi="Muli"/>
              </w:rPr>
              <w:lastRenderedPageBreak/>
              <w:t>for deaf and hard of hearing people</w:t>
            </w:r>
            <w:r w:rsidRPr="007B5384">
              <w:rPr>
                <w:rFonts w:ascii="Muli" w:hAnsi="Muli"/>
              </w:rPr>
              <w:t>.</w:t>
            </w:r>
          </w:p>
        </w:tc>
        <w:tc>
          <w:tcPr>
            <w:tcW w:w="3899" w:type="dxa"/>
            <w:shd w:val="clear" w:color="auto" w:fill="FFCCCC"/>
          </w:tcPr>
          <w:p w14:paraId="20BA9BCC" w14:textId="77777777" w:rsidR="00A14E5F" w:rsidRDefault="00A14E5F" w:rsidP="00AB095F">
            <w:pPr>
              <w:pStyle w:val="ListParagraph"/>
              <w:ind w:left="340"/>
              <w:rPr>
                <w:rFonts w:ascii="Muli" w:hAnsi="Muli"/>
              </w:rPr>
            </w:pPr>
            <w:r w:rsidRPr="004E1EED">
              <w:rPr>
                <w:rFonts w:ascii="Muli" w:hAnsi="Muli"/>
                <w:b/>
                <w:bCs/>
              </w:rPr>
              <w:lastRenderedPageBreak/>
              <w:t>Tick Box Descriptors</w:t>
            </w:r>
            <w:r w:rsidRPr="004E1EED">
              <w:rPr>
                <w:rFonts w:ascii="Muli" w:hAnsi="Muli"/>
              </w:rPr>
              <w:t xml:space="preserve"> </w:t>
            </w:r>
          </w:p>
          <w:p w14:paraId="31F7B5EE" w14:textId="77777777" w:rsidR="00A14E5F" w:rsidRDefault="00A14E5F" w:rsidP="00AB095F">
            <w:pPr>
              <w:pStyle w:val="ListParagraph"/>
              <w:ind w:left="340"/>
              <w:rPr>
                <w:rFonts w:ascii="Muli" w:hAnsi="Muli"/>
              </w:rPr>
            </w:pPr>
          </w:p>
          <w:p w14:paraId="1C32C820" w14:textId="77777777" w:rsidR="007B5384" w:rsidRPr="00181900" w:rsidRDefault="007B5384" w:rsidP="00181900">
            <w:pPr>
              <w:pStyle w:val="ListParagraph"/>
              <w:numPr>
                <w:ilvl w:val="0"/>
                <w:numId w:val="7"/>
              </w:numPr>
              <w:ind w:left="392"/>
              <w:rPr>
                <w:rFonts w:ascii="Muli" w:hAnsi="Muli"/>
              </w:rPr>
            </w:pPr>
            <w:r w:rsidRPr="00181900">
              <w:rPr>
                <w:rFonts w:ascii="Muli" w:hAnsi="Muli"/>
              </w:rPr>
              <w:t>Sustains Auslan-only conversations for extended periods, using strategies such as eye contact, clarification, and repetition to support understanding</w:t>
            </w:r>
            <w:r w:rsidRPr="00181900">
              <w:rPr>
                <w:rFonts w:ascii="Muli" w:hAnsi="Muli"/>
              </w:rPr>
              <w:t>.</w:t>
            </w:r>
          </w:p>
          <w:p w14:paraId="513FD8AA" w14:textId="77777777" w:rsidR="007B5384" w:rsidRPr="00181900" w:rsidRDefault="007B5384" w:rsidP="00181900">
            <w:pPr>
              <w:pStyle w:val="ListParagraph"/>
              <w:numPr>
                <w:ilvl w:val="0"/>
                <w:numId w:val="7"/>
              </w:numPr>
              <w:ind w:left="392"/>
              <w:rPr>
                <w:rFonts w:ascii="Muli" w:hAnsi="Muli"/>
              </w:rPr>
            </w:pPr>
            <w:r w:rsidRPr="00181900">
              <w:rPr>
                <w:rFonts w:ascii="Muli" w:hAnsi="Muli"/>
              </w:rPr>
              <w:br/>
              <w:t>Uses list buoys to describe sequences in Auslan (e.g. school timetable, family members by age)</w:t>
            </w:r>
            <w:r w:rsidRPr="00181900">
              <w:rPr>
                <w:rFonts w:ascii="Muli" w:hAnsi="Muli"/>
              </w:rPr>
              <w:t>.</w:t>
            </w:r>
          </w:p>
          <w:p w14:paraId="19ABD9C6" w14:textId="77777777" w:rsidR="007B5384" w:rsidRPr="00181900" w:rsidRDefault="007B5384" w:rsidP="00181900">
            <w:pPr>
              <w:pStyle w:val="ListParagraph"/>
              <w:numPr>
                <w:ilvl w:val="0"/>
                <w:numId w:val="7"/>
              </w:numPr>
              <w:ind w:left="392"/>
              <w:rPr>
                <w:rFonts w:ascii="Muli" w:hAnsi="Muli"/>
              </w:rPr>
            </w:pPr>
            <w:r w:rsidRPr="00181900">
              <w:rPr>
                <w:rFonts w:ascii="Muli" w:hAnsi="Muli"/>
              </w:rPr>
              <w:br/>
              <w:t>Communicates information using Auslan signs for time, directions, and daily routines with growing accuracy and fluency</w:t>
            </w:r>
            <w:r w:rsidRPr="00181900">
              <w:rPr>
                <w:rFonts w:ascii="Muli" w:hAnsi="Muli"/>
              </w:rPr>
              <w:t>.</w:t>
            </w:r>
          </w:p>
          <w:p w14:paraId="192DA557" w14:textId="77777777" w:rsidR="00181900" w:rsidRPr="00181900" w:rsidRDefault="007B5384" w:rsidP="00181900">
            <w:pPr>
              <w:pStyle w:val="ListParagraph"/>
              <w:numPr>
                <w:ilvl w:val="0"/>
                <w:numId w:val="7"/>
              </w:numPr>
              <w:ind w:left="392"/>
              <w:rPr>
                <w:rFonts w:ascii="Muli" w:hAnsi="Muli"/>
              </w:rPr>
            </w:pPr>
            <w:r w:rsidRPr="00181900">
              <w:rPr>
                <w:rFonts w:ascii="Muli" w:hAnsi="Muli"/>
              </w:rPr>
              <w:br/>
              <w:t>Engages with signed texts and discussions that explore Deaf culture and experiences (e.g. Dinner Table Syndrome), showing understanding of how language, identity and community are connected</w:t>
            </w:r>
            <w:r w:rsidR="00181900" w:rsidRPr="00181900">
              <w:rPr>
                <w:rFonts w:ascii="Muli" w:hAnsi="Muli"/>
              </w:rPr>
              <w:t>.</w:t>
            </w:r>
          </w:p>
          <w:p w14:paraId="160CA389" w14:textId="072CB9C6" w:rsidR="00A14E5F" w:rsidRPr="00181900" w:rsidRDefault="007B5384" w:rsidP="00181900">
            <w:pPr>
              <w:pStyle w:val="ListParagraph"/>
              <w:numPr>
                <w:ilvl w:val="0"/>
                <w:numId w:val="7"/>
              </w:numPr>
              <w:ind w:left="392"/>
              <w:rPr>
                <w:rFonts w:ascii="Muli" w:hAnsi="Muli"/>
              </w:rPr>
            </w:pPr>
            <w:r w:rsidRPr="00181900">
              <w:rPr>
                <w:rFonts w:ascii="Muli" w:hAnsi="Muli"/>
              </w:rPr>
              <w:br/>
              <w:t>With support, constructs short texts or dialogues in Auslan using topic markers and time markers to express events or routines</w:t>
            </w:r>
            <w:r w:rsidR="00181900" w:rsidRPr="00181900">
              <w:rPr>
                <w:rFonts w:ascii="Muli" w:hAnsi="Muli"/>
              </w:rPr>
              <w:t>.</w:t>
            </w:r>
          </w:p>
        </w:tc>
      </w:tr>
    </w:tbl>
    <w:p w14:paraId="58F15276" w14:textId="478AF396" w:rsidR="000E41F0" w:rsidRDefault="000E41F0" w:rsidP="00A14E5F">
      <w:pPr>
        <w:spacing w:after="160" w:line="278" w:lineRule="auto"/>
      </w:pPr>
    </w:p>
    <w:sectPr w:rsidR="000E41F0" w:rsidSect="00A14E5F">
      <w:pgSz w:w="16838" w:h="11906" w:orient="landscape"/>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uli">
    <w:panose1 w:val="00000500000000000000"/>
    <w:charset w:val="00"/>
    <w:family w:val="auto"/>
    <w:pitch w:val="variable"/>
    <w:sig w:usb0="20000007" w:usb1="00000001"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857"/>
    <w:multiLevelType w:val="hybridMultilevel"/>
    <w:tmpl w:val="C4B627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88327CB"/>
    <w:multiLevelType w:val="hybridMultilevel"/>
    <w:tmpl w:val="BD1A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6933FCC"/>
    <w:multiLevelType w:val="hybridMultilevel"/>
    <w:tmpl w:val="34E6E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A7F071E"/>
    <w:multiLevelType w:val="hybridMultilevel"/>
    <w:tmpl w:val="F880D6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7004213"/>
    <w:multiLevelType w:val="hybridMultilevel"/>
    <w:tmpl w:val="43DE2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BA90DD4"/>
    <w:multiLevelType w:val="hybridMultilevel"/>
    <w:tmpl w:val="6D84FA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5534466"/>
    <w:multiLevelType w:val="multilevel"/>
    <w:tmpl w:val="652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75140">
    <w:abstractNumId w:val="2"/>
  </w:num>
  <w:num w:numId="2" w16cid:durableId="151065175">
    <w:abstractNumId w:val="3"/>
  </w:num>
  <w:num w:numId="3" w16cid:durableId="1371614532">
    <w:abstractNumId w:val="1"/>
  </w:num>
  <w:num w:numId="4" w16cid:durableId="1842816182">
    <w:abstractNumId w:val="0"/>
  </w:num>
  <w:num w:numId="5" w16cid:durableId="1744377487">
    <w:abstractNumId w:val="6"/>
  </w:num>
  <w:num w:numId="6" w16cid:durableId="2021077057">
    <w:abstractNumId w:val="5"/>
  </w:num>
  <w:num w:numId="7" w16cid:durableId="1599756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689"/>
    <w:rsid w:val="00095738"/>
    <w:rsid w:val="000B3CCF"/>
    <w:rsid w:val="000C78FA"/>
    <w:rsid w:val="000E41F0"/>
    <w:rsid w:val="00181900"/>
    <w:rsid w:val="003B657B"/>
    <w:rsid w:val="004E1EED"/>
    <w:rsid w:val="004E46F7"/>
    <w:rsid w:val="00580689"/>
    <w:rsid w:val="005B78E2"/>
    <w:rsid w:val="00611DFB"/>
    <w:rsid w:val="0063116C"/>
    <w:rsid w:val="006612A4"/>
    <w:rsid w:val="00693ACF"/>
    <w:rsid w:val="0069425F"/>
    <w:rsid w:val="006B67DB"/>
    <w:rsid w:val="006F54A8"/>
    <w:rsid w:val="007B5384"/>
    <w:rsid w:val="007E563F"/>
    <w:rsid w:val="008125F8"/>
    <w:rsid w:val="008B68A5"/>
    <w:rsid w:val="008F6777"/>
    <w:rsid w:val="00A14E5F"/>
    <w:rsid w:val="00AE24AF"/>
    <w:rsid w:val="00B254EC"/>
    <w:rsid w:val="00B91A4D"/>
    <w:rsid w:val="00B97639"/>
    <w:rsid w:val="00BA712A"/>
    <w:rsid w:val="00D27325"/>
    <w:rsid w:val="00E62956"/>
    <w:rsid w:val="00E658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53A9"/>
  <w15:chartTrackingRefBased/>
  <w15:docId w15:val="{1EDD4B92-B59C-435A-8E14-1CBCF03C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689"/>
    <w:pPr>
      <w:spacing w:after="0" w:line="240" w:lineRule="auto"/>
    </w:pPr>
    <w:rPr>
      <w:rFonts w:ascii="Times New Roman" w:eastAsia="Times New Roman" w:hAnsi="Times New Roman" w:cs="Times New Roman"/>
      <w:kern w:val="0"/>
      <w:lang w:eastAsia="en-AU"/>
      <w14:ligatures w14:val="none"/>
    </w:rPr>
  </w:style>
  <w:style w:type="paragraph" w:styleId="Heading1">
    <w:name w:val="heading 1"/>
    <w:basedOn w:val="Normal"/>
    <w:next w:val="Normal"/>
    <w:link w:val="Heading1Char"/>
    <w:uiPriority w:val="9"/>
    <w:qFormat/>
    <w:rsid w:val="00580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6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6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6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6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689"/>
    <w:rPr>
      <w:rFonts w:eastAsiaTheme="majorEastAsia" w:cstheme="majorBidi"/>
      <w:color w:val="272727" w:themeColor="text1" w:themeTint="D8"/>
    </w:rPr>
  </w:style>
  <w:style w:type="paragraph" w:styleId="Title">
    <w:name w:val="Title"/>
    <w:basedOn w:val="Normal"/>
    <w:next w:val="Normal"/>
    <w:link w:val="TitleChar"/>
    <w:uiPriority w:val="10"/>
    <w:qFormat/>
    <w:rsid w:val="005806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689"/>
    <w:pPr>
      <w:spacing w:before="160"/>
      <w:jc w:val="center"/>
    </w:pPr>
    <w:rPr>
      <w:i/>
      <w:iCs/>
      <w:color w:val="404040" w:themeColor="text1" w:themeTint="BF"/>
    </w:rPr>
  </w:style>
  <w:style w:type="character" w:customStyle="1" w:styleId="QuoteChar">
    <w:name w:val="Quote Char"/>
    <w:basedOn w:val="DefaultParagraphFont"/>
    <w:link w:val="Quote"/>
    <w:uiPriority w:val="29"/>
    <w:rsid w:val="00580689"/>
    <w:rPr>
      <w:i/>
      <w:iCs/>
      <w:color w:val="404040" w:themeColor="text1" w:themeTint="BF"/>
    </w:rPr>
  </w:style>
  <w:style w:type="paragraph" w:styleId="ListParagraph">
    <w:name w:val="List Paragraph"/>
    <w:basedOn w:val="Normal"/>
    <w:uiPriority w:val="34"/>
    <w:qFormat/>
    <w:rsid w:val="00580689"/>
    <w:pPr>
      <w:ind w:left="720"/>
      <w:contextualSpacing/>
    </w:pPr>
  </w:style>
  <w:style w:type="character" w:styleId="IntenseEmphasis">
    <w:name w:val="Intense Emphasis"/>
    <w:basedOn w:val="DefaultParagraphFont"/>
    <w:uiPriority w:val="21"/>
    <w:qFormat/>
    <w:rsid w:val="00580689"/>
    <w:rPr>
      <w:i/>
      <w:iCs/>
      <w:color w:val="0F4761" w:themeColor="accent1" w:themeShade="BF"/>
    </w:rPr>
  </w:style>
  <w:style w:type="paragraph" w:styleId="IntenseQuote">
    <w:name w:val="Intense Quote"/>
    <w:basedOn w:val="Normal"/>
    <w:next w:val="Normal"/>
    <w:link w:val="IntenseQuoteChar"/>
    <w:uiPriority w:val="30"/>
    <w:qFormat/>
    <w:rsid w:val="00580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689"/>
    <w:rPr>
      <w:i/>
      <w:iCs/>
      <w:color w:val="0F4761" w:themeColor="accent1" w:themeShade="BF"/>
    </w:rPr>
  </w:style>
  <w:style w:type="character" w:styleId="IntenseReference">
    <w:name w:val="Intense Reference"/>
    <w:basedOn w:val="DefaultParagraphFont"/>
    <w:uiPriority w:val="32"/>
    <w:qFormat/>
    <w:rsid w:val="00580689"/>
    <w:rPr>
      <w:b/>
      <w:bCs/>
      <w:smallCaps/>
      <w:color w:val="0F4761" w:themeColor="accent1" w:themeShade="BF"/>
      <w:spacing w:val="5"/>
    </w:rPr>
  </w:style>
  <w:style w:type="table" w:styleId="TableGrid">
    <w:name w:val="Table Grid"/>
    <w:basedOn w:val="TableNormal"/>
    <w:uiPriority w:val="39"/>
    <w:rsid w:val="005806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3303">
      <w:bodyDiv w:val="1"/>
      <w:marLeft w:val="0"/>
      <w:marRight w:val="0"/>
      <w:marTop w:val="0"/>
      <w:marBottom w:val="0"/>
      <w:divBdr>
        <w:top w:val="none" w:sz="0" w:space="0" w:color="auto"/>
        <w:left w:val="none" w:sz="0" w:space="0" w:color="auto"/>
        <w:bottom w:val="none" w:sz="0" w:space="0" w:color="auto"/>
        <w:right w:val="none" w:sz="0" w:space="0" w:color="auto"/>
      </w:divBdr>
      <w:divsChild>
        <w:div w:id="1541478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15392">
      <w:bodyDiv w:val="1"/>
      <w:marLeft w:val="0"/>
      <w:marRight w:val="0"/>
      <w:marTop w:val="0"/>
      <w:marBottom w:val="0"/>
      <w:divBdr>
        <w:top w:val="none" w:sz="0" w:space="0" w:color="auto"/>
        <w:left w:val="none" w:sz="0" w:space="0" w:color="auto"/>
        <w:bottom w:val="none" w:sz="0" w:space="0" w:color="auto"/>
        <w:right w:val="none" w:sz="0" w:space="0" w:color="auto"/>
      </w:divBdr>
      <w:divsChild>
        <w:div w:id="1663317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069838">
      <w:bodyDiv w:val="1"/>
      <w:marLeft w:val="0"/>
      <w:marRight w:val="0"/>
      <w:marTop w:val="0"/>
      <w:marBottom w:val="0"/>
      <w:divBdr>
        <w:top w:val="none" w:sz="0" w:space="0" w:color="auto"/>
        <w:left w:val="none" w:sz="0" w:space="0" w:color="auto"/>
        <w:bottom w:val="none" w:sz="0" w:space="0" w:color="auto"/>
        <w:right w:val="none" w:sz="0" w:space="0" w:color="auto"/>
      </w:divBdr>
    </w:div>
    <w:div w:id="486825021">
      <w:bodyDiv w:val="1"/>
      <w:marLeft w:val="0"/>
      <w:marRight w:val="0"/>
      <w:marTop w:val="0"/>
      <w:marBottom w:val="0"/>
      <w:divBdr>
        <w:top w:val="none" w:sz="0" w:space="0" w:color="auto"/>
        <w:left w:val="none" w:sz="0" w:space="0" w:color="auto"/>
        <w:bottom w:val="none" w:sz="0" w:space="0" w:color="auto"/>
        <w:right w:val="none" w:sz="0" w:space="0" w:color="auto"/>
      </w:divBdr>
    </w:div>
    <w:div w:id="549154840">
      <w:bodyDiv w:val="1"/>
      <w:marLeft w:val="0"/>
      <w:marRight w:val="0"/>
      <w:marTop w:val="0"/>
      <w:marBottom w:val="0"/>
      <w:divBdr>
        <w:top w:val="none" w:sz="0" w:space="0" w:color="auto"/>
        <w:left w:val="none" w:sz="0" w:space="0" w:color="auto"/>
        <w:bottom w:val="none" w:sz="0" w:space="0" w:color="auto"/>
        <w:right w:val="none" w:sz="0" w:space="0" w:color="auto"/>
      </w:divBdr>
    </w:div>
    <w:div w:id="599869878">
      <w:bodyDiv w:val="1"/>
      <w:marLeft w:val="0"/>
      <w:marRight w:val="0"/>
      <w:marTop w:val="0"/>
      <w:marBottom w:val="0"/>
      <w:divBdr>
        <w:top w:val="none" w:sz="0" w:space="0" w:color="auto"/>
        <w:left w:val="none" w:sz="0" w:space="0" w:color="auto"/>
        <w:bottom w:val="none" w:sz="0" w:space="0" w:color="auto"/>
        <w:right w:val="none" w:sz="0" w:space="0" w:color="auto"/>
      </w:divBdr>
      <w:divsChild>
        <w:div w:id="4872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744495">
      <w:bodyDiv w:val="1"/>
      <w:marLeft w:val="0"/>
      <w:marRight w:val="0"/>
      <w:marTop w:val="0"/>
      <w:marBottom w:val="0"/>
      <w:divBdr>
        <w:top w:val="none" w:sz="0" w:space="0" w:color="auto"/>
        <w:left w:val="none" w:sz="0" w:space="0" w:color="auto"/>
        <w:bottom w:val="none" w:sz="0" w:space="0" w:color="auto"/>
        <w:right w:val="none" w:sz="0" w:space="0" w:color="auto"/>
      </w:divBdr>
      <w:divsChild>
        <w:div w:id="1621185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895597">
      <w:bodyDiv w:val="1"/>
      <w:marLeft w:val="0"/>
      <w:marRight w:val="0"/>
      <w:marTop w:val="0"/>
      <w:marBottom w:val="0"/>
      <w:divBdr>
        <w:top w:val="none" w:sz="0" w:space="0" w:color="auto"/>
        <w:left w:val="none" w:sz="0" w:space="0" w:color="auto"/>
        <w:bottom w:val="none" w:sz="0" w:space="0" w:color="auto"/>
        <w:right w:val="none" w:sz="0" w:space="0" w:color="auto"/>
      </w:divBdr>
      <w:divsChild>
        <w:div w:id="768426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226223">
      <w:bodyDiv w:val="1"/>
      <w:marLeft w:val="0"/>
      <w:marRight w:val="0"/>
      <w:marTop w:val="0"/>
      <w:marBottom w:val="0"/>
      <w:divBdr>
        <w:top w:val="none" w:sz="0" w:space="0" w:color="auto"/>
        <w:left w:val="none" w:sz="0" w:space="0" w:color="auto"/>
        <w:bottom w:val="none" w:sz="0" w:space="0" w:color="auto"/>
        <w:right w:val="none" w:sz="0" w:space="0" w:color="auto"/>
      </w:divBdr>
      <w:divsChild>
        <w:div w:id="403726674">
          <w:marLeft w:val="0"/>
          <w:marRight w:val="0"/>
          <w:marTop w:val="0"/>
          <w:marBottom w:val="0"/>
          <w:divBdr>
            <w:top w:val="none" w:sz="0" w:space="0" w:color="auto"/>
            <w:left w:val="none" w:sz="0" w:space="0" w:color="auto"/>
            <w:bottom w:val="none" w:sz="0" w:space="0" w:color="auto"/>
            <w:right w:val="none" w:sz="0" w:space="0" w:color="auto"/>
          </w:divBdr>
        </w:div>
      </w:divsChild>
    </w:div>
    <w:div w:id="914362907">
      <w:bodyDiv w:val="1"/>
      <w:marLeft w:val="0"/>
      <w:marRight w:val="0"/>
      <w:marTop w:val="0"/>
      <w:marBottom w:val="0"/>
      <w:divBdr>
        <w:top w:val="none" w:sz="0" w:space="0" w:color="auto"/>
        <w:left w:val="none" w:sz="0" w:space="0" w:color="auto"/>
        <w:bottom w:val="none" w:sz="0" w:space="0" w:color="auto"/>
        <w:right w:val="none" w:sz="0" w:space="0" w:color="auto"/>
      </w:divBdr>
    </w:div>
    <w:div w:id="931205859">
      <w:bodyDiv w:val="1"/>
      <w:marLeft w:val="0"/>
      <w:marRight w:val="0"/>
      <w:marTop w:val="0"/>
      <w:marBottom w:val="0"/>
      <w:divBdr>
        <w:top w:val="none" w:sz="0" w:space="0" w:color="auto"/>
        <w:left w:val="none" w:sz="0" w:space="0" w:color="auto"/>
        <w:bottom w:val="none" w:sz="0" w:space="0" w:color="auto"/>
        <w:right w:val="none" w:sz="0" w:space="0" w:color="auto"/>
      </w:divBdr>
      <w:divsChild>
        <w:div w:id="214173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312809">
      <w:bodyDiv w:val="1"/>
      <w:marLeft w:val="0"/>
      <w:marRight w:val="0"/>
      <w:marTop w:val="0"/>
      <w:marBottom w:val="0"/>
      <w:divBdr>
        <w:top w:val="none" w:sz="0" w:space="0" w:color="auto"/>
        <w:left w:val="none" w:sz="0" w:space="0" w:color="auto"/>
        <w:bottom w:val="none" w:sz="0" w:space="0" w:color="auto"/>
        <w:right w:val="none" w:sz="0" w:space="0" w:color="auto"/>
      </w:divBdr>
      <w:divsChild>
        <w:div w:id="197748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089657">
      <w:bodyDiv w:val="1"/>
      <w:marLeft w:val="0"/>
      <w:marRight w:val="0"/>
      <w:marTop w:val="0"/>
      <w:marBottom w:val="0"/>
      <w:divBdr>
        <w:top w:val="none" w:sz="0" w:space="0" w:color="auto"/>
        <w:left w:val="none" w:sz="0" w:space="0" w:color="auto"/>
        <w:bottom w:val="none" w:sz="0" w:space="0" w:color="auto"/>
        <w:right w:val="none" w:sz="0" w:space="0" w:color="auto"/>
      </w:divBdr>
      <w:divsChild>
        <w:div w:id="193812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08740">
      <w:bodyDiv w:val="1"/>
      <w:marLeft w:val="0"/>
      <w:marRight w:val="0"/>
      <w:marTop w:val="0"/>
      <w:marBottom w:val="0"/>
      <w:divBdr>
        <w:top w:val="none" w:sz="0" w:space="0" w:color="auto"/>
        <w:left w:val="none" w:sz="0" w:space="0" w:color="auto"/>
        <w:bottom w:val="none" w:sz="0" w:space="0" w:color="auto"/>
        <w:right w:val="none" w:sz="0" w:space="0" w:color="auto"/>
      </w:divBdr>
      <w:divsChild>
        <w:div w:id="426076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1290</TotalTime>
  <Pages>3</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and Training Victoria</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Hansford</dc:creator>
  <cp:keywords/>
  <dc:description/>
  <cp:lastModifiedBy>Christopher Hansford</cp:lastModifiedBy>
  <cp:revision>12</cp:revision>
  <dcterms:created xsi:type="dcterms:W3CDTF">2024-10-31T01:19:00Z</dcterms:created>
  <dcterms:modified xsi:type="dcterms:W3CDTF">2025-05-08T00:08:00Z</dcterms:modified>
</cp:coreProperties>
</file>