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εγχειρίδιο-για-εκπαιδευτικούς--όμιλοι"/>
    <w:p>
      <w:pPr>
        <w:pStyle w:val="Heading1"/>
      </w:pPr>
      <w:r>
        <w:t xml:space="preserve">Εγχειρίδιο για εκπαιδευτικούς — Όμιλοι</w:t>
      </w:r>
    </w:p>
    <w:p>
      <w:pPr>
        <w:pStyle w:val="FirstParagraph"/>
      </w:pPr>
      <w:r>
        <w:rPr>
          <w:i/>
          <w:iCs/>
        </w:rPr>
        <w:t xml:space="preserve">Πώς ορίζετε τη χωρητικότητα του ομίλου σας και τους μαθητές που προτιμάτε, τι σημαίνει η λίστα σας στην κατανομή — και πώς γίνεται η κατανομή.</w:t>
      </w:r>
    </w:p>
    <w:p>
      <w:r>
        <w:pict>
          <v:rect style="width:0;height:1.5pt" o:hralign="center" o:hrstd="t" o:hr="t"/>
        </w:pict>
      </w:r>
    </w:p>
    <w:bookmarkStart w:id="9" w:name="Xaf1ce0cb1787ffad62f903bdd5e3e61116cb162"/>
    <w:p>
      <w:pPr>
        <w:pStyle w:val="Heading2"/>
      </w:pPr>
      <w:r>
        <w:t xml:space="preserve">1. Ο ρόλος σας</w:t>
      </w:r>
    </w:p>
    <w:p>
      <w:pPr>
        <w:pStyle w:val="FirstParagraph"/>
      </w:pPr>
      <w:r>
        <w:t xml:space="preserve">Για κάθε όμιλό σας ορίζετε,</w:t>
      </w:r>
      <w:r>
        <w:t xml:space="preserve"> </w:t>
      </w:r>
      <w:r>
        <w:rPr>
          <w:b/>
          <w:bCs/>
        </w:rPr>
        <w:t xml:space="preserve">πριν ανοίξουν οι δηλώσεις των γονέων</w:t>
      </w:r>
      <w:r>
        <w:t xml:space="preserve">:</w:t>
      </w:r>
    </w:p>
    <w:p>
      <w:pPr>
        <w:pStyle w:val="Compact"/>
        <w:numPr>
          <w:ilvl w:val="0"/>
          <w:numId w:val="1001"/>
        </w:numPr>
      </w:pPr>
      <w:r>
        <w:t xml:space="preserve">τη</w:t>
      </w:r>
      <w:r>
        <w:t xml:space="preserve"> </w:t>
      </w:r>
      <w:r>
        <w:rPr>
          <w:b/>
          <w:bCs/>
        </w:rPr>
        <w:t xml:space="preserve">χωρητικότητα</w:t>
      </w:r>
      <w:r>
        <w:t xml:space="preserve">: πόσοι μαθητές χωρούν·</w:t>
      </w:r>
    </w:p>
    <w:p>
      <w:pPr>
        <w:pStyle w:val="Compact"/>
        <w:numPr>
          <w:ilvl w:val="0"/>
          <w:numId w:val="1001"/>
        </w:numPr>
      </w:pPr>
      <w:r>
        <w:t xml:space="preserve">προαιρετικά,</w:t>
      </w:r>
      <w:r>
        <w:t xml:space="preserve"> </w:t>
      </w:r>
      <w:r>
        <w:rPr>
          <w:b/>
          <w:bCs/>
        </w:rPr>
        <w:t xml:space="preserve">μαθητές που προτιμάτε</w:t>
      </w:r>
      <w:r>
        <w:t xml:space="preserve">, με σειρά προτίμησης.</w:t>
      </w:r>
    </w:p>
    <w:p>
      <w:pPr>
        <w:pStyle w:val="FirstParagraph"/>
      </w:pPr>
      <w:r>
        <w:t xml:space="preserve">Τα υπόλοιπα (δηλώσεις γονέων, κλήρωση, κατανομή) γίνονται αυτόματα.</w:t>
      </w:r>
    </w:p>
    <w:p>
      <w:r>
        <w:pict>
          <v:rect style="width:0;height:1.5pt" o:hralign="center" o:hrstd="t" o:hr="t"/>
        </w:pict>
      </w:r>
    </w:p>
    <w:bookmarkEnd w:id="9"/>
    <w:bookmarkStart w:id="10" w:name="X46b55f0b0f430707ea172be64777d5fd5bb9baf"/>
    <w:p>
      <w:pPr>
        <w:pStyle w:val="Heading2"/>
      </w:pPr>
      <w:r>
        <w:t xml:space="preserve">2. Σύνδεση</w:t>
      </w:r>
    </w:p>
    <w:p>
      <w:pPr>
        <w:pStyle w:val="Compact"/>
        <w:numPr>
          <w:ilvl w:val="0"/>
          <w:numId w:val="1002"/>
        </w:numPr>
      </w:pPr>
      <w:r>
        <w:t xml:space="preserve">Τον</w:t>
      </w:r>
      <w:r>
        <w:t xml:space="preserve"> </w:t>
      </w:r>
      <w:r>
        <w:rPr>
          <w:b/>
          <w:bCs/>
        </w:rPr>
        <w:t xml:space="preserve">προσωπικό σύνδεσμο εισόδου</w:t>
      </w:r>
      <w:r>
        <w:t xml:space="preserve"> </w:t>
      </w:r>
      <w:r>
        <w:t xml:space="preserve">σας τον στέλνει ο υπεύθυνος των ομίλων (διαχειριστής της πλατφόρμας). Ανοίξτε τον από τον υπολογιστή ή το κινητό σας.</w:t>
      </w:r>
    </w:p>
    <w:p>
      <w:pPr>
        <w:pStyle w:val="Compact"/>
        <w:numPr>
          <w:ilvl w:val="0"/>
          <w:numId w:val="1002"/>
        </w:numPr>
      </w:pPr>
      <w:r>
        <w:t xml:space="preserve">Ο σύνδεσμος</w:t>
      </w:r>
      <w:r>
        <w:t xml:space="preserve"> </w:t>
      </w:r>
      <w:r>
        <w:rPr>
          <w:b/>
          <w:bCs/>
        </w:rPr>
        <w:t xml:space="preserve">ισχύει 7 ημέρες</w:t>
      </w:r>
      <w:r>
        <w:t xml:space="preserve">. Αν έληξε, ζητήστε νέο.</w:t>
      </w:r>
      <w:r>
        <w:t xml:space="preserve"> </w:t>
      </w:r>
      <w:r>
        <w:rPr>
          <w:b/>
          <w:bCs/>
        </w:rPr>
        <w:t xml:space="preserve">Μην τον προωθείτε</w:t>
      </w:r>
      <w:r>
        <w:t xml:space="preserve"> </w:t>
      </w:r>
      <w:r>
        <w:t xml:space="preserve">σε άλλους: όποιος τον έχει μπορεί να αλλάξει τη λίστα του ομίλου σας.</w:t>
      </w:r>
    </w:p>
    <w:p>
      <w:pPr>
        <w:pStyle w:val="Compact"/>
        <w:numPr>
          <w:ilvl w:val="0"/>
          <w:numId w:val="1002"/>
        </w:numPr>
      </w:pPr>
      <w:r>
        <w:t xml:space="preserve">Όταν τελειώσετε, πατήστε</w:t>
      </w:r>
      <w:r>
        <w:t xml:space="preserve"> </w:t>
      </w:r>
      <w:r>
        <w:rPr>
          <w:b/>
          <w:bCs/>
        </w:rPr>
        <w:t xml:space="preserve">«Αποσύνδεση εκπαιδευτικού»</w:t>
      </w:r>
      <w:r>
        <w:t xml:space="preserve">.</w:t>
      </w:r>
    </w:p>
    <w:p>
      <w:r>
        <w:pict>
          <v:rect style="width:0;height:1.5pt" o:hralign="center" o:hrstd="t" o:hr="t"/>
        </w:pict>
      </w:r>
    </w:p>
    <w:bookmarkEnd w:id="10"/>
    <w:bookmarkStart w:id="11" w:name="X25fc7ebc014df04491be2a8f14e99e6a73b8c18"/>
    <w:p>
      <w:pPr>
        <w:pStyle w:val="Heading2"/>
      </w:pPr>
      <w:r>
        <w:t xml:space="preserve">3. Χωρητικότητα και προτιμώμενοι μαθητές</w:t>
      </w:r>
    </w:p>
    <w:p>
      <w:pPr>
        <w:pStyle w:val="FirstParagraph"/>
      </w:pPr>
      <w:r>
        <w:t xml:space="preserve">Για κάθε όμιλό σας εμφανίζεται μια κάρτα με τις ημέρες και τις τάξεις του.</w:t>
      </w:r>
    </w:p>
    <w:p>
      <w:pPr>
        <w:pStyle w:val="Compact"/>
        <w:numPr>
          <w:ilvl w:val="0"/>
          <w:numId w:val="1003"/>
        </w:numPr>
      </w:pPr>
      <w:r>
        <w:rPr>
          <w:b/>
          <w:bCs/>
        </w:rPr>
        <w:t xml:space="preserve">Χωρητικότητα:</w:t>
      </w:r>
      <w:r>
        <w:t xml:space="preserve"> </w:t>
      </w:r>
      <w:r>
        <w:t xml:space="preserve">γράψτε πόσοι μαθητές χωρούν.</w:t>
      </w:r>
    </w:p>
    <w:p>
      <w:pPr>
        <w:pStyle w:val="Compact"/>
        <w:numPr>
          <w:ilvl w:val="0"/>
          <w:numId w:val="1003"/>
        </w:numPr>
      </w:pPr>
      <w:r>
        <w:rPr>
          <w:b/>
          <w:bCs/>
        </w:rPr>
        <w:t xml:space="preserve">Προτιμώμενοι μαθητές</w:t>
      </w:r>
      <w:r>
        <w:t xml:space="preserve"> </w:t>
      </w:r>
      <w:r>
        <w:t xml:space="preserve">(προαιρετικά): στο</w:t>
      </w:r>
      <w:r>
        <w:t xml:space="preserve"> </w:t>
      </w:r>
      <w:r>
        <w:rPr>
          <w:b/>
          <w:bCs/>
        </w:rPr>
        <w:t xml:space="preserve">«Προσθήκη μαθητή»</w:t>
      </w:r>
      <w:r>
        <w:t xml:space="preserve"> </w:t>
      </w:r>
      <w:r>
        <w:t xml:space="preserve">αναζητήστε με όνομα ή ΑΜ και πατήστε τον μαθητή για να μπει στη λίστα.</w:t>
      </w:r>
    </w:p>
    <w:p>
      <w:pPr>
        <w:pStyle w:val="Compact"/>
        <w:numPr>
          <w:ilvl w:val="1"/>
          <w:numId w:val="1004"/>
        </w:numPr>
      </w:pPr>
      <w:r>
        <w:t xml:space="preserve">Η σειρά της λίστας</w:t>
      </w:r>
      <w:r>
        <w:t xml:space="preserve"> </w:t>
      </w:r>
      <w:r>
        <w:rPr>
          <w:b/>
          <w:bCs/>
        </w:rPr>
        <w:t xml:space="preserve">μετράει</w:t>
      </w:r>
      <w:r>
        <w:t xml:space="preserve">: ο 1ος προηγείται του 2ου κ.ο.κ. Αλλάζετε τη σειρά με</w:t>
      </w:r>
      <w:r>
        <w:t xml:space="preserve"> </w:t>
      </w:r>
      <w:r>
        <w:rPr>
          <w:b/>
          <w:bCs/>
        </w:rPr>
        <w:t xml:space="preserve">↑ / ↓</w:t>
      </w:r>
      <w:r>
        <w:t xml:space="preserve"> </w:t>
      </w:r>
      <w:r>
        <w:t xml:space="preserve">και αφαιρείτε με</w:t>
      </w:r>
      <w:r>
        <w:t xml:space="preserve"> </w:t>
      </w:r>
      <w:r>
        <w:rPr>
          <w:b/>
          <w:bCs/>
        </w:rPr>
        <w:t xml:space="preserve">✕</w:t>
      </w:r>
      <w:r>
        <w:t xml:space="preserve">.</w:t>
      </w:r>
    </w:p>
    <w:p>
      <w:pPr>
        <w:pStyle w:val="Compact"/>
        <w:numPr>
          <w:ilvl w:val="1"/>
          <w:numId w:val="1004"/>
        </w:numPr>
      </w:pPr>
      <w:r>
        <w:t xml:space="preserve">Έως</w:t>
      </w:r>
      <w:r>
        <w:t xml:space="preserve"> </w:t>
      </w:r>
      <w:r>
        <w:rPr>
          <w:b/>
          <w:bCs/>
        </w:rPr>
        <w:t xml:space="preserve">τόσους μαθητές όσες οι θέσεις</w:t>
      </w:r>
      <w:r>
        <w:t xml:space="preserve"> </w:t>
      </w:r>
      <w:r>
        <w:t xml:space="preserve">του ομίλου, και μόνο μαθητές των τάξεων του ομίλου.</w:t>
      </w:r>
    </w:p>
    <w:p>
      <w:pPr>
        <w:pStyle w:val="Compact"/>
        <w:numPr>
          <w:ilvl w:val="0"/>
          <w:numId w:val="1003"/>
        </w:numPr>
      </w:pPr>
      <w:r>
        <w:t xml:space="preserve">Πατήστε</w:t>
      </w:r>
      <w:r>
        <w:t xml:space="preserve"> </w:t>
      </w:r>
      <w:r>
        <w:rPr>
          <w:b/>
          <w:bCs/>
        </w:rPr>
        <w:t xml:space="preserve">«Αποθήκευση»</w:t>
      </w:r>
      <w:r>
        <w:t xml:space="preserve">.</w:t>
      </w:r>
    </w:p>
    <w:p>
      <w:pPr>
        <w:pStyle w:val="FirstParagraph"/>
      </w:pPr>
      <w:r>
        <w:rPr>
          <w:b/>
          <w:bCs/>
        </w:rPr>
        <w:t xml:space="preserve">Όμιλος με δύο εκπαιδευτικούς:</w:t>
      </w:r>
      <w:r>
        <w:t xml:space="preserve"> </w:t>
      </w:r>
      <w:r>
        <w:t xml:space="preserve">η λίστα είναι</w:t>
      </w:r>
      <w:r>
        <w:t xml:space="preserve"> </w:t>
      </w:r>
      <w:r>
        <w:rPr>
          <w:b/>
          <w:bCs/>
        </w:rPr>
        <w:t xml:space="preserve">κοινή</w:t>
      </w:r>
      <w:r>
        <w:t xml:space="preserve"> </w:t>
      </w:r>
      <w:r>
        <w:t xml:space="preserve">— ό,τι αποθηκεύει ο ένας το βλέπει και ο άλλος. Συνεννοηθείτε ώστε να τη συμπληρώσει ένας.</w:t>
      </w:r>
    </w:p>
    <w:p>
      <w:pPr>
        <w:pStyle w:val="BodyText"/>
      </w:pPr>
      <w:r>
        <w:rPr>
          <w:b/>
          <w:bCs/>
        </w:rPr>
        <w:t xml:space="preserve">Προθεσμία:</w:t>
      </w:r>
      <w:r>
        <w:t xml:space="preserve"> </w:t>
      </w:r>
      <w:r>
        <w:t xml:space="preserve">οι αλλαγές γίνονται μέχρι να ανοίξουν οι δηλώσεις των γονέων· τότε η λίστα</w:t>
      </w:r>
      <w:r>
        <w:t xml:space="preserve"> </w:t>
      </w:r>
      <w:r>
        <w:rPr>
          <w:b/>
          <w:bCs/>
        </w:rPr>
        <w:t xml:space="preserve">κλειδώνει</w:t>
      </w:r>
      <w:r>
        <w:t xml:space="preserve">. Για διορθώσεις μετά από αυτό, επικοινωνήστε με τον υπεύθυνο των ομίλων.</w:t>
      </w:r>
    </w:p>
    <w:p>
      <w:r>
        <w:pict>
          <v:rect style="width:0;height:1.5pt" o:hralign="center" o:hrstd="t" o:hr="t"/>
        </w:pict>
      </w:r>
    </w:p>
    <w:bookmarkEnd w:id="11"/>
    <w:bookmarkStart w:id="12" w:name="X85ecf8074a5f8552681d032835c704194f17b6a"/>
    <w:p>
      <w:pPr>
        <w:pStyle w:val="Heading2"/>
      </w:pPr>
      <w:r>
        <w:t xml:space="preserve">4. Τι σημαίνει η λίστα σας στην κατανομή</w:t>
      </w:r>
    </w:p>
    <w:p>
      <w:pPr>
        <w:pStyle w:val="Compact"/>
        <w:numPr>
          <w:ilvl w:val="0"/>
          <w:numId w:val="1005"/>
        </w:numPr>
      </w:pPr>
      <w:r>
        <w:t xml:space="preserve">Η λίστα δίνει</w:t>
      </w:r>
      <w:r>
        <w:t xml:space="preserve"> </w:t>
      </w:r>
      <w:r>
        <w:rPr>
          <w:b/>
          <w:bCs/>
        </w:rPr>
        <w:t xml:space="preserve">προτεραιότητα</w:t>
      </w:r>
      <w:r>
        <w:t xml:space="preserve">, όχι θέση: ένας μαθητής της λίστας σας μπαίνει στον όμιλο</w:t>
      </w:r>
      <w:r>
        <w:t xml:space="preserve"> </w:t>
      </w:r>
      <w:r>
        <w:rPr>
          <w:b/>
          <w:bCs/>
        </w:rPr>
        <w:t xml:space="preserve">μόνο αν τον δηλώσει</w:t>
      </w:r>
      <w:r>
        <w:t xml:space="preserve"> </w:t>
      </w:r>
      <w:r>
        <w:t xml:space="preserve">ο γονέας του.</w:t>
      </w:r>
    </w:p>
    <w:p>
      <w:pPr>
        <w:pStyle w:val="Compact"/>
        <w:numPr>
          <w:ilvl w:val="0"/>
          <w:numId w:val="1005"/>
        </w:numPr>
      </w:pPr>
      <w:r>
        <w:t xml:space="preserve">Αν ο μαθητής μπει σε όμιλο που έχει βάλει</w:t>
      </w:r>
      <w:r>
        <w:t xml:space="preserve"> </w:t>
      </w:r>
      <w:r>
        <w:rPr>
          <w:b/>
          <w:bCs/>
        </w:rPr>
        <w:t xml:space="preserve">ψηλότερα</w:t>
      </w:r>
      <w:r>
        <w:t xml:space="preserve"> </w:t>
      </w:r>
      <w:r>
        <w:t xml:space="preserve">στη σειρά του, δεν έρχεται στον δικό σας· η θέση μένει ελεύθερη για άλλον.</w:t>
      </w:r>
    </w:p>
    <w:p>
      <w:pPr>
        <w:pStyle w:val="Compact"/>
        <w:numPr>
          <w:ilvl w:val="0"/>
          <w:numId w:val="1005"/>
        </w:numPr>
      </w:pPr>
      <w:r>
        <w:t xml:space="preserve">Αν τον δηλώσει και δεν χωρέσει σε κανέναν όμιλο που προτιμά περισσότερο,</w:t>
      </w:r>
      <w:r>
        <w:t xml:space="preserve"> </w:t>
      </w:r>
      <w:r>
        <w:rPr>
          <w:b/>
          <w:bCs/>
        </w:rPr>
        <w:t xml:space="preserve">προηγείται όλων</w:t>
      </w:r>
      <w:r>
        <w:t xml:space="preserve"> </w:t>
      </w:r>
      <w:r>
        <w:t xml:space="preserve">όσων δεν είναι στη λίστα — ακόμα και των μαθητών των τάξεων με υποχρεωτική ένταξη.</w:t>
      </w:r>
    </w:p>
    <w:p>
      <w:pPr>
        <w:pStyle w:val="Compact"/>
        <w:numPr>
          <w:ilvl w:val="0"/>
          <w:numId w:val="1005"/>
        </w:numPr>
      </w:pPr>
      <w:r>
        <w:rPr>
          <w:b/>
          <w:bCs/>
        </w:rPr>
        <w:t xml:space="preserve">Χωρίς λίστα</w:t>
      </w:r>
      <w:r>
        <w:t xml:space="preserve">, όσοι δηλώσουν τον όμιλο κρίνονται με την τάξη (υποχρεωτική ένταξη πρώτα) και την</w:t>
      </w:r>
      <w:r>
        <w:t xml:space="preserve"> </w:t>
      </w:r>
      <w:r>
        <w:rPr>
          <w:b/>
          <w:bCs/>
        </w:rPr>
        <w:t xml:space="preserve">κλήρωση</w:t>
      </w:r>
      <w:r>
        <w:t xml:space="preserve">.</w:t>
      </w:r>
    </w:p>
    <w:p>
      <w:r>
        <w:pict>
          <v:rect style="width:0;height:1.5pt" o:hralign="center" o:hrstd="t" o:hr="t"/>
        </w:pict>
      </w:r>
    </w:p>
    <w:bookmarkEnd w:id="12"/>
    <w:bookmarkStart w:id="13" w:name="X84b63d68d556a65095907b5dc304f64844dc03b"/>
    <w:p>
      <w:pPr>
        <w:pStyle w:val="Heading2"/>
      </w:pPr>
      <w:r>
        <w:t xml:space="preserve">5. Μετά την κατανομή</w:t>
      </w:r>
    </w:p>
    <w:p>
      <w:pPr>
        <w:pStyle w:val="FirstParagraph"/>
      </w:pPr>
      <w:r>
        <w:t xml:space="preserve">Η πλατφόρμα δεν δείχνει τα αποτελέσματα στους εκπαιδευτικούς. Τη</w:t>
      </w:r>
      <w:r>
        <w:t xml:space="preserve"> </w:t>
      </w:r>
      <w:r>
        <w:rPr>
          <w:b/>
          <w:bCs/>
        </w:rPr>
        <w:t xml:space="preserve">λίστα μελών</w:t>
      </w:r>
      <w:r>
        <w:t xml:space="preserve"> </w:t>
      </w:r>
      <w:r>
        <w:t xml:space="preserve">του ομίλου σας (ανά ημέρα) θα σας τη δώσει ο υπεύθυνος των ομίλων — η πλατφόρμα την εξάγει σε Excel.</w:t>
      </w:r>
    </w:p>
    <w:p>
      <w:r>
        <w:pict>
          <v:rect style="width:0;height:1.5pt" o:hralign="center" o:hrstd="t" o:hr="t"/>
        </w:pict>
      </w:r>
    </w:p>
    <w:bookmarkEnd w:id="13"/>
    <w:bookmarkStart w:id="14" w:name="Xb3a85f085e2e0bcbb3d85977a1cc1312ea26ae0"/>
    <w:p>
      <w:pPr>
        <w:pStyle w:val="Heading2"/>
      </w:pPr>
      <w:r>
        <w:t xml:space="preserve">6. Χωρίς την πλατφόρμα (offline)</w:t>
      </w:r>
    </w:p>
    <w:p>
      <w:pPr>
        <w:pStyle w:val="FirstParagraph"/>
      </w:pPr>
      <w:r>
        <w:t xml:space="preserve">Αν η πλατφόρμα δεν είναι διαθέσιμη, η κατανομή γίνεται στον υπολογιστή του υπεύθυνου των ομίλων (πρόγραμμα σε R), με</w:t>
      </w:r>
      <w:r>
        <w:t xml:space="preserve"> </w:t>
      </w:r>
      <w:r>
        <w:rPr>
          <w:b/>
          <w:bCs/>
        </w:rPr>
        <w:t xml:space="preserve">τους ίδιους κανόνες</w:t>
      </w:r>
      <w:r>
        <w:t xml:space="preserve">. Τότε δίνετε στον υπεύθυνο, με τον τρόπο που θα σας ζητήσει (π.χ. αρχείο Excel):</w:t>
      </w:r>
    </w:p>
    <w:p>
      <w:pPr>
        <w:pStyle w:val="Compact"/>
        <w:numPr>
          <w:ilvl w:val="0"/>
          <w:numId w:val="1006"/>
        </w:numPr>
      </w:pPr>
      <w:r>
        <w:t xml:space="preserve">τον</w:t>
      </w:r>
      <w:r>
        <w:t xml:space="preserve"> </w:t>
      </w:r>
      <w:r>
        <w:rPr>
          <w:b/>
          <w:bCs/>
        </w:rPr>
        <w:t xml:space="preserve">κωδικό</w:t>
      </w:r>
      <w:r>
        <w:t xml:space="preserve"> </w:t>
      </w:r>
      <w:r>
        <w:t xml:space="preserve">και τη</w:t>
      </w:r>
      <w:r>
        <w:t xml:space="preserve"> </w:t>
      </w:r>
      <w:r>
        <w:rPr>
          <w:b/>
          <w:bCs/>
        </w:rPr>
        <w:t xml:space="preserve">χωρητικότητα</w:t>
      </w:r>
      <w:r>
        <w:t xml:space="preserve"> </w:t>
      </w:r>
      <w:r>
        <w:t xml:space="preserve">του ομίλου σας·</w:t>
      </w:r>
    </w:p>
    <w:p>
      <w:pPr>
        <w:pStyle w:val="Compact"/>
        <w:numPr>
          <w:ilvl w:val="0"/>
          <w:numId w:val="1006"/>
        </w:numPr>
      </w:pPr>
      <w:r>
        <w:t xml:space="preserve">τους</w:t>
      </w:r>
      <w:r>
        <w:t xml:space="preserve"> </w:t>
      </w:r>
      <w:r>
        <w:rPr>
          <w:b/>
          <w:bCs/>
        </w:rPr>
        <w:t xml:space="preserve">προτιμώμενους μαθητές</w:t>
      </w:r>
      <w:r>
        <w:t xml:space="preserve"> </w:t>
      </w:r>
      <w:r>
        <w:t xml:space="preserve">με τη σειρά σας:</w:t>
      </w:r>
      <w:r>
        <w:t xml:space="preserve"> </w:t>
      </w:r>
      <w:r>
        <w:rPr>
          <w:b/>
          <w:bCs/>
        </w:rPr>
        <w:t xml:space="preserve">ΑΜ</w:t>
      </w:r>
      <w:r>
        <w:t xml:space="preserve"> </w:t>
      </w:r>
      <w:r>
        <w:t xml:space="preserve">(απαραίτητο) και ονοματεπώνυμο για έλεγχο,</w:t>
      </w:r>
      <w:r>
        <w:t xml:space="preserve"> </w:t>
      </w:r>
      <w:r>
        <w:rPr>
          <w:b/>
          <w:bCs/>
        </w:rPr>
        <w:t xml:space="preserve">έναν ανά γραμμή, με σειρά</w:t>
      </w:r>
      <w:r>
        <w:t xml:space="preserve">.</w:t>
      </w:r>
    </w:p>
    <w:p>
      <w:pPr>
        <w:pStyle w:val="FirstParagraph"/>
      </w:pPr>
      <w:r>
        <w:t xml:space="preserve">Παράδειγμα: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Κωδικός ομίλου</w:t>
            </w:r>
          </w:p>
        </w:tc>
        <w:tc>
          <w:tcPr/>
          <w:p>
            <w:pPr>
              <w:pStyle w:val="Compact"/>
            </w:pPr>
            <w:r>
              <w:t xml:space="preserve">Σειρά</w:t>
            </w:r>
          </w:p>
        </w:tc>
        <w:tc>
          <w:tcPr/>
          <w:p>
            <w:pPr>
              <w:pStyle w:val="Compact"/>
            </w:pPr>
            <w:r>
              <w:t xml:space="preserve">ΑΜ</w:t>
            </w:r>
          </w:p>
        </w:tc>
        <w:tc>
          <w:tcPr/>
          <w:p>
            <w:pPr>
              <w:pStyle w:val="Compact"/>
            </w:pPr>
            <w:r>
              <w:t xml:space="preserve">Ονοματεπώνυμο (για έλεγχο)</w:t>
            </w:r>
          </w:p>
        </w:tc>
      </w:tr>
      <w:tr>
        <w:tc>
          <w:tcPr/>
          <w:p>
            <w:pPr>
              <w:pStyle w:val="Compact"/>
            </w:pPr>
            <w:r>
              <w:t xml:space="preserve">102</w:t>
            </w:r>
          </w:p>
        </w:tc>
        <w:tc>
          <w:tcPr/>
          <w:p>
            <w:pPr>
              <w:pStyle w:val="Compact"/>
            </w:pPr>
            <w:r>
              <w:t xml:space="preserve">1</w:t>
            </w:r>
          </w:p>
        </w:tc>
        <w:tc>
          <w:tcPr/>
          <w:p>
            <w:pPr>
              <w:pStyle w:val="Compact"/>
            </w:pPr>
            <w:r>
              <w:t xml:space="preserve">7215</w:t>
            </w:r>
          </w:p>
        </w:tc>
        <w:tc>
          <w:tcPr/>
          <w:p>
            <w:pPr>
              <w:pStyle w:val="Compact"/>
            </w:pPr>
            <w:r>
              <w:t xml:space="preserve">ΠΑΠΑΔΟΠΟΥΛΟΥ ΜΑΡΙΑ</w:t>
            </w:r>
          </w:p>
        </w:tc>
      </w:tr>
      <w:tr>
        <w:tc>
          <w:tcPr/>
          <w:p>
            <w:pPr>
              <w:pStyle w:val="Compact"/>
            </w:pPr>
            <w:r>
              <w:t xml:space="preserve">102</w:t>
            </w:r>
          </w:p>
        </w:tc>
        <w:tc>
          <w:tcPr/>
          <w:p>
            <w:pPr>
              <w:pStyle w:val="Compact"/>
            </w:pPr>
            <w:r>
              <w:t xml:space="preserve">2</w:t>
            </w:r>
          </w:p>
        </w:tc>
        <w:tc>
          <w:tcPr/>
          <w:p>
            <w:pPr>
              <w:pStyle w:val="Compact"/>
            </w:pPr>
            <w:r>
              <w:t xml:space="preserve">7342</w:t>
            </w:r>
          </w:p>
        </w:tc>
        <w:tc>
          <w:tcPr/>
          <w:p>
            <w:pPr>
              <w:pStyle w:val="Compact"/>
            </w:pPr>
            <w:r>
              <w:t xml:space="preserve">ΓΕΩΡΓΙΟΥ ΝΙΚΟΛΑΟΣ</w:t>
            </w:r>
          </w:p>
        </w:tc>
      </w:tr>
    </w:tbl>
    <w:p>
      <w:pPr>
        <w:pStyle w:val="BodyText"/>
      </w:pPr>
      <w:r>
        <w:t xml:space="preserve">Ο ΑΜ είναι απαραίτητος, γιατί με αυτόν ταυτίζεται ο μαθητής με τη δήλωσή του.</w:t>
      </w:r>
    </w:p>
    <w:p>
      <w:r>
        <w:pict>
          <v:rect style="width:0;height:1.5pt" o:hralign="center" o:hrstd="t" o:hr="t"/>
        </w:pict>
      </w:r>
    </w:p>
    <w:bookmarkEnd w:id="14"/>
    <w:bookmarkStart w:id="26" w:name="X270eb55045cef7eb4a5a55158511e01421f1085"/>
    <w:p>
      <w:pPr>
        <w:pStyle w:val="Heading2"/>
      </w:pPr>
      <w:r>
        <w:t xml:space="preserve">7.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15" w:name="η-ιδέα-σε-τρεις-γραμμές"/>
    <w:p>
      <w:pPr>
        <w:pStyle w:val="Heading3"/>
      </w:pPr>
      <w:r>
        <w:t xml:space="preserve">Η ιδέα σε τρεις γραμμές</w:t>
      </w:r>
    </w:p>
    <w:p>
      <w:pPr>
        <w:pStyle w:val="Compact"/>
        <w:numPr>
          <w:ilvl w:val="0"/>
          <w:numId w:val="1007"/>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07"/>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07"/>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15"/>
    <w:bookmarkStart w:id="16"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16"/>
    <w:bookmarkStart w:id="17"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08"/>
        </w:numPr>
      </w:pPr>
      <w:r>
        <w:rPr>
          <w:b/>
          <w:bCs/>
        </w:rPr>
        <w:t xml:space="preserve">Οι μαθητές που επέλεξε ο/η εκπαιδευτικός</w:t>
      </w:r>
      <w:r>
        <w:t xml:space="preserve"> </w:t>
      </w:r>
      <w:r>
        <w:t xml:space="preserve">του ομίλου, με τη σειρά της λίστας του/της.</w:t>
      </w:r>
    </w:p>
    <w:p>
      <w:pPr>
        <w:pStyle w:val="Compact"/>
        <w:numPr>
          <w:ilvl w:val="0"/>
          <w:numId w:val="1008"/>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08"/>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17"/>
    <w:bookmarkStart w:id="18"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18"/>
    <w:bookmarkStart w:id="19"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09"/>
        </w:numPr>
      </w:pPr>
      <w:r>
        <w:rPr>
          <w:b/>
          <w:bCs/>
        </w:rPr>
        <w:t xml:space="preserve">Νίκος (1):</w:t>
      </w:r>
      <w:r>
        <w:t xml:space="preserve"> </w:t>
      </w:r>
      <w:r>
        <w:t xml:space="preserve">διαλέγει Ρομποτική.</w:t>
      </w:r>
    </w:p>
    <w:p>
      <w:pPr>
        <w:pStyle w:val="Compact"/>
        <w:numPr>
          <w:ilvl w:val="0"/>
          <w:numId w:val="1009"/>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09"/>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19"/>
    <w:bookmarkStart w:id="20"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0"/>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0"/>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1"/>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1"/>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2"/>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3"/>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4"/>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0"/>
    <w:bookmarkStart w:id="21" w:name="τι-εξασφαλίζει-ο-αλγόριθμος"/>
    <w:p>
      <w:pPr>
        <w:pStyle w:val="Heading3"/>
      </w:pPr>
      <w:r>
        <w:t xml:space="preserve">Τι εξασφαλίζει ο αλγόριθμος</w:t>
      </w:r>
    </w:p>
    <w:p>
      <w:pPr>
        <w:pStyle w:val="Compact"/>
        <w:numPr>
          <w:ilvl w:val="0"/>
          <w:numId w:val="1015"/>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5"/>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5"/>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5"/>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5"/>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1"/>
    <w:bookmarkStart w:id="22" w:name="συμβουλή-για-τη-σειρά"/>
    <w:p>
      <w:pPr>
        <w:pStyle w:val="Heading3"/>
      </w:pPr>
      <w:r>
        <w:t xml:space="preserve">Συμβουλή για τη σειρά</w:t>
      </w:r>
    </w:p>
    <w:p>
      <w:pPr>
        <w:pStyle w:val="Compact"/>
        <w:numPr>
          <w:ilvl w:val="0"/>
          <w:numId w:val="1016"/>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16"/>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2"/>
    <w:bookmarkStart w:id="23"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17"/>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17"/>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17"/>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23"/>
    <w:bookmarkStart w:id="24"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18"/>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18"/>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18"/>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24"/>
    <w:bookmarkStart w:id="25" w:name="οι-λίστες-των-εκπαιδευτικών"/>
    <w:p>
      <w:pPr>
        <w:pStyle w:val="Heading3"/>
      </w:pPr>
      <w:r>
        <w:t xml:space="preserve">Οι λίστες των εκπαιδευτικών</w:t>
      </w:r>
    </w:p>
    <w:p>
      <w:pPr>
        <w:pStyle w:val="Compact"/>
        <w:numPr>
          <w:ilvl w:val="0"/>
          <w:numId w:val="1019"/>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19"/>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19"/>
        </w:numPr>
      </w:pPr>
      <w:r>
        <w:t xml:space="preserve">Η λίστα έχει το πολύ τόσους μαθητές όσες και οι θέσεις του ομίλου, και μόνο μαθητές των τάξεων του ομίλου.</w:t>
      </w:r>
    </w:p>
    <w:p>
      <w:r>
        <w:pict>
          <v:rect style="width:0;height:1.5pt" o:hralign="center" o:hrstd="t" o:hr="t"/>
        </w:pict>
      </w:r>
    </w:p>
    <w:p>
      <w:pPr>
        <w:pStyle w:val="FirstParagraph"/>
      </w:pPr>
      <w:r>
        <w:rPr>
          <w:b/>
          <w:bCs/>
        </w:rPr>
        <w:t xml:space="preserve">Βιβλιογραφία</w:t>
      </w:r>
    </w:p>
    <w:p>
      <w:pPr>
        <w:pStyle w:val="Compact"/>
        <w:numPr>
          <w:ilvl w:val="0"/>
          <w:numId w:val="1020"/>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0"/>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25"/>
    <w:bookmarkEnd w:id="26"/>
    <w:bookmarkStart w:id="27" w:name="Xcfb0e64748ccbe51b1f22b71ff830af063577b7"/>
    <w:p>
      <w:pPr>
        <w:pStyle w:val="Heading2"/>
      </w:pPr>
      <w:r>
        <w:t xml:space="preserve">8. Συχνές ερωτήσεις</w:t>
      </w:r>
    </w:p>
    <w:p>
      <w:pPr>
        <w:pStyle w:val="FirstParagraph"/>
      </w:pPr>
      <w:r>
        <w:rPr>
          <w:b/>
          <w:bCs/>
        </w:rPr>
        <w:t xml:space="preserve">Αν βάλω έναν μαθητή στη λίστα, είναι σίγουρο ότι θα μπει στον όμιλό μου;</w:t>
      </w:r>
      <w:r>
        <w:t xml:space="preserve"> </w:t>
      </w:r>
      <w:r>
        <w:t xml:space="preserve">Όχι. Μπαίνει μόνο αν ο γονέας του δηλώσει τον όμιλο και δεν πάρει θέση σε όμιλο που βάζει ψηλότερα.</w:t>
      </w:r>
    </w:p>
    <w:p>
      <w:pPr>
        <w:pStyle w:val="BodyText"/>
      </w:pPr>
      <w:r>
        <w:rPr>
          <w:b/>
          <w:bCs/>
        </w:rPr>
        <w:t xml:space="preserve">Γιατί δεν μπορώ να βάλω περισσότερους μαθητές από τις θέσεις;</w:t>
      </w:r>
      <w:r>
        <w:t xml:space="preserve"> </w:t>
      </w:r>
      <w:r>
        <w:t xml:space="preserve">Γιατί η λίστα δίνει προτεραιότητα για τις θέσεις του ομίλου· περισσότεροι από τις θέσεις δεν θα είχαν νόημα.</w:t>
      </w:r>
    </w:p>
    <w:p>
      <w:pPr>
        <w:pStyle w:val="BodyText"/>
      </w:pPr>
      <w:r>
        <w:rPr>
          <w:b/>
          <w:bCs/>
        </w:rPr>
        <w:t xml:space="preserve">Ένας μαθητής έβαλε τον όμιλό μου 1ο και δεν μπήκε, ενώ άλλος τον έβαλε 4ο και μπήκε. Γιατί;</w:t>
      </w:r>
      <w:r>
        <w:t xml:space="preserve"> </w:t>
      </w:r>
      <w:r>
        <w:t xml:space="preserve">Η θέση στη λίστα του μαθητή δεν δίνει προτεραιότητα· κρίνουν η λίστα σας, η υποχρεωτική ένταξη και η κλήρωση. Ο δεύτερος είχε μεγαλύτερη προτεραιότητα — π.χ. καλύτερο αριθμό κλήρωσης. Ο πρώτος πήγε στην επόμενη επιλογή του. Έτσι οι γονείς μπορούν να δηλώνουν ειλικρινά χωρίς να χάνουν.</w:t>
      </w:r>
    </w:p>
    <w:p>
      <w:pPr>
        <w:pStyle w:val="BodyText"/>
      </w:pPr>
      <w:r>
        <w:rPr>
          <w:b/>
          <w:bCs/>
        </w:rPr>
        <w:t xml:space="preserve">Ποιος όμιλος «κληρώνεται πρώτος»;</w:t>
      </w:r>
      <w:r>
        <w:t xml:space="preserve"> </w:t>
      </w:r>
      <w:r>
        <w:t xml:space="preserve">Κανένας. Είναι μαθηματικά αποδεδειγμένο ότι ο αλγόριθμος δίνει το ίδιο αποτέλεσμα όποια σειρά κι αν ακολουθηθεί.</w:t>
      </w:r>
    </w:p>
    <w:p>
      <w:pPr>
        <w:pStyle w:val="BodyText"/>
      </w:pPr>
      <w:r>
        <w:rPr>
          <w:b/>
          <w:bCs/>
        </w:rPr>
        <w:t xml:space="preserve">Μπορώ να δω ποιοι δήλωσαν τον όμιλό μου;</w:t>
      </w:r>
      <w:r>
        <w:t xml:space="preserve"> </w:t>
      </w:r>
      <w:r>
        <w:t xml:space="preserve">Όχι μέσα από την πλατφόρμα. Ο υπεύθυνος των ομίλων έχει όλες τις αναφορές και μπορεί να σας δώσει ό,τι χρειάζεστε.</w:t>
      </w:r>
    </w:p>
    <w:p>
      <w:r>
        <w:pict>
          <v:rect style="width:0;height:1.5pt" o:hralign="center" o:hrstd="t" o:hr="t"/>
        </w:pict>
      </w:r>
    </w:p>
    <w:bookmarkEnd w:id="27"/>
    <w:bookmarkStart w:id="39" w:name="Xa66d8d81bbe03fb89ade2ddf948d8ff1c0fb993"/>
    <w:p>
      <w:pPr>
        <w:pStyle w:val="Heading2"/>
      </w:pPr>
      <w:r>
        <w:t xml:space="preserve">Παράρτημα: Θεωρητικό υπόβαθρο της κατανομής</w:t>
      </w:r>
    </w:p>
    <w:p>
      <w:pPr>
        <w:pStyle w:val="FirstParagraph"/>
      </w:pPr>
      <w:r>
        <w:rPr>
          <w:i/>
          <w:iCs/>
        </w:rPr>
        <w:t xml:space="preserve">Συμπλήρωμα του «Πώς γίνεται η κατανομή», για όποιον θέλει τη θεωρία πίσω από τους κανόνες, με παραπομπές στη βιβλιογραφία. Περιγράφει επίσης πού και γιατί οι κανόνες της πλατφόρμας διαφέρουν από αυτούς των προηγούμενων ετών.</w:t>
      </w:r>
    </w:p>
    <w:p>
      <w:r>
        <w:pict>
          <v:rect style="width:0;height:1.5pt" o:hralign="center" o:hrstd="t" o:hr="t"/>
        </w:pict>
      </w:r>
    </w:p>
    <w:bookmarkStart w:id="29" w:name="Xe75f23f3ba2dfe84bbf6a5fe20feb4a186e4836"/>
    <w:p>
      <w:pPr>
        <w:pStyle w:val="Heading3"/>
      </w:pPr>
      <w:r>
        <w:t xml:space="preserve">1. Το πρόβλημα ως πρόβλημα αντιστοίχισης</w:t>
      </w:r>
    </w:p>
    <w:p>
      <w:pPr>
        <w:pStyle w:val="FirstParagraph"/>
      </w:pPr>
      <w:r>
        <w:t xml:space="preserve">Η κατανομή μαθητών σε ομίλους είναι ένα</w:t>
      </w:r>
      <w:r>
        <w:t xml:space="preserve"> </w:t>
      </w:r>
      <w:r>
        <w:rPr>
          <w:b/>
          <w:bCs/>
        </w:rPr>
        <w:t xml:space="preserve">πρόβλημα αντιστοίχισης δύο πλευρών με χωρητικότητες</w:t>
      </w:r>
      <w:r>
        <w:t xml:space="preserve"> </w:t>
      </w:r>
      <w:r>
        <w:t xml:space="preserve">(many-to-one matching), της ίδιας οικογένειας με την εισαγωγή σε πανεπιστήμια (Gale &amp; Shapley, 1962) και την «επιλογή σχολείου» (school choice) (Balinski &amp; Sönmez, 1999· Abdulkadiroğlu &amp; Sönmez, 2003).</w:t>
      </w:r>
    </w:p>
    <w:p>
      <w:pPr>
        <w:pStyle w:val="BodyText"/>
      </w:pPr>
      <w:r>
        <w:t xml:space="preserve">Για</w:t>
      </w:r>
      <w:r>
        <w:t xml:space="preserve"> </w:t>
      </w:r>
      <w:r>
        <w:rPr>
          <w:b/>
          <w:bCs/>
        </w:rPr>
        <w:t xml:space="preserve">μία ημέρα</w:t>
      </w:r>
      <w:r>
        <w:t xml:space="preserve">:</w:t>
      </w:r>
    </w:p>
    <w:p>
      <w:pPr>
        <w:pStyle w:val="Compact"/>
        <w:numPr>
          <w:ilvl w:val="0"/>
          <w:numId w:val="1021"/>
        </w:numPr>
      </w:pPr>
      <w:r>
        <w:rPr>
          <w:b/>
          <w:bCs/>
        </w:rPr>
        <w:t xml:space="preserve">I</w:t>
      </w:r>
      <w:r>
        <w:t xml:space="preserve">: οι μαθητές·</w:t>
      </w:r>
      <w:r>
        <w:t xml:space="preserve"> </w:t>
      </w:r>
      <w:r>
        <w:rPr>
          <w:b/>
          <w:bCs/>
        </w:rPr>
        <w:t xml:space="preserve">C</w:t>
      </w:r>
      <w:r>
        <w:t xml:space="preserve">: οι όμιλοι της ημέρας· κάθε όμιλος c έχει</w:t>
      </w:r>
      <w:r>
        <w:t xml:space="preserve"> </w:t>
      </w:r>
      <w:r>
        <w:rPr>
          <w:b/>
          <w:bCs/>
        </w:rPr>
        <w:t xml:space="preserve">χωρητικότητα</w:t>
      </w:r>
      <w:r>
        <w:t xml:space="preserve"> </w:t>
      </w:r>
      <w:r>
        <w:t xml:space="preserve">q_c.</w:t>
      </w:r>
    </w:p>
    <w:p>
      <w:pPr>
        <w:pStyle w:val="Compact"/>
        <w:numPr>
          <w:ilvl w:val="0"/>
          <w:numId w:val="1021"/>
        </w:numPr>
      </w:pPr>
      <w:r>
        <w:t xml:space="preserve">Κάθε μαθητής i έχει μια</w:t>
      </w:r>
      <w:r>
        <w:t xml:space="preserve"> </w:t>
      </w:r>
      <w:r>
        <w:rPr>
          <w:b/>
          <w:bCs/>
        </w:rPr>
        <w:t xml:space="preserve">αυστηρή σειρά προτίμησης</w:t>
      </w:r>
      <w:r>
        <w:t xml:space="preserve"> </w:t>
      </w:r>
      <w:r>
        <w:t xml:space="preserve">P_i πάνω στους ομίλους της ημέρας που αφορούν την τάξη του (η φόρμα απαιτεί πλήρη κατάταξη).</w:t>
      </w:r>
    </w:p>
    <w:p>
      <w:pPr>
        <w:pStyle w:val="Compact"/>
        <w:numPr>
          <w:ilvl w:val="0"/>
          <w:numId w:val="1021"/>
        </w:numPr>
      </w:pPr>
      <w:r>
        <w:t xml:space="preserve">Κάθε όμιλος c έχει μια</w:t>
      </w:r>
      <w:r>
        <w:t xml:space="preserve"> </w:t>
      </w:r>
      <w:r>
        <w:rPr>
          <w:b/>
          <w:bCs/>
        </w:rPr>
        <w:t xml:space="preserve">αυστηρή σειρά προτεραιότητας</w:t>
      </w:r>
      <w:r>
        <w:t xml:space="preserve"> </w:t>
      </w:r>
      <w:r>
        <w:t xml:space="preserve">≻_c πάνω στους μαθητές (§3).</w:t>
      </w:r>
    </w:p>
    <w:p>
      <w:pPr>
        <w:pStyle w:val="Compact"/>
        <w:numPr>
          <w:ilvl w:val="0"/>
          <w:numId w:val="1021"/>
        </w:numPr>
      </w:pPr>
      <w:r>
        <w:rPr>
          <w:b/>
          <w:bCs/>
        </w:rPr>
        <w:t xml:space="preserve">Αντιστοίχιση</w:t>
      </w:r>
      <w:r>
        <w:t xml:space="preserve"> </w:t>
      </w:r>
      <w:r>
        <w:t xml:space="preserve">μ: κάθε μαθητής παίρνει το πολύ έναν όμιλο και κάθε όμιλος c το πολύ q_c μαθητές.</w:t>
      </w:r>
    </w:p>
    <w:p>
      <w:pPr>
        <w:pStyle w:val="FirstParagraph"/>
      </w:pPr>
      <w:r>
        <w:t xml:space="preserve">Όπως στο school choice, οι όμιλοι δεν είναι «παίκτες» με δικές τους προτιμήσεις: η σειρά ≻_c είναι</w:t>
      </w:r>
      <w:r>
        <w:t xml:space="preserve"> </w:t>
      </w:r>
      <w:r>
        <w:rPr>
          <w:b/>
          <w:bCs/>
        </w:rPr>
        <w:t xml:space="preserve">κανόνας προτεραιότητας</w:t>
      </w:r>
      <w:r>
        <w:t xml:space="preserve"> </w:t>
      </w:r>
      <w:r>
        <w:t xml:space="preserve">που ορίζει το σχολείο (Abdulkadiroğlu &amp; Sönmez, 2003).</w:t>
      </w:r>
    </w:p>
    <w:bookmarkStart w:id="28" w:name="ιδιότητες-που-ζητάμε"/>
    <w:p>
      <w:pPr>
        <w:pStyle w:val="Heading4"/>
      </w:pPr>
      <w:r>
        <w:t xml:space="preserve">Ιδιότητες που ζητάμε</w:t>
      </w:r>
    </w:p>
    <w:p>
      <w:pPr>
        <w:pStyle w:val="Compact"/>
        <w:numPr>
          <w:ilvl w:val="0"/>
          <w:numId w:val="1022"/>
        </w:numPr>
      </w:pPr>
      <w:r>
        <w:rPr>
          <w:b/>
          <w:bCs/>
        </w:rPr>
        <w:t xml:space="preserve">Ατομική ορθολογικότητα:</w:t>
      </w:r>
      <w:r>
        <w:t xml:space="preserve"> </w:t>
      </w:r>
      <w:r>
        <w:t xml:space="preserve">κανείς δεν τοποθετείται σε όμιλο που δεν δήλωσε.</w:t>
      </w:r>
    </w:p>
    <w:p>
      <w:pPr>
        <w:pStyle w:val="Compact"/>
        <w:numPr>
          <w:ilvl w:val="0"/>
          <w:numId w:val="1022"/>
        </w:numPr>
      </w:pPr>
      <w:r>
        <w:rPr>
          <w:b/>
          <w:bCs/>
        </w:rPr>
        <w:t xml:space="preserve">Μη σπατάλη (non-wastefulness):</w:t>
      </w:r>
      <w:r>
        <w:t xml:space="preserve"> </w:t>
      </w:r>
      <w:r>
        <w:t xml:space="preserve">αν ο i προτιμά τον όμιλο c από αυτόν που πήρε, τότε ο c είναι γεμάτος.</w:t>
      </w:r>
    </w:p>
    <w:p>
      <w:pPr>
        <w:pStyle w:val="Compact"/>
        <w:numPr>
          <w:ilvl w:val="0"/>
          <w:numId w:val="1022"/>
        </w:numPr>
      </w:pPr>
      <w:r>
        <w:rPr>
          <w:b/>
          <w:bCs/>
        </w:rPr>
        <w:t xml:space="preserve">Καμία δικαιολογημένη ζήλια (no justified envy):</w:t>
      </w:r>
      <w:r>
        <w:t xml:space="preserve"> </w:t>
      </w:r>
      <w:r>
        <w:t xml:space="preserve">αν ο i προτιμά τον c από αυτόν που πήρε, κάθε μαθητής j που πήρε θέση στον c έχει</w:t>
      </w:r>
      <w:r>
        <w:t xml:space="preserve"> </w:t>
      </w:r>
      <w:r>
        <w:rPr>
          <w:b/>
          <w:bCs/>
        </w:rPr>
        <w:t xml:space="preserve">μεγαλύτερη</w:t>
      </w:r>
      <w:r>
        <w:t xml:space="preserve"> </w:t>
      </w:r>
      <w:r>
        <w:t xml:space="preserve">προτεραιότητα από τον i στον c (j ≻_c i).</w:t>
      </w:r>
    </w:p>
    <w:p>
      <w:pPr>
        <w:pStyle w:val="FirstParagraph"/>
      </w:pPr>
      <w:r>
        <w:t xml:space="preserve">Μια αντιστοίχιση με τις τρεις ιδιότητες λέγεται</w:t>
      </w:r>
      <w:r>
        <w:t xml:space="preserve"> </w:t>
      </w:r>
      <w:r>
        <w:rPr>
          <w:b/>
          <w:bCs/>
        </w:rPr>
        <w:t xml:space="preserve">ευσταθής (stable)</w:t>
      </w:r>
      <w:r>
        <w:t xml:space="preserve"> </w:t>
      </w:r>
      <w:r>
        <w:t xml:space="preserve">(Gale &amp; Shapley, 1962· Balinski &amp; Sönmez, 1999). Στην πράξη σημαίνει:</w:t>
      </w:r>
      <w:r>
        <w:t xml:space="preserve"> </w:t>
      </w:r>
      <w:r>
        <w:rPr>
          <w:i/>
          <w:iCs/>
        </w:rPr>
        <w:t xml:space="preserve">κανείς δεν μπορεί να πει «πήρε τη θέση που ήθελα κάποιος με μικρότερη προτεραιότητα από μένα»</w:t>
      </w:r>
      <w:r>
        <w:t xml:space="preserve">.</w:t>
      </w:r>
    </w:p>
    <w:p>
      <w:r>
        <w:pict>
          <v:rect style="width:0;height:1.5pt" o:hralign="center" o:hrstd="t" o:hr="t"/>
        </w:pict>
      </w:r>
    </w:p>
    <w:bookmarkEnd w:id="28"/>
    <w:bookmarkEnd w:id="29"/>
    <w:bookmarkStart w:id="30" w:name="Xa958ff07ab5a7b6469229b432740cef5a5cb80b"/>
    <w:p>
      <w:pPr>
        <w:pStyle w:val="Heading3"/>
      </w:pPr>
      <w:r>
        <w:t xml:space="preserve">2. Ο αλγόριθμος αναβαλλόμενης αποδοχής</w:t>
      </w:r>
    </w:p>
    <w:p>
      <w:pPr>
        <w:pStyle w:val="FirstParagraph"/>
      </w:pPr>
      <w:r>
        <w:t xml:space="preserve">Ο</w:t>
      </w:r>
      <w:r>
        <w:t xml:space="preserve"> </w:t>
      </w:r>
      <w:r>
        <w:rPr>
          <w:b/>
          <w:bCs/>
        </w:rPr>
        <w:t xml:space="preserve">Deferred Acceptance (DA)</w:t>
      </w:r>
      <w:r>
        <w:t xml:space="preserve"> </w:t>
      </w:r>
      <w:r>
        <w:t xml:space="preserve">με προτάσεις από τους μαθητές (Gale &amp; Shapley, 1962):</w:t>
      </w:r>
    </w:p>
    <w:p>
      <w:pPr>
        <w:pStyle w:val="Compact"/>
        <w:numPr>
          <w:ilvl w:val="0"/>
          <w:numId w:val="1023"/>
        </w:numPr>
      </w:pPr>
      <w:r>
        <w:rPr>
          <w:b/>
          <w:bCs/>
        </w:rPr>
        <w:t xml:space="preserve">Γύρος 1:</w:t>
      </w:r>
      <w:r>
        <w:t xml:space="preserve"> </w:t>
      </w:r>
      <w:r>
        <w:t xml:space="preserve">κάθε μαθητής κάνει αίτηση στην 1η επιλογή του. Κάθε όμιλος c κρατά</w:t>
      </w:r>
      <w:r>
        <w:t xml:space="preserve"> </w:t>
      </w:r>
      <w:r>
        <w:rPr>
          <w:b/>
          <w:bCs/>
        </w:rPr>
        <w:t xml:space="preserve">προσωρινά</w:t>
      </w:r>
      <w:r>
        <w:t xml:space="preserve"> </w:t>
      </w:r>
      <w:r>
        <w:t xml:space="preserve">τους q_c καλύτερους κατά ≻_c και απορρίπτει τους υπόλοιπους.</w:t>
      </w:r>
    </w:p>
    <w:p>
      <w:pPr>
        <w:pStyle w:val="Compact"/>
        <w:numPr>
          <w:ilvl w:val="0"/>
          <w:numId w:val="1023"/>
        </w:numPr>
      </w:pPr>
      <w:r>
        <w:rPr>
          <w:b/>
          <w:bCs/>
        </w:rPr>
        <w:t xml:space="preserve">Γύρος k:</w:t>
      </w:r>
      <w:r>
        <w:t xml:space="preserve"> </w:t>
      </w:r>
      <w:r>
        <w:t xml:space="preserve">κάθε μαθητής που απορρίφθηκε στον προηγούμενο γύρο κάνει αίτηση στην επόμενη επιλογή του. Κάθε όμιλος εξετάζει</w:t>
      </w:r>
      <w:r>
        <w:t xml:space="preserve"> </w:t>
      </w:r>
      <w:r>
        <w:rPr>
          <w:b/>
          <w:bCs/>
        </w:rPr>
        <w:t xml:space="preserve">μαζί</w:t>
      </w:r>
      <w:r>
        <w:t xml:space="preserve"> </w:t>
      </w:r>
      <w:r>
        <w:t xml:space="preserve">τους προσωρινά κρατημένους και τους νέους αιτούντες, κρατά τους q_c καλύτερους και απορρίπτει τους υπόλοιπους.</w:t>
      </w:r>
    </w:p>
    <w:p>
      <w:pPr>
        <w:pStyle w:val="Compact"/>
        <w:numPr>
          <w:ilvl w:val="0"/>
          <w:numId w:val="1023"/>
        </w:numPr>
      </w:pPr>
      <w:r>
        <w:t xml:space="preserve">Η διαδικασία τελειώνει όταν δεν γίνεται καμία νέα αίτηση· οι προσωρινές θέσεις γίνονται οριστικές.</w:t>
      </w:r>
    </w:p>
    <w:p>
      <w:pPr>
        <w:pStyle w:val="FirstParagraph"/>
      </w:pPr>
      <w:r>
        <w:t xml:space="preserve">Βασικά αποτελέσματα:</w:t>
      </w:r>
    </w:p>
    <w:p>
      <w:pPr>
        <w:pStyle w:val="Compact"/>
        <w:numPr>
          <w:ilvl w:val="0"/>
          <w:numId w:val="1024"/>
        </w:numPr>
      </w:pPr>
      <w:r>
        <w:rPr>
          <w:b/>
          <w:bCs/>
        </w:rPr>
        <w:t xml:space="preserve">Τερματισμός:</w:t>
      </w:r>
      <w:r>
        <w:t xml:space="preserve"> </w:t>
      </w:r>
      <w:r>
        <w:t xml:space="preserve">κάθε μαθητής κάνει αίτηση σε κάθε όμιλο το πολύ μία φορά, άρα οι αιτήσεις —και επομένως και οι γύροι— είναι το πολύ Σ_i |P_i|.</w:t>
      </w:r>
    </w:p>
    <w:p>
      <w:pPr>
        <w:pStyle w:val="Compact"/>
        <w:numPr>
          <w:ilvl w:val="0"/>
          <w:numId w:val="1024"/>
        </w:numPr>
      </w:pPr>
      <w:r>
        <w:rPr>
          <w:b/>
          <w:bCs/>
        </w:rPr>
        <w:t xml:space="preserve">Ανεξαρτησία από τη σειρά:</w:t>
      </w:r>
      <w:r>
        <w:t xml:space="preserve"> </w:t>
      </w:r>
      <w:r>
        <w:t xml:space="preserve">το αποτέλεσμα</w:t>
      </w:r>
      <w:r>
        <w:t xml:space="preserve"> </w:t>
      </w:r>
      <w:r>
        <w:rPr>
          <w:b/>
          <w:bCs/>
        </w:rPr>
        <w:t xml:space="preserve">δεν εξαρτάται από τη σειρά</w:t>
      </w:r>
      <w:r>
        <w:t xml:space="preserve"> </w:t>
      </w:r>
      <w:r>
        <w:t xml:space="preserve">με την οποία εξετάζονται οι αιτήσεις — σε γύρους με όλους τους ομίλους ταυτόχρονα, ή μία αίτηση τη φορά με οποιαδήποτε σειρά. Προκύπτει από το θεώρημα βελτιστότητας των Gale &amp; Shapley (1962) —το αποτέλεσμα είναι η μοναδική βέλτιστη για τους μαθητές ευσταθής αντιστοίχιση, και η απόδειξη δεν εξαρτάται από τη σειρά των αιτήσεων— και διατυπώνεται ρητά από τους McVitie &amp; Wilson (1970). Γι' αυτό δεν υπάρχει όμιλος που «κληρώνεται πρώτος»: οι γύροι είναι μόνο ένας τρόπος υπολογισμού ενός αποτελέσματος που καθορίζεται πλήρως από τις λίστες, τις προτεραιότητες και τις χωρητικότητες. Η ιδιότητα ελέγχεται αυτόματα: σε 200 τυχαία στιγμιότυπα, ο υπολογισμός «μία αίτηση τη φορά, με τυχαία σειρά» (τρεις διαφορετικές σειρές ανά στιγμιότυπο) δίνει πάντα το ίδιο αποτέλεσμα με τους γύρους.</w:t>
      </w:r>
    </w:p>
    <w:p>
      <w:pPr>
        <w:pStyle w:val="Compact"/>
        <w:numPr>
          <w:ilvl w:val="0"/>
          <w:numId w:val="1024"/>
        </w:numPr>
      </w:pPr>
      <w:r>
        <w:rPr>
          <w:b/>
          <w:bCs/>
        </w:rPr>
        <w:t xml:space="preserve">Ευστάθεια:</w:t>
      </w:r>
      <w:r>
        <w:t xml:space="preserve"> </w:t>
      </w:r>
      <w:r>
        <w:t xml:space="preserve">το αποτέλεσμα είναι ευσταθές για τις δοσμένες προτιμήσεις και προτεραιότητες (Gale &amp; Shapley, 1962).</w:t>
      </w:r>
    </w:p>
    <w:p>
      <w:pPr>
        <w:pStyle w:val="Compact"/>
        <w:numPr>
          <w:ilvl w:val="0"/>
          <w:numId w:val="1024"/>
        </w:numPr>
      </w:pPr>
      <w:r>
        <w:rPr>
          <w:b/>
          <w:bCs/>
        </w:rPr>
        <w:t xml:space="preserve">Βελτιστότητα για τους μαθητές:</w:t>
      </w:r>
      <w:r>
        <w:t xml:space="preserve"> </w:t>
      </w:r>
      <w:r>
        <w:t xml:space="preserve">από όλες τις ευσταθείς αντιστοιχίσεις, κάθε μαθητής παίρνει στον DA την καλύτερη για αυτόν (Gale &amp; Shapley, 1962· Roth &amp; Sotomayor, 1990).</w:t>
      </w:r>
    </w:p>
    <w:p>
      <w:pPr>
        <w:pStyle w:val="Compact"/>
        <w:numPr>
          <w:ilvl w:val="0"/>
          <w:numId w:val="1024"/>
        </w:numPr>
      </w:pPr>
      <w:r>
        <w:rPr>
          <w:b/>
          <w:bCs/>
        </w:rPr>
        <w:t xml:space="preserve">Φιλαλήθεια (strategy-proofness):</w:t>
      </w:r>
      <w:r>
        <w:t xml:space="preserve"> </w:t>
      </w:r>
      <w:r>
        <w:t xml:space="preserve">όταν οι προτεραιότητες</w:t>
      </w:r>
      <w:r>
        <w:t xml:space="preserve"> </w:t>
      </w:r>
      <w:r>
        <w:rPr>
          <w:b/>
          <w:bCs/>
        </w:rPr>
        <w:t xml:space="preserve">δεν εξαρτώνται από τις δηλώσεις</w:t>
      </w:r>
      <w:r>
        <w:t xml:space="preserve">, κανένας μαθητής δεν ωφελείται δηλώνοντας κάτι διαφορετικό από τις πραγματικές του προτιμήσεις (Dubins &amp; Freedman, 1981· Roth, 1982). Για τον λόγο αυτό ο DA χρησιμοποιείται στις εισαγωγές σχολείων της Νέας Υόρκης και της Βοστώνης (Abdulkadiroğlu, Pathak &amp; Roth, 2005· Abdulkadiroğlu, Pathak, Roth &amp; Sönmez, 2005).</w:t>
      </w:r>
    </w:p>
    <w:p>
      <w:pPr>
        <w:pStyle w:val="FirstParagraph"/>
      </w:pPr>
      <w:r>
        <w:t xml:space="preserve">Για τη θεωρία αυτή απονεμήθηκε το Βραβείο Νόμπελ Οικονομικών 2012 στους Alvin Roth και Lloyd Shapley. Ανασκόπηση ιστορίας και εφαρμογών: Roth (2008).</w:t>
      </w:r>
    </w:p>
    <w:p>
      <w:r>
        <w:pict>
          <v:rect style="width:0;height:1.5pt" o:hralign="center" o:hrstd="t" o:hr="t"/>
        </w:pict>
      </w:r>
    </w:p>
    <w:bookmarkEnd w:id="30"/>
    <w:bookmarkStart w:id="34" w:name="X647ab8715452e7b0f0cc52b5bbae2e4184d08ad"/>
    <w:p>
      <w:pPr>
        <w:pStyle w:val="Heading3"/>
      </w:pPr>
      <w:r>
        <w:t xml:space="preserve">3. Οι προτεραιότητες της πλατφόρμας</w:t>
      </w:r>
    </w:p>
    <w:p>
      <w:pPr>
        <w:pStyle w:val="FirstParagraph"/>
      </w:pPr>
      <w:r>
        <w:t xml:space="preserve">Η σειρά ≻_c σε κάθε όμιλο c είναι</w:t>
      </w:r>
      <w:r>
        <w:t xml:space="preserve"> </w:t>
      </w:r>
      <w:r>
        <w:rPr>
          <w:b/>
          <w:bCs/>
        </w:rPr>
        <w:t xml:space="preserve">λεξικογραφική</w:t>
      </w:r>
      <w:r>
        <w:t xml:space="preserve"> </w:t>
      </w:r>
      <w:r>
        <w:t xml:space="preserve">— συγκρίνεται το 1ο κριτήριο και, μόνο σε ισοπαλία, το επόμενο: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Κριτήριο</w:t>
            </w:r>
          </w:p>
        </w:tc>
        <w:tc>
          <w:tcPr/>
          <w:p>
            <w:pPr>
              <w:pStyle w:val="Compact"/>
            </w:pPr>
            <w:r>
              <w:t xml:space="preserve">Τιμή για τον μαθητή i (μικρότερη = καλύτερη)</w:t>
            </w:r>
          </w:p>
        </w:tc>
      </w:tr>
      <w:tr>
        <w:tc>
          <w:tcPr/>
          <w:p>
            <w:pPr>
              <w:pStyle w:val="Compact"/>
            </w:pPr>
            <w:r>
              <w:t xml:space="preserve">1</w:t>
            </w:r>
          </w:p>
        </w:tc>
        <w:tc>
          <w:tcPr/>
          <w:p>
            <w:pPr>
              <w:pStyle w:val="Compact"/>
            </w:pPr>
            <w:r>
              <w:t xml:space="preserve">Λίστα εκπαιδευτικού</w:t>
            </w:r>
          </w:p>
        </w:tc>
        <w:tc>
          <w:tcPr/>
          <w:p>
            <w:pPr>
              <w:pStyle w:val="Compact"/>
            </w:pPr>
            <w:r>
              <w:t xml:space="preserve">θέση του i στη λίστα του c· ∞ αν δεν είναι στη λίστα</w:t>
            </w:r>
          </w:p>
        </w:tc>
      </w:tr>
      <w:tr>
        <w:tc>
          <w:tcPr/>
          <w:p>
            <w:pPr>
              <w:pStyle w:val="Compact"/>
            </w:pPr>
            <w:r>
              <w:t xml:space="preserve">2</w:t>
            </w:r>
          </w:p>
        </w:tc>
        <w:tc>
          <w:tcPr/>
          <w:p>
            <w:pPr>
              <w:pStyle w:val="Compact"/>
            </w:pPr>
            <w:r>
              <w:t xml:space="preserve">Τάξη με υποχρεωτική ένταξη</w:t>
            </w:r>
          </w:p>
        </w:tc>
        <w:tc>
          <w:tcPr/>
          <w:p>
            <w:pPr>
              <w:pStyle w:val="Compact"/>
            </w:pPr>
            <w:r>
              <w:t xml:space="preserve">0 αν η τάξη του i είναι υποχρεωτική, 1 αλλιώς</w:t>
            </w:r>
          </w:p>
        </w:tc>
      </w:tr>
      <w:tr>
        <w:tc>
          <w:tcPr/>
          <w:p>
            <w:pPr>
              <w:pStyle w:val="Compact"/>
            </w:pPr>
            <w:r>
              <w:t xml:space="preserve">3</w:t>
            </w:r>
          </w:p>
        </w:tc>
        <w:tc>
          <w:tcPr/>
          <w:p>
            <w:pPr>
              <w:pStyle w:val="Compact"/>
            </w:pPr>
            <w:r>
              <w:t xml:space="preserve">Κλήρωση</w:t>
            </w:r>
          </w:p>
        </w:tc>
        <w:tc>
          <w:tcPr/>
          <w:p>
            <w:pPr>
              <w:pStyle w:val="Compact"/>
            </w:pPr>
            <w:r>
              <w:t xml:space="preserve">ο αριθμός κλήρωσης L(i) (§4)</w:t>
            </w:r>
          </w:p>
        </w:tc>
      </w:tr>
    </w:tbl>
    <w:p>
      <w:pPr>
        <w:pStyle w:val="BodyText"/>
      </w:pPr>
      <w:r>
        <w:t xml:space="preserve">Η σειρά είναι αυστηρή (το L είναι μετάθεση) και</w:t>
      </w:r>
      <w:r>
        <w:t xml:space="preserve"> </w:t>
      </w:r>
      <w:r>
        <w:rPr>
          <w:b/>
          <w:bCs/>
        </w:rPr>
        <w:t xml:space="preserve">κανένα κριτήριο δεν εξαρτάται από όσα δηλώνει ο μαθητής</w:t>
      </w:r>
      <w:r>
        <w:t xml:space="preserve">: οι λίστες των εκπαιδευτικών κλειδώνουν πριν ανοίξουν οι δηλώσεις, η τάξη είναι δεδομένη και η κλήρωση προκύπτει από το seed. Άρα ισχύουν όλα τα αποτελέσματα του §2 — ευστάθεια, βελτιστότητα για τους μαθητές, ανεξαρτησία από τη σειρά και</w:t>
      </w:r>
      <w:r>
        <w:t xml:space="preserve"> </w:t>
      </w:r>
      <w:r>
        <w:rPr>
          <w:b/>
          <w:bCs/>
        </w:rPr>
        <w:t xml:space="preserve">φιλαλήθεια</w:t>
      </w:r>
      <w:r>
        <w:t xml:space="preserve"> </w:t>
      </w:r>
      <w:r>
        <w:t xml:space="preserve">μέσα σε κάθε ημέρα.</w:t>
      </w:r>
    </w:p>
    <w:p>
      <w:pPr>
        <w:pStyle w:val="BodyText"/>
      </w:pPr>
      <w:r>
        <w:t xml:space="preserve">Η σειρά προτίμησης P_i του μαθητή χρησιμοποιείται μόνο για το</w:t>
      </w:r>
      <w:r>
        <w:t xml:space="preserve"> </w:t>
      </w:r>
      <w:r>
        <w:rPr>
          <w:b/>
          <w:bCs/>
        </w:rPr>
        <w:t xml:space="preserve">σε ποιον όμιλο κάνει αίτηση και πότε</w:t>
      </w:r>
      <w:r>
        <w:t xml:space="preserve"> </w:t>
      </w:r>
      <w:r>
        <w:t xml:space="preserve">— όχι για την προτεραιότητά του.</w:t>
      </w:r>
    </w:p>
    <w:p>
      <w:pPr>
        <w:pStyle w:val="BodyText"/>
      </w:pPr>
      <w:r>
        <w:t xml:space="preserve">Όταν δεν υπάρχουν λίστες εκπαιδευτικών και όλοι οι μαθητές ανήκουν στην ίδια ομάδα τάξεων, όλοι οι όμιλοι έχουν την</w:t>
      </w:r>
      <w:r>
        <w:t xml:space="preserve"> </w:t>
      </w:r>
      <w:r>
        <w:rPr>
          <w:b/>
          <w:bCs/>
        </w:rPr>
        <w:t xml:space="preserve">ίδια</w:t>
      </w:r>
      <w:r>
        <w:t xml:space="preserve"> </w:t>
      </w:r>
      <w:r>
        <w:t xml:space="preserve">σειρά προτεραιότητας (την κλήρωση). Τότε ο DA ταυτίζεται με την</w:t>
      </w:r>
      <w:r>
        <w:t xml:space="preserve"> </w:t>
      </w:r>
      <w:r>
        <w:rPr>
          <w:b/>
          <w:bCs/>
        </w:rPr>
        <w:t xml:space="preserve">τυχαία σειριακή δικτατορία</w:t>
      </w:r>
      <w:r>
        <w:t xml:space="preserve"> </w:t>
      </w:r>
      <w:r>
        <w:t xml:space="preserve">(random serial dictatorship): οι μαθητές, κατά σειρά αριθμού κλήρωσης, παίρνουν ο καθένας την καλύτερη επιλογή του που έχει ακόμα θέση (Abdulkadiroğlu &amp; Sönmez, 1998). Η ισοδυναμία ελέγχεται επίσης αυτόματα σε 200 τυχαία στιγμιότυπα.</w:t>
      </w:r>
    </w:p>
    <w:p>
      <w:pPr>
        <w:pStyle w:val="BodyText"/>
      </w:pPr>
      <w:r>
        <w:t xml:space="preserve">Η ευστάθεια του αποτελέσματος κάθε ημέρας ως προς αυτές τις προτεραιότητες</w:t>
      </w:r>
      <w:r>
        <w:t xml:space="preserve"> </w:t>
      </w:r>
      <w:r>
        <w:rPr>
          <w:b/>
          <w:bCs/>
        </w:rPr>
        <w:t xml:space="preserve">ελέγχεται αυτόματα</w:t>
      </w:r>
      <w:r>
        <w:t xml:space="preserve"> </w:t>
      </w:r>
      <w:r>
        <w:t xml:space="preserve">σε 300 τυχαία στιγμιότυπα σε κάθε αλλαγή του κώδικα (έλεγχος ότι δεν υπάρχει ζεύγος μαθητή–ομίλου με δικαιολογημένη ζήλια).</w:t>
      </w:r>
    </w:p>
    <w:bookmarkStart w:id="31" w:name="X9ff2d6ab6988f29d61edd26c3110d156aa8eb8a"/>
    <w:p>
      <w:pPr>
        <w:pStyle w:val="Heading4"/>
      </w:pPr>
      <w:r>
        <w:t xml:space="preserve">3.1. Γιατί η θέση στη λίστα δεν είναι κριτήριο προτεραιότητας</w:t>
      </w:r>
    </w:p>
    <w:p>
      <w:pPr>
        <w:pStyle w:val="FirstParagraph"/>
      </w:pPr>
      <w:r>
        <w:t xml:space="preserve">Στα scripts των προηγούμενων ετών (φάκελος</w:t>
      </w:r>
      <w:r>
        <w:t xml:space="preserve"> </w:t>
      </w:r>
      <w:r>
        <w:rPr>
          <w:rStyle w:val="VerbatimChar"/>
        </w:rPr>
        <w:t xml:space="preserve">archive/</w:t>
      </w:r>
      <w:r>
        <w:t xml:space="preserve">) η σειρά ενός ομίλου ήταν «λίστα εκπαιδευτικού →</w:t>
      </w:r>
      <w:r>
        <w:t xml:space="preserve"> </w:t>
      </w:r>
      <w:r>
        <w:rPr>
          <w:b/>
          <w:bCs/>
        </w:rPr>
        <w:t xml:space="preserve">θέση του ομίλου στη λίστα του μαθητή</w:t>
      </w:r>
      <w:r>
        <w:t xml:space="preserve"> </w:t>
      </w:r>
      <w:r>
        <w:t xml:space="preserve">→ κλήρωση». Ένα τέτοιο κριτήριο</w:t>
      </w:r>
      <w:r>
        <w:t xml:space="preserve"> </w:t>
      </w:r>
      <w:r>
        <w:rPr>
          <w:b/>
          <w:bCs/>
        </w:rPr>
        <w:t xml:space="preserve">εξαρτάται από τη δήλωση του ίδιου του μαθητή</w:t>
      </w:r>
      <w:r>
        <w:t xml:space="preserve">, και αυτό έχει γνωστές συνέπειες:</w:t>
      </w:r>
    </w:p>
    <w:p>
      <w:pPr>
        <w:pStyle w:val="Compact"/>
        <w:numPr>
          <w:ilvl w:val="0"/>
          <w:numId w:val="1025"/>
        </w:numPr>
      </w:pPr>
      <w:r>
        <w:t xml:space="preserve">Όταν η θέση στη λίστα είναι κριτήριο πριν από την κλήρωση, ο DA δίνει το ίδιο αποτέλεσμα με τον λεγόμενο</w:t>
      </w:r>
      <w:r>
        <w:t xml:space="preserve"> </w:t>
      </w:r>
      <w:r>
        <w:rPr>
          <w:b/>
          <w:bCs/>
        </w:rPr>
        <w:t xml:space="preserve">«μηχανισμό της Βοστώνης»</w:t>
      </w:r>
      <w:r>
        <w:t xml:space="preserve"> </w:t>
      </w:r>
      <w:r>
        <w:t xml:space="preserve">(immediate acceptance): πρώτα εξυπηρετούνται όλες οι 1ες επιλογές, μετά οι 2ες στις θέσεις που περίσσεψαν κ.ο.κ. (Ergin &amp; Sönmez, 2006). Το επιβεβαιώσαμε και αριθμητικά σε 500 τυχαία στιγμιότυπα.</w:t>
      </w:r>
    </w:p>
    <w:p>
      <w:pPr>
        <w:pStyle w:val="Compact"/>
        <w:numPr>
          <w:ilvl w:val="0"/>
          <w:numId w:val="1025"/>
        </w:numPr>
      </w:pPr>
      <w:r>
        <w:t xml:space="preserve">Ο μηχανισμός της Βοστώνης</w:t>
      </w:r>
      <w:r>
        <w:t xml:space="preserve"> </w:t>
      </w:r>
      <w:r>
        <w:rPr>
          <w:b/>
          <w:bCs/>
        </w:rPr>
        <w:t xml:space="preserve">δεν είναι φιλαλήθης</w:t>
      </w:r>
      <w:r>
        <w:t xml:space="preserve">: μια οικογένεια μπορεί να κερδίσει βάζοντας 1η μια «ασφαλή» επιλογή αντί για την πραγματικά προτιμώμενη, και οι οικογένειες που δηλώνουν ειλικρινά μπορεί να μειονεκτούν έναντι όσων δηλώνουν στρατηγικά (Abdulkadiroğlu &amp; Sönmez, 2003· Ergin &amp; Sönmez, 2006· Pathak &amp; Sönmez, 2008· πειραματικά: Chen &amp; Sönmez, 2006). Η ίδια η πόλη της Βοστώνης τον αντικατέστησε το 2005 με τον DA (Abdulkadiroğlu, Pathak, Roth &amp; Sönmez, 2005).</w:t>
      </w:r>
    </w:p>
    <w:p>
      <w:pPr>
        <w:pStyle w:val="Compact"/>
        <w:numPr>
          <w:ilvl w:val="0"/>
          <w:numId w:val="1025"/>
        </w:numPr>
      </w:pPr>
      <w:r>
        <w:t xml:space="preserve">Κριτήρια του τύπου «προτεραιότητα σε όσους μας έβαλαν 1η επιλογή» (first preference first) απαγορεύτηκαν στις εισαγωγές σχολείων της Αγγλίας το 2007 για τον ίδιο λόγο· συγκριτική ανάλυση: Pathak &amp; Sönmez (2013).</w:t>
      </w:r>
    </w:p>
    <w:p>
      <w:pPr>
        <w:pStyle w:val="FirstParagraph"/>
      </w:pPr>
      <w:r>
        <w:t xml:space="preserve">Γι' αυτό η πλατφόρμα εφαρμόζει τον</w:t>
      </w:r>
      <w:r>
        <w:t xml:space="preserve"> </w:t>
      </w:r>
      <w:r>
        <w:rPr>
          <w:b/>
          <w:bCs/>
        </w:rPr>
        <w:t xml:space="preserve">καθαρό Gale–Shapley</w:t>
      </w:r>
      <w:r>
        <w:t xml:space="preserve"> </w:t>
      </w:r>
      <w:r>
        <w:t xml:space="preserve">(απόφαση του σχολείου, 27/9/2026): η σειρά του μαθητή ορίζει μόνο πού κάνει αίτηση, και η προτεραιότητα είναι ανεξάρτητη από τις δηλώσεις. Η συμβουλή προς τους γονείς γίνεται απλή:</w:t>
      </w:r>
      <w:r>
        <w:t xml:space="preserve"> </w:t>
      </w:r>
      <w:r>
        <w:rPr>
          <w:b/>
          <w:bCs/>
        </w:rPr>
        <w:t xml:space="preserve">«βάλτε τη σειρά που πραγματικά θέλετε»</w:t>
      </w:r>
      <w:r>
        <w:t xml:space="preserve">.</w:t>
      </w:r>
    </w:p>
    <w:p>
      <w:pPr>
        <w:pStyle w:val="BodyText"/>
      </w:pPr>
      <w:r>
        <w:t xml:space="preserve">Το τίμημα: το «πόσο πολύ θέλω έναν όμιλο» δεν δίνει προβάδισμα. Ένας μαθητής που έβαλε έναν όμιλο 5ο (επειδή δεν χώρεσε στους 4 πρώτους του) μπορεί να πάρει τη θέση έναντι κάποιου που τον έβαλε 1ο, αν έχει καλύτερο αριθμό κλήρωσης· ο δεύτερος συνεχίζει στη 2η του επιλογή. Σε προσομοίωση με τα δοκιμαστικά δεδομένα του αποθετηρίου (131 μαθητές, 12 όμιλοι, μέσος όρος 200 κληρώσεων, με ειλικρινείς δηλώσεις), ο καθαρός Gale–Shapley έδωσε την 1η επιλογή σε 91 μαθητές, έναντι 98 με το περσινό κριτήριο· οι υπόλοιποι πήραν κυρίως τη 2η τους (25 έναντι 17), και όλοι πήραν όμιλο και στις δύο περιπτώσεις. Η σύγκριση όμως υποθέτει ειλικρινείς δηλώσεις, που υπό το περσινό κριτήριο δεν είναι πάντα η καλύτερη στρατηγική.</w:t>
      </w:r>
    </w:p>
    <w:bookmarkEnd w:id="31"/>
    <w:bookmarkStart w:id="32" w:name="X35d4644aef5a3524b85d77d6d0e47614831727f"/>
    <w:p>
      <w:pPr>
        <w:pStyle w:val="Heading4"/>
      </w:pPr>
      <w:r>
        <w:t xml:space="preserve">3.2. Λίστες εκπαιδευτικών</w:t>
      </w:r>
    </w:p>
    <w:p>
      <w:pPr>
        <w:pStyle w:val="FirstParagraph"/>
      </w:pPr>
      <w:r>
        <w:t xml:space="preserve">Το κριτήριο 1 είναι εξωγενής προτεραιότητα, όπως οι προτεραιότητες «αδελφού» ή «απόστασης» στο school choice. Η λίστα</w:t>
      </w:r>
      <w:r>
        <w:t xml:space="preserve"> </w:t>
      </w:r>
      <w:r>
        <w:rPr>
          <w:b/>
          <w:bCs/>
        </w:rPr>
        <w:t xml:space="preserve">δεν</w:t>
      </w:r>
      <w:r>
        <w:t xml:space="preserve"> </w:t>
      </w:r>
      <w:r>
        <w:t xml:space="preserve">είναι δέσμευση θέσης: ο μαθητής μπαίνει μόνο αν δηλώσει τον όμιλο και δεν πάρει θέση σε όμιλο που προτιμά περισσότερο — συνέπεια της ατομικής ορθολογικότητας και της βελτιστότητας του DA για τους μαθητές.</w:t>
      </w:r>
    </w:p>
    <w:bookmarkEnd w:id="32"/>
    <w:bookmarkStart w:id="33" w:name="X90efde357aa00ac34ef15335167e334b00a67c0"/>
    <w:p>
      <w:pPr>
        <w:pStyle w:val="Heading4"/>
      </w:pPr>
      <w:r>
        <w:t xml:space="preserve">3.3. Τάξεις με υποχρεωτική ένταξη</w:t>
      </w:r>
    </w:p>
    <w:p>
      <w:pPr>
        <w:pStyle w:val="FirstParagraph"/>
      </w:pPr>
      <w:r>
        <w:t xml:space="preserve">Το κριτήριο 2 είναι</w:t>
      </w:r>
      <w:r>
        <w:t xml:space="preserve"> </w:t>
      </w:r>
      <w:r>
        <w:rPr>
          <w:b/>
          <w:bCs/>
        </w:rPr>
        <w:t xml:space="preserve">προτεραιότητα ομάδας</w:t>
      </w:r>
      <w:r>
        <w:t xml:space="preserve">: οι μαθητές των υποχρεωτικών τάξεων προηγούνται των άλλων σε κάθε όμιλο (μετά τις λίστες των εκπαιδευτικών). Είναι απλούστερη μορφή των πολιτικών ομαδικής προτεραιότητας και κρατημένων θέσεων που μελετώνται στη βιβλιογραφία (Kojima, 2012· Hafalir, Yenmez &amp; Yildirim, 2013).</w:t>
      </w:r>
    </w:p>
    <w:p>
      <w:pPr>
        <w:pStyle w:val="BodyText"/>
      </w:pPr>
      <w:r>
        <w:t xml:space="preserve">Πριν ανοίξουν οι δηλώσεις, η πλατφόρμα ελέγχει ότι</w:t>
      </w:r>
      <w:r>
        <w:t xml:space="preserve"> </w:t>
      </w:r>
      <w:r>
        <w:rPr>
          <w:b/>
          <w:bCs/>
        </w:rPr>
        <w:t xml:space="preserve">υπάρχουν αρκετές θέσεις</w:t>
      </w:r>
      <w:r>
        <w:t xml:space="preserve">: για κάθε ημέρα και κάθε σύνολο S υποχρεωτικών τάξεων, οι θέσεις των ομίλων που δέχονται τουλάχιστον μία τάξη του S πρέπει να είναι τουλάχιστον όσοι οι μαθητές του S. Από το</w:t>
      </w:r>
      <w:r>
        <w:t xml:space="preserve"> </w:t>
      </w:r>
      <w:r>
        <w:rPr>
          <w:b/>
          <w:bCs/>
        </w:rPr>
        <w:t xml:space="preserve">θεώρημα γάμου του Hall</w:t>
      </w:r>
      <w:r>
        <w:t xml:space="preserve"> </w:t>
      </w:r>
      <w:r>
        <w:t xml:space="preserve">(Hall, 1935) —οι μαθητές της ίδιας τάξης έχουν τους ίδιους επιτρεπτούς ομίλους, άρα αρκεί ο έλεγχος σε σύνολα τάξεων— η συνθήκη αυτή είναι</w:t>
      </w:r>
      <w:r>
        <w:t xml:space="preserve"> </w:t>
      </w:r>
      <w:r>
        <w:rPr>
          <w:b/>
          <w:bCs/>
        </w:rPr>
        <w:t xml:space="preserve">ικανή και αναγκαία</w:t>
      </w:r>
      <w:r>
        <w:t xml:space="preserve"> </w:t>
      </w:r>
      <w:r>
        <w:t xml:space="preserve">για να</w:t>
      </w:r>
      <w:r>
        <w:t xml:space="preserve"> </w:t>
      </w:r>
      <w:r>
        <w:rPr>
          <w:i/>
          <w:iCs/>
        </w:rPr>
        <w:t xml:space="preserve">υπάρχει</w:t>
      </w:r>
      <w:r>
        <w:t xml:space="preserve">, για κάθε ημέρα χωριστά, τοποθέτηση όλων των μαθητών των υποχρεωτικών τάξεων. Δεν εγγυάται ότι ο DA θα τη βρει σε κάθε περίπτωση (π.χ. όταν μαθητές άλλων τάξεων προηγούνται λόγω λίστας εκπαιδευτικού, ή όταν πολυήμεροι όμιλοι έχουν ήδη δεσμεύσει θέσεις). Γι' αυτό μετά την κατανομή η πλατφόρμα δείχνει ονομαστικά όσους μαθητές υποχρεωτικών τάξεων έμειναν χωρίς όμιλο, και η λύση (π.χ. αύξηση χωρητικότητας και επανάληψη) αποφασίζεται από το σχολείο.</w:t>
      </w:r>
    </w:p>
    <w:p>
      <w:r>
        <w:pict>
          <v:rect style="width:0;height:1.5pt" o:hralign="center" o:hrstd="t" o:hr="t"/>
        </w:pict>
      </w:r>
    </w:p>
    <w:bookmarkEnd w:id="33"/>
    <w:bookmarkEnd w:id="34"/>
    <w:bookmarkStart w:id="35" w:name="Xbf75653526bbcd454aa613c08083230a35d4937"/>
    <w:p>
      <w:pPr>
        <w:pStyle w:val="Heading3"/>
      </w:pPr>
      <w:r>
        <w:t xml:space="preserve">4. Η κλήρωση</w:t>
      </w:r>
    </w:p>
    <w:p>
      <w:pPr>
        <w:pStyle w:val="Compact"/>
        <w:numPr>
          <w:ilvl w:val="0"/>
          <w:numId w:val="1026"/>
        </w:numPr>
      </w:pPr>
      <w:r>
        <w:rPr>
          <w:b/>
          <w:bCs/>
        </w:rPr>
        <w:t xml:space="preserve">Ένας αριθμός ανά μαθητή για όλους τους ομίλους και όλες τις ημέρες</w:t>
      </w:r>
      <w:r>
        <w:t xml:space="preserve"> </w:t>
      </w:r>
      <w:r>
        <w:t xml:space="preserve">— στη βιβλιογραφία «ενιαία κλήρωση» (single tie-breaking). Σε σύγκριση με ξεχωριστή κλήρωση ανά όμιλο (multiple tie-breaking), η ενιαία κλήρωση αποφεύγει ορισμένες αναποτελεσματικότητες και διατηρεί τη φιλαλήθεια του DA (Abdulkadiroğlu, Pathak &amp; Roth, 2009).</w:t>
      </w:r>
    </w:p>
    <w:p>
      <w:pPr>
        <w:pStyle w:val="Compact"/>
        <w:numPr>
          <w:ilvl w:val="0"/>
          <w:numId w:val="1026"/>
        </w:numPr>
      </w:pPr>
      <w:r>
        <w:t xml:space="preserve">Η κλήρωση</w:t>
      </w:r>
      <w:r>
        <w:t xml:space="preserve"> </w:t>
      </w:r>
      <w:r>
        <w:rPr>
          <w:b/>
          <w:bCs/>
        </w:rPr>
        <w:t xml:space="preserve">δεν είναι βήμα του αλγορίθμου</w:t>
      </w:r>
      <w:r>
        <w:t xml:space="preserve">: γίνεται μία φορά πριν ξεκινήσει, και κάθε «κλήρωση» σε κάθε όμιλο και κάθε γύρο είναι απλώς σύγκριση αυτών των αριθμών. Γι' αυτό δεν τίθεται ζήτημα ποια κλήρωση γίνεται «πρώτη» (§2, ανεξαρτησία από τη σειρά). Κάθε κανόνας κλήρωσης μπορεί πάντως να αφήσει περιθώρια βελτίωσης για όλους (Erdil &amp; Ergin, 2008) — τίμημα της ευστάθειας.</w:t>
      </w:r>
    </w:p>
    <w:p>
      <w:pPr>
        <w:pStyle w:val="Compact"/>
        <w:numPr>
          <w:ilvl w:val="0"/>
          <w:numId w:val="1026"/>
        </w:numPr>
      </w:pPr>
      <w:r>
        <w:rPr>
          <w:b/>
          <w:bCs/>
        </w:rPr>
        <w:t xml:space="preserve">Επαληθεύσιμη:</w:t>
      </w:r>
      <w:r>
        <w:t xml:space="preserve"> </w:t>
      </w:r>
      <w:r>
        <w:t xml:space="preserve">ο αριθμός κάθε μαθητή προκύπτει ντετερμινιστικά από ένα</w:t>
      </w:r>
      <w:r>
        <w:t xml:space="preserve"> </w:t>
      </w:r>
      <w:r>
        <w:rPr>
          <w:b/>
          <w:bCs/>
        </w:rPr>
        <w:t xml:space="preserve">δημοσιευμένο seed</w:t>
      </w:r>
      <w:r>
        <w:t xml:space="preserve">: οι ΑΜ ταξινομούνται αριθμητικά και ανακατεύονται με τον αλγόριθμο Fisher–Yates (Knuth, 1997, §3.4.2) με γεννήτρια ψευδοτυχαίων αριθμών που αρχικοποιείται από το seed. Ανακοινώνοντας το seed, οποιοσδήποτε μπορεί να ξαναβγάλει την κλήρωση — και με την ανεξάρτητη υλοποίηση σε R. Το seed καλό είναι να προκύπτει από δημόσια διαδικασία (π.χ. αριθμοί που κληρώνονται μπροστά σε μάρτυρες)</w:t>
      </w:r>
      <w:r>
        <w:t xml:space="preserve"> </w:t>
      </w:r>
      <w:r>
        <w:rPr>
          <w:i/>
          <w:iCs/>
        </w:rPr>
        <w:t xml:space="preserve">μετά</w:t>
      </w:r>
      <w:r>
        <w:t xml:space="preserve"> </w:t>
      </w:r>
      <w:r>
        <w:t xml:space="preserve">το κλείσιμο των δηλώσεων.</w:t>
      </w:r>
    </w:p>
    <w:p>
      <w:pPr>
        <w:pStyle w:val="Compact"/>
        <w:numPr>
          <w:ilvl w:val="0"/>
          <w:numId w:val="1026"/>
        </w:numPr>
      </w:pPr>
      <w:r>
        <w:t xml:space="preserve">Σε αντίθεση με τα παλιά scripts,</w:t>
      </w:r>
      <w:r>
        <w:t xml:space="preserve"> </w:t>
      </w:r>
      <w:r>
        <w:rPr>
          <w:b/>
          <w:bCs/>
        </w:rPr>
        <w:t xml:space="preserve">δεν</w:t>
      </w:r>
      <w:r>
        <w:t xml:space="preserve"> </w:t>
      </w:r>
      <w:r>
        <w:t xml:space="preserve">γίνεται νέα κλήρωση σε κάθε γύρο: με νέα κλήρωση ανά γύρο η σειρά μεταξύ δύο μαθητών θα μπορούσε να αντιστραφεί από γύρο σε γύρο, και το αποτέλεσμα δεν θα ήταν ευσταθές ως προς καμία σταθερή σειρά προτεραιότητας.</w:t>
      </w:r>
    </w:p>
    <w:p>
      <w:r>
        <w:pict>
          <v:rect style="width:0;height:1.5pt" o:hralign="center" o:hrstd="t" o:hr="t"/>
        </w:pict>
      </w:r>
    </w:p>
    <w:bookmarkEnd w:id="35"/>
    <w:bookmarkStart w:id="36" w:name="X826c0ed251f36135dcda7685552e48892ae1c43"/>
    <w:p>
      <w:pPr>
        <w:pStyle w:val="Heading3"/>
      </w:pPr>
      <w:r>
        <w:t xml:space="preserve">5. Η εβδομάδα: διαδοχικές ημέρες και πολυήμεροι όμιλοι</w:t>
      </w:r>
    </w:p>
    <w:p>
      <w:pPr>
        <w:pStyle w:val="FirstParagraph"/>
      </w:pPr>
      <w:r>
        <w:t xml:space="preserve">Ένας όμιλος που γίνεται δύο ή τρεις ημέρες είναι</w:t>
      </w:r>
      <w:r>
        <w:t xml:space="preserve"> </w:t>
      </w:r>
      <w:r>
        <w:rPr>
          <w:b/>
          <w:bCs/>
        </w:rPr>
        <w:t xml:space="preserve">«πακέτο» ημερών</w:t>
      </w:r>
      <w:r>
        <w:t xml:space="preserve">: ο μαθητής είτε τον παίρνει όλες τις ημέρες του είτε καμία. Τέτοιες</w:t>
      </w:r>
      <w:r>
        <w:t xml:space="preserve"> </w:t>
      </w:r>
      <w:r>
        <w:rPr>
          <w:b/>
          <w:bCs/>
        </w:rPr>
        <w:t xml:space="preserve">συμπληρωματικότητες</w:t>
      </w:r>
      <w:r>
        <w:t xml:space="preserve"> </w:t>
      </w:r>
      <w:r>
        <w:t xml:space="preserve">είναι γνωστό ότι δυσκολεύουν τη θεωρία: χωρίς την ιδιότητα των «ακαθάριστων υποκατάστατων» (gross substitutes) μπορεί να μην υπάρχει καν ευσταθής αντιστοίχιση (Kelso &amp; Crawford, 1982· Hatfield &amp; Milgrom, 2005). Γνωστό πρακτικό ανάλογο είναι τα ζευγάρια γιατρών που ζητούν θέσεις μαζί (Roth &amp; Peranson, 1999· Kojima, Pathak &amp; Roth, 2013).</w:t>
      </w:r>
    </w:p>
    <w:p>
      <w:pPr>
        <w:pStyle w:val="BodyText"/>
      </w:pPr>
      <w:r>
        <w:t xml:space="preserve">Η πλατφόρμα ακολουθεί</w:t>
      </w:r>
      <w:r>
        <w:t xml:space="preserve"> </w:t>
      </w:r>
      <w:r>
        <w:rPr>
          <w:b/>
          <w:bCs/>
        </w:rPr>
        <w:t xml:space="preserve">διαδοχική κατανομή</w:t>
      </w:r>
      <w:r>
        <w:t xml:space="preserve"> </w:t>
      </w:r>
      <w:r>
        <w:t xml:space="preserve">(sequential assignment· βλ. Dur &amp; Kesten, 2019), όπως και η διαδικασία των προηγούμενων ετών:</w:t>
      </w:r>
    </w:p>
    <w:p>
      <w:pPr>
        <w:pStyle w:val="Compact"/>
        <w:numPr>
          <w:ilvl w:val="0"/>
          <w:numId w:val="1027"/>
        </w:numPr>
      </w:pPr>
      <w:r>
        <w:t xml:space="preserve">Οι ημέρες εξετάζονται με τη σειρά Δευτέρα → Παρασκευή, με έναν DA ανά ημέρα.</w:t>
      </w:r>
    </w:p>
    <w:p>
      <w:pPr>
        <w:pStyle w:val="Compact"/>
        <w:numPr>
          <w:ilvl w:val="0"/>
          <w:numId w:val="1027"/>
        </w:numPr>
      </w:pPr>
      <w:r>
        <w:t xml:space="preserve">Ένας πολυήμερος όμιλος συμμετέχει μόνο στον DA της</w:t>
      </w:r>
      <w:r>
        <w:t xml:space="preserve"> </w:t>
      </w:r>
      <w:r>
        <w:rPr>
          <w:b/>
          <w:bCs/>
        </w:rPr>
        <w:t xml:space="preserve">1ης</w:t>
      </w:r>
      <w:r>
        <w:t xml:space="preserve"> </w:t>
      </w:r>
      <w:r>
        <w:t xml:space="preserve">του ημέρας· όσοι τοποθετούνται εκεί έχουν θέση και τις επόμενες ημέρες του και δεν συμμετέχουν στον DA εκείνων των ημερών.</w:t>
      </w:r>
    </w:p>
    <w:p>
      <w:pPr>
        <w:pStyle w:val="Compact"/>
        <w:numPr>
          <w:ilvl w:val="0"/>
          <w:numId w:val="1027"/>
        </w:numPr>
      </w:pPr>
      <w:r>
        <w:t xml:space="preserve">Για τους υπόλοιπους, ο όμιλος αφαιρείται από τις λίστες των επόμενων ημερών και οι υπόλοιπες επιλογές τους ανεβαίνουν μία θέση.</w:t>
      </w:r>
    </w:p>
    <w:p>
      <w:pPr>
        <w:pStyle w:val="Compact"/>
        <w:numPr>
          <w:ilvl w:val="0"/>
          <w:numId w:val="1027"/>
        </w:numPr>
      </w:pPr>
      <w:r>
        <w:t xml:space="preserve">Αν ένας πολυήμερος όμιλος συγκρούεται με θέση που ο μαθητής ήδη κατέχει (κοινή ημέρα με πολυήμερο όμιλο προηγούμενης ημέρας), αφαιρείται κι αυτός από τη λίστα.</w:t>
      </w:r>
    </w:p>
    <w:p>
      <w:pPr>
        <w:pStyle w:val="Compact"/>
        <w:numPr>
          <w:ilvl w:val="0"/>
          <w:numId w:val="1027"/>
        </w:numPr>
      </w:pPr>
      <w:r>
        <w:rPr>
          <w:b/>
          <w:bCs/>
        </w:rPr>
        <w:t xml:space="preserve">Παρεμφερείς όμιλοι:</w:t>
      </w:r>
      <w:r>
        <w:t xml:space="preserve"> </w:t>
      </w:r>
      <w:r>
        <w:t xml:space="preserve">όμιλοι διαφορετικών ημερών που το σχολείο δηλώνει ως παρεμφερείς σχηματίζουν μια ομάδα από την οποία κάθε μαθητής παίρνει το πολύ έναν όμιλο την εβδομάδα. Μόλις ο μαθητής τοποθετηθεί σε έναν, οι υπόλοιποι της ομάδας αφαιρούνται από τις λίστες των επόμενων ημερών του. Είναι ένας περιορισμός «το πολύ ένα από κάθε κατηγορία» πάνω στο σύνολο των ομίλων της εβδομάδας, που η διαδοχική κατανομή εφαρμόζει με τη σειρά των ημερών.</w:t>
      </w:r>
    </w:p>
    <w:p>
      <w:pPr>
        <w:pStyle w:val="FirstParagraph"/>
      </w:pPr>
      <w:r>
        <w:t xml:space="preserve">Ιδιότητες και όρια:</w:t>
      </w:r>
    </w:p>
    <w:p>
      <w:pPr>
        <w:pStyle w:val="Compact"/>
        <w:numPr>
          <w:ilvl w:val="0"/>
          <w:numId w:val="1028"/>
        </w:numPr>
      </w:pPr>
      <w:r>
        <w:t xml:space="preserve">Η αντιστοίχιση</w:t>
      </w:r>
      <w:r>
        <w:t xml:space="preserve"> </w:t>
      </w:r>
      <w:r>
        <w:rPr>
          <w:b/>
          <w:bCs/>
        </w:rPr>
        <w:t xml:space="preserve">κάθε ημέρας</w:t>
      </w:r>
      <w:r>
        <w:t xml:space="preserve"> </w:t>
      </w:r>
      <w:r>
        <w:t xml:space="preserve">είναι ευσταθής ως προς τις λίστες και τις θέσεις που απομένουν εκείνη την ημέρα.</w:t>
      </w:r>
    </w:p>
    <w:p>
      <w:pPr>
        <w:pStyle w:val="Compact"/>
        <w:numPr>
          <w:ilvl w:val="0"/>
          <w:numId w:val="1028"/>
        </w:numPr>
      </w:pPr>
      <w:r>
        <w:t xml:space="preserve">Η</w:t>
      </w:r>
      <w:r>
        <w:t xml:space="preserve"> </w:t>
      </w:r>
      <w:r>
        <w:rPr>
          <w:b/>
          <w:bCs/>
        </w:rPr>
        <w:t xml:space="preserve">εβδομάδα ως σύνολο</w:t>
      </w:r>
      <w:r>
        <w:t xml:space="preserve"> </w:t>
      </w:r>
      <w:r>
        <w:t xml:space="preserve">δεν έχει εγγύηση ευστάθειας ή φιλαλήθειας: όπως δείχνουν οι Dur &amp; Kesten (2019), τα διαδοχικά συστήματα γενικά χάνουν αυτές τις ιδιότητες σε σχέση με ένα ενιαίο (ταυτόχρονο) σύστημα. Π.χ. ένας γονέας θα μπορούσε θεωρητικά να προτιμήσει να «θυσιάσει» έναν πολυήμερο όμιλο της Δευτέρας για να διεκδικήσει καλύτερα την Τετάρτη.</w:t>
      </w:r>
    </w:p>
    <w:p>
      <w:pPr>
        <w:pStyle w:val="Compact"/>
        <w:numPr>
          <w:ilvl w:val="0"/>
          <w:numId w:val="1028"/>
        </w:numPr>
      </w:pPr>
      <w:r>
        <w:t xml:space="preserve">Το αντίβαρο είναι η</w:t>
      </w:r>
      <w:r>
        <w:t xml:space="preserve"> </w:t>
      </w:r>
      <w:r>
        <w:rPr>
          <w:b/>
          <w:bCs/>
        </w:rPr>
        <w:t xml:space="preserve">απλότητα και η διαφάνεια</w:t>
      </w:r>
      <w:r>
        <w:t xml:space="preserve">: κάθε απόφαση εξηγείται μέσα στην ημέρα της, με τα ίδια κριτήρια, και καταγράφεται.</w:t>
      </w:r>
    </w:p>
    <w:p>
      <w:r>
        <w:pict>
          <v:rect style="width:0;height:1.5pt" o:hralign="center" o:hrstd="t" o:hr="t"/>
        </w:pict>
      </w:r>
    </w:p>
    <w:bookmarkEnd w:id="36"/>
    <w:bookmarkStart w:id="37" w:name="X5f22e600b9fb4d79f05392e60b9cd910756edbe"/>
    <w:p>
      <w:pPr>
        <w:pStyle w:val="Heading3"/>
      </w:pPr>
      <w:r>
        <w:t xml:space="preserve">6. Διαφάνεια και επαλήθευση</w:t>
      </w:r>
    </w:p>
    <w:p>
      <w:pPr>
        <w:pStyle w:val="Compact"/>
        <w:numPr>
          <w:ilvl w:val="0"/>
          <w:numId w:val="1029"/>
        </w:numPr>
      </w:pPr>
      <w:r>
        <w:rPr>
          <w:b/>
          <w:bCs/>
        </w:rPr>
        <w:t xml:space="preserve">Ημερολόγιο (audit log):</w:t>
      </w:r>
      <w:r>
        <w:t xml:space="preserve"> </w:t>
      </w:r>
      <w:r>
        <w:t xml:space="preserve">κάθε αίτηση, προσωρινή αποδοχή, απόρριψη, εκτόπιση, μεταφορά πολυήμερου ομίλου και αφαίρεση λόγω σύγκρουσης καταγράφεται ανά γύρο. Από αυτό παράγεται η αναφορά κάθε μαθητή που βλέπει ο γονέας.</w:t>
      </w:r>
    </w:p>
    <w:p>
      <w:pPr>
        <w:pStyle w:val="Compact"/>
        <w:numPr>
          <w:ilvl w:val="0"/>
          <w:numId w:val="1029"/>
        </w:numPr>
      </w:pPr>
      <w:r>
        <w:rPr>
          <w:b/>
          <w:bCs/>
        </w:rPr>
        <w:t xml:space="preserve">Ανεξάρτητη υλοποίηση:</w:t>
      </w:r>
      <w:r>
        <w:t xml:space="preserve"> </w:t>
      </w:r>
      <w:r>
        <w:t xml:space="preserve">ο ίδιος αλγόριθμος υπάρχει σε JavaScript (πλατφόρμα) και σε R (offline). Σε κάθε αλλαγή του κώδικα οι δύο υλοποιήσεις τρέχουν σε τυχαία σενάρια και πρέπει να δίνουν</w:t>
      </w:r>
      <w:r>
        <w:t xml:space="preserve"> </w:t>
      </w:r>
      <w:r>
        <w:rPr>
          <w:b/>
          <w:bCs/>
        </w:rPr>
        <w:t xml:space="preserve">ταυτόσημα</w:t>
      </w:r>
      <w:r>
        <w:t xml:space="preserve"> </w:t>
      </w:r>
      <w:r>
        <w:t xml:space="preserve">αποτελέσματα και ταυτόσημη κλήρωση.</w:t>
      </w:r>
    </w:p>
    <w:p>
      <w:pPr>
        <w:pStyle w:val="Compact"/>
        <w:numPr>
          <w:ilvl w:val="0"/>
          <w:numId w:val="1029"/>
        </w:numPr>
      </w:pPr>
      <w:r>
        <w:rPr>
          <w:b/>
          <w:bCs/>
        </w:rPr>
        <w:t xml:space="preserve">Αναπαραγωγιμότητα:</w:t>
      </w:r>
      <w:r>
        <w:t xml:space="preserve"> </w:t>
      </w:r>
      <w:r>
        <w:t xml:space="preserve">ίδια δεδομένα + ίδιο seed ⇒ ίδιο αποτέλεσμα, σε οποιονδήποτε υπολογιστή.</w:t>
      </w:r>
    </w:p>
    <w:p>
      <w:r>
        <w:pict>
          <v:rect style="width:0;height:1.5pt" o:hralign="center" o:hrstd="t" o:hr="t"/>
        </w:pict>
      </w:r>
    </w:p>
    <w:bookmarkEnd w:id="37"/>
    <w:bookmarkStart w:id="38" w:name="βιβλιογραφία"/>
    <w:p>
      <w:pPr>
        <w:pStyle w:val="Heading3"/>
      </w:pPr>
      <w:r>
        <w:t xml:space="preserve">Βιβλιογραφία</w:t>
      </w:r>
    </w:p>
    <w:p>
      <w:pPr>
        <w:pStyle w:val="Compact"/>
        <w:numPr>
          <w:ilvl w:val="0"/>
          <w:numId w:val="1030"/>
        </w:numPr>
      </w:pPr>
      <w:r>
        <w:t xml:space="preserve">Abdulkadiroğlu, A., Pathak, P. A., &amp; Roth, A. E. (2005). The New York City high school match.</w:t>
      </w:r>
      <w:r>
        <w:t xml:space="preserve"> </w:t>
      </w:r>
      <w:r>
        <w:rPr>
          <w:i/>
          <w:iCs/>
        </w:rPr>
        <w:t xml:space="preserve">American Economic Review</w:t>
      </w:r>
      <w:r>
        <w:t xml:space="preserve">, 95(2), 364–367.</w:t>
      </w:r>
    </w:p>
    <w:p>
      <w:pPr>
        <w:pStyle w:val="Compact"/>
        <w:numPr>
          <w:ilvl w:val="0"/>
          <w:numId w:val="1030"/>
        </w:numPr>
      </w:pPr>
      <w:r>
        <w:t xml:space="preserve">Abdulkadiroğlu, A., Pathak, P. A., &amp; Roth, A. E. (2009). Strategy-proofness versus efficiency in matching with indifferences: Redesigning the NYC high school match.</w:t>
      </w:r>
      <w:r>
        <w:t xml:space="preserve"> </w:t>
      </w:r>
      <w:r>
        <w:rPr>
          <w:i/>
          <w:iCs/>
        </w:rPr>
        <w:t xml:space="preserve">American Economic Review</w:t>
      </w:r>
      <w:r>
        <w:t xml:space="preserve">, 99(5), 1954–1978.</w:t>
      </w:r>
    </w:p>
    <w:p>
      <w:pPr>
        <w:pStyle w:val="Compact"/>
        <w:numPr>
          <w:ilvl w:val="0"/>
          <w:numId w:val="1030"/>
        </w:numPr>
      </w:pPr>
      <w:r>
        <w:t xml:space="preserve">Abdulkadiroğlu, A., Pathak, P. A., Roth, A. E., &amp; Sönmez, T. (2005). The Boston public school match.</w:t>
      </w:r>
      <w:r>
        <w:t xml:space="preserve"> </w:t>
      </w:r>
      <w:r>
        <w:rPr>
          <w:i/>
          <w:iCs/>
        </w:rPr>
        <w:t xml:space="preserve">American Economic Review</w:t>
      </w:r>
      <w:r>
        <w:t xml:space="preserve">, 95(2), 368–371.</w:t>
      </w:r>
    </w:p>
    <w:p>
      <w:pPr>
        <w:pStyle w:val="Compact"/>
        <w:numPr>
          <w:ilvl w:val="0"/>
          <w:numId w:val="1030"/>
        </w:numPr>
      </w:pPr>
      <w:r>
        <w:t xml:space="preserve">Abdulkadiroğlu, A., &amp; Sönmez, T. (1998). Random serial dictatorship and the core from random endowments in house allocation problems.</w:t>
      </w:r>
      <w:r>
        <w:t xml:space="preserve"> </w:t>
      </w:r>
      <w:r>
        <w:rPr>
          <w:i/>
          <w:iCs/>
        </w:rPr>
        <w:t xml:space="preserve">Econometrica</w:t>
      </w:r>
      <w:r>
        <w:t xml:space="preserve">, 66(3), 689–701.</w:t>
      </w:r>
    </w:p>
    <w:p>
      <w:pPr>
        <w:pStyle w:val="Compact"/>
        <w:numPr>
          <w:ilvl w:val="0"/>
          <w:numId w:val="1030"/>
        </w:numPr>
      </w:pPr>
      <w:r>
        <w:t xml:space="preserve">Abdulkadiroğlu, A., &amp; Sönmez, T. (2003). School choice: A mechanism design approach.</w:t>
      </w:r>
      <w:r>
        <w:t xml:space="preserve"> </w:t>
      </w:r>
      <w:r>
        <w:rPr>
          <w:i/>
          <w:iCs/>
        </w:rPr>
        <w:t xml:space="preserve">American Economic Review</w:t>
      </w:r>
      <w:r>
        <w:t xml:space="preserve">, 93(3), 729–747.</w:t>
      </w:r>
    </w:p>
    <w:p>
      <w:pPr>
        <w:pStyle w:val="Compact"/>
        <w:numPr>
          <w:ilvl w:val="0"/>
          <w:numId w:val="1030"/>
        </w:numPr>
      </w:pPr>
      <w:r>
        <w:t xml:space="preserve">Balinski, M., &amp; Sönmez, T. (1999). A tale of two mechanisms: Student placement.</w:t>
      </w:r>
      <w:r>
        <w:t xml:space="preserve"> </w:t>
      </w:r>
      <w:r>
        <w:rPr>
          <w:i/>
          <w:iCs/>
        </w:rPr>
        <w:t xml:space="preserve">Journal of Economic Theory</w:t>
      </w:r>
      <w:r>
        <w:t xml:space="preserve">, 84(1), 73–94.</w:t>
      </w:r>
    </w:p>
    <w:p>
      <w:pPr>
        <w:pStyle w:val="Compact"/>
        <w:numPr>
          <w:ilvl w:val="0"/>
          <w:numId w:val="1030"/>
        </w:numPr>
      </w:pPr>
      <w:r>
        <w:t xml:space="preserve">Chen, Y., &amp; Sönmez, T. (2006). School choice: An experimental study.</w:t>
      </w:r>
      <w:r>
        <w:t xml:space="preserve"> </w:t>
      </w:r>
      <w:r>
        <w:rPr>
          <w:i/>
          <w:iCs/>
        </w:rPr>
        <w:t xml:space="preserve">Journal of Economic Theory</w:t>
      </w:r>
      <w:r>
        <w:t xml:space="preserve">, 127(1), 202–231.</w:t>
      </w:r>
    </w:p>
    <w:p>
      <w:pPr>
        <w:pStyle w:val="Compact"/>
        <w:numPr>
          <w:ilvl w:val="0"/>
          <w:numId w:val="1030"/>
        </w:numPr>
      </w:pPr>
      <w:r>
        <w:t xml:space="preserve">Dubins, L. E., &amp; Freedman, D. A. (1981). Machiavelli and the Gale–Shapley algorithm.</w:t>
      </w:r>
      <w:r>
        <w:t xml:space="preserve"> </w:t>
      </w:r>
      <w:r>
        <w:rPr>
          <w:i/>
          <w:iCs/>
        </w:rPr>
        <w:t xml:space="preserve">The American Mathematical Monthly</w:t>
      </w:r>
      <w:r>
        <w:t xml:space="preserve">, 88(7), 485–494.</w:t>
      </w:r>
    </w:p>
    <w:p>
      <w:pPr>
        <w:pStyle w:val="Compact"/>
        <w:numPr>
          <w:ilvl w:val="0"/>
          <w:numId w:val="1030"/>
        </w:numPr>
      </w:pPr>
      <w:r>
        <w:t xml:space="preserve">Dur, U., &amp; Kesten, O. (2019). Sequential versus simultaneous assignment systems and two applications.</w:t>
      </w:r>
      <w:r>
        <w:t xml:space="preserve"> </w:t>
      </w:r>
      <w:r>
        <w:rPr>
          <w:i/>
          <w:iCs/>
        </w:rPr>
        <w:t xml:space="preserve">Economic Theory</w:t>
      </w:r>
      <w:r>
        <w:t xml:space="preserve">, 68(2), 251–283.</w:t>
      </w:r>
    </w:p>
    <w:p>
      <w:pPr>
        <w:pStyle w:val="Compact"/>
        <w:numPr>
          <w:ilvl w:val="0"/>
          <w:numId w:val="1030"/>
        </w:numPr>
      </w:pPr>
      <w:r>
        <w:t xml:space="preserve">Erdil, A., &amp; Ergin, H. (2008). What's the matter with tie-breaking? Improving efficiency in school choice.</w:t>
      </w:r>
      <w:r>
        <w:t xml:space="preserve"> </w:t>
      </w:r>
      <w:r>
        <w:rPr>
          <w:i/>
          <w:iCs/>
        </w:rPr>
        <w:t xml:space="preserve">American Economic Review</w:t>
      </w:r>
      <w:r>
        <w:t xml:space="preserve">, 98(3), 669–689.</w:t>
      </w:r>
    </w:p>
    <w:p>
      <w:pPr>
        <w:pStyle w:val="Compact"/>
        <w:numPr>
          <w:ilvl w:val="0"/>
          <w:numId w:val="1030"/>
        </w:numPr>
      </w:pPr>
      <w:r>
        <w:t xml:space="preserve">Ergin, H., &amp; Sönmez, T. (2006). Games of school choice under the Boston mechanism.</w:t>
      </w:r>
      <w:r>
        <w:t xml:space="preserve"> </w:t>
      </w:r>
      <w:r>
        <w:rPr>
          <w:i/>
          <w:iCs/>
        </w:rPr>
        <w:t xml:space="preserve">Journal of Public Economics</w:t>
      </w:r>
      <w:r>
        <w:t xml:space="preserve">, 90(1–2), 215–237.</w:t>
      </w:r>
    </w:p>
    <w:p>
      <w:pPr>
        <w:pStyle w:val="Compact"/>
        <w:numPr>
          <w:ilvl w:val="0"/>
          <w:numId w:val="1030"/>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30"/>
        </w:numPr>
      </w:pPr>
      <w:r>
        <w:t xml:space="preserve">Hafalir, I. E., Yenmez, M. B., &amp; Yildirim, M. A. (2013). Effective affirmative action in school choice.</w:t>
      </w:r>
      <w:r>
        <w:t xml:space="preserve"> </w:t>
      </w:r>
      <w:r>
        <w:rPr>
          <w:i/>
          <w:iCs/>
        </w:rPr>
        <w:t xml:space="preserve">Theoretical Economics</w:t>
      </w:r>
      <w:r>
        <w:t xml:space="preserve">, 8(2), 325–363.</w:t>
      </w:r>
    </w:p>
    <w:p>
      <w:pPr>
        <w:pStyle w:val="Compact"/>
        <w:numPr>
          <w:ilvl w:val="0"/>
          <w:numId w:val="1030"/>
        </w:numPr>
      </w:pPr>
      <w:r>
        <w:t xml:space="preserve">Hall, P. (1935). On representatives of subsets.</w:t>
      </w:r>
      <w:r>
        <w:t xml:space="preserve"> </w:t>
      </w:r>
      <w:r>
        <w:rPr>
          <w:i/>
          <w:iCs/>
        </w:rPr>
        <w:t xml:space="preserve">Journal of the London Mathematical Society</w:t>
      </w:r>
      <w:r>
        <w:t xml:space="preserve">, 10(1), 26–30.</w:t>
      </w:r>
    </w:p>
    <w:p>
      <w:pPr>
        <w:pStyle w:val="Compact"/>
        <w:numPr>
          <w:ilvl w:val="0"/>
          <w:numId w:val="1030"/>
        </w:numPr>
      </w:pPr>
      <w:r>
        <w:t xml:space="preserve">Hatfield, J. W., &amp; Milgrom, P. R. (2005). Matching with contracts.</w:t>
      </w:r>
      <w:r>
        <w:t xml:space="preserve"> </w:t>
      </w:r>
      <w:r>
        <w:rPr>
          <w:i/>
          <w:iCs/>
        </w:rPr>
        <w:t xml:space="preserve">American Economic Review</w:t>
      </w:r>
      <w:r>
        <w:t xml:space="preserve">, 95(4), 913–935.</w:t>
      </w:r>
    </w:p>
    <w:p>
      <w:pPr>
        <w:pStyle w:val="Compact"/>
        <w:numPr>
          <w:ilvl w:val="0"/>
          <w:numId w:val="1030"/>
        </w:numPr>
      </w:pPr>
      <w:r>
        <w:t xml:space="preserve">Kelso, A. S., &amp; Crawford, V. P. (1982). Job matching, coalition formation, and gross substitutes.</w:t>
      </w:r>
      <w:r>
        <w:t xml:space="preserve"> </w:t>
      </w:r>
      <w:r>
        <w:rPr>
          <w:i/>
          <w:iCs/>
        </w:rPr>
        <w:t xml:space="preserve">Econometrica</w:t>
      </w:r>
      <w:r>
        <w:t xml:space="preserve">, 50(6), 1483–1504.</w:t>
      </w:r>
    </w:p>
    <w:p>
      <w:pPr>
        <w:pStyle w:val="Compact"/>
        <w:numPr>
          <w:ilvl w:val="0"/>
          <w:numId w:val="1030"/>
        </w:numPr>
      </w:pPr>
      <w:r>
        <w:t xml:space="preserve">Knuth, D. E. (1997).</w:t>
      </w:r>
      <w:r>
        <w:t xml:space="preserve"> </w:t>
      </w:r>
      <w:r>
        <w:rPr>
          <w:i/>
          <w:iCs/>
        </w:rPr>
        <w:t xml:space="preserve">The Art of Computer Programming, Vol. 2: Seminumerical Algorithms</w:t>
      </w:r>
      <w:r>
        <w:t xml:space="preserve"> </w:t>
      </w:r>
      <w:r>
        <w:t xml:space="preserve">(3rd ed.). Addison-Wesley.</w:t>
      </w:r>
    </w:p>
    <w:p>
      <w:pPr>
        <w:pStyle w:val="Compact"/>
        <w:numPr>
          <w:ilvl w:val="0"/>
          <w:numId w:val="1030"/>
        </w:numPr>
      </w:pPr>
      <w:r>
        <w:t xml:space="preserve">Kojima, F. (2012). School choice: Impossibilities for affirmative action.</w:t>
      </w:r>
      <w:r>
        <w:t xml:space="preserve"> </w:t>
      </w:r>
      <w:r>
        <w:rPr>
          <w:i/>
          <w:iCs/>
        </w:rPr>
        <w:t xml:space="preserve">Games and Economic Behavior</w:t>
      </w:r>
      <w:r>
        <w:t xml:space="preserve">, 75(2), 685–693.</w:t>
      </w:r>
    </w:p>
    <w:p>
      <w:pPr>
        <w:pStyle w:val="Compact"/>
        <w:numPr>
          <w:ilvl w:val="0"/>
          <w:numId w:val="1030"/>
        </w:numPr>
      </w:pPr>
      <w:r>
        <w:t xml:space="preserve">Kojima, F., Pathak, P. A., &amp; Roth, A. E. (2013). Matching with couples: Stability and incentives in large markets.</w:t>
      </w:r>
      <w:r>
        <w:t xml:space="preserve"> </w:t>
      </w:r>
      <w:r>
        <w:rPr>
          <w:i/>
          <w:iCs/>
        </w:rPr>
        <w:t xml:space="preserve">The Quarterly Journal of Economics</w:t>
      </w:r>
      <w:r>
        <w:t xml:space="preserve">, 128(4), 1585–1632.</w:t>
      </w:r>
    </w:p>
    <w:p>
      <w:pPr>
        <w:pStyle w:val="Compact"/>
        <w:numPr>
          <w:ilvl w:val="0"/>
          <w:numId w:val="1030"/>
        </w:numPr>
      </w:pPr>
      <w:r>
        <w:t xml:space="preserve">McVitie, D. G., &amp; Wilson, L. B. (1970). Stable marriage assignment for unequal sets.</w:t>
      </w:r>
      <w:r>
        <w:t xml:space="preserve"> </w:t>
      </w:r>
      <w:r>
        <w:rPr>
          <w:i/>
          <w:iCs/>
        </w:rPr>
        <w:t xml:space="preserve">BIT Numerical Mathematics</w:t>
      </w:r>
      <w:r>
        <w:t xml:space="preserve">, 10(3), 295–309.</w:t>
      </w:r>
    </w:p>
    <w:p>
      <w:pPr>
        <w:pStyle w:val="Compact"/>
        <w:numPr>
          <w:ilvl w:val="0"/>
          <w:numId w:val="1030"/>
        </w:numPr>
      </w:pPr>
      <w:r>
        <w:t xml:space="preserve">Pathak, P. A., &amp; Sönmez, T. (2008). Leveling the playing field: Sincere and sophisticated players in the Boston mechanism.</w:t>
      </w:r>
      <w:r>
        <w:t xml:space="preserve"> </w:t>
      </w:r>
      <w:r>
        <w:rPr>
          <w:i/>
          <w:iCs/>
        </w:rPr>
        <w:t xml:space="preserve">American Economic Review</w:t>
      </w:r>
      <w:r>
        <w:t xml:space="preserve">, 98(4), 1636–1652.</w:t>
      </w:r>
    </w:p>
    <w:p>
      <w:pPr>
        <w:pStyle w:val="Compact"/>
        <w:numPr>
          <w:ilvl w:val="0"/>
          <w:numId w:val="1030"/>
        </w:numPr>
      </w:pPr>
      <w:r>
        <w:t xml:space="preserve">Pathak, P. A., &amp; Sönmez, T. (2013). School admissions reform in Chicago and England: Comparing mechanisms by their vulnerability to manipulation.</w:t>
      </w:r>
      <w:r>
        <w:t xml:space="preserve"> </w:t>
      </w:r>
      <w:r>
        <w:rPr>
          <w:i/>
          <w:iCs/>
        </w:rPr>
        <w:t xml:space="preserve">American Economic Review</w:t>
      </w:r>
      <w:r>
        <w:t xml:space="preserve">, 103(1), 80–106.</w:t>
      </w:r>
    </w:p>
    <w:p>
      <w:pPr>
        <w:pStyle w:val="Compact"/>
        <w:numPr>
          <w:ilvl w:val="0"/>
          <w:numId w:val="1030"/>
        </w:numPr>
      </w:pPr>
      <w:r>
        <w:t xml:space="preserve">Roth, A. E. (1982). The economics of matching: Stability and incentives.</w:t>
      </w:r>
      <w:r>
        <w:t xml:space="preserve"> </w:t>
      </w:r>
      <w:r>
        <w:rPr>
          <w:i/>
          <w:iCs/>
        </w:rPr>
        <w:t xml:space="preserve">Mathematics of Operations Research</w:t>
      </w:r>
      <w:r>
        <w:t xml:space="preserve">, 7(4), 617–628.</w:t>
      </w:r>
    </w:p>
    <w:p>
      <w:pPr>
        <w:pStyle w:val="Compact"/>
        <w:numPr>
          <w:ilvl w:val="0"/>
          <w:numId w:val="1030"/>
        </w:numPr>
      </w:pPr>
      <w:r>
        <w:t xml:space="preserve">Roth, A. E. (2008). Deferred acceptance algorithms: History, theory, practice, and open questions.</w:t>
      </w:r>
      <w:r>
        <w:t xml:space="preserve"> </w:t>
      </w:r>
      <w:r>
        <w:rPr>
          <w:i/>
          <w:iCs/>
        </w:rPr>
        <w:t xml:space="preserve">International Journal of Game Theory</w:t>
      </w:r>
      <w:r>
        <w:t xml:space="preserve">, 36(3–4), 537–569.</w:t>
      </w:r>
    </w:p>
    <w:p>
      <w:pPr>
        <w:pStyle w:val="Compact"/>
        <w:numPr>
          <w:ilvl w:val="0"/>
          <w:numId w:val="1030"/>
        </w:numPr>
      </w:pPr>
      <w:r>
        <w:t xml:space="preserve">Roth, A. E., &amp; Peranson, E. (1999). The redesign of the matching market for American physicians: Some engineering aspects of economic design.</w:t>
      </w:r>
      <w:r>
        <w:t xml:space="preserve"> </w:t>
      </w:r>
      <w:r>
        <w:rPr>
          <w:i/>
          <w:iCs/>
        </w:rPr>
        <w:t xml:space="preserve">American Economic Review</w:t>
      </w:r>
      <w:r>
        <w:t xml:space="preserve">, 89(4), 748–780.</w:t>
      </w:r>
    </w:p>
    <w:p>
      <w:pPr>
        <w:pStyle w:val="Compact"/>
        <w:numPr>
          <w:ilvl w:val="0"/>
          <w:numId w:val="1030"/>
        </w:numPr>
      </w:pPr>
      <w:r>
        <w:t xml:space="preserve">Roth, A. E., &amp; Sotomayor, M. A. O. (1990).</w:t>
      </w:r>
      <w:r>
        <w:t xml:space="preserve"> </w:t>
      </w:r>
      <w:r>
        <w:rPr>
          <w:i/>
          <w:iCs/>
        </w:rPr>
        <w:t xml:space="preserve">Two-Sided Matching: A Study in Game-Theoretic Modeling and Analysis</w:t>
      </w:r>
      <w:r>
        <w:t xml:space="preserve">. Cambridge University Press.</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2026-10-01T20:53:26Z</dcterms:created>
  <dcterms:modified xsi:type="dcterms:W3CDTF">2026-10-01T20:53:26Z</dcterms:modified>
</cp:coreProperties>
</file>

<file path=docProps/custom.xml><?xml version="1.0" encoding="utf-8"?>
<Properties xmlns="http://schemas.openxmlformats.org/officeDocument/2006/custom-properties" xmlns:vt="http://schemas.openxmlformats.org/officeDocument/2006/docPropsVTypes"/>
</file>