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8B8D"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Decision Support System: Stable Atrial Fibrillation with Possible Tachy-Brady Syndrome</w:t>
      </w:r>
    </w:p>
    <w:p w14:paraId="69416647"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1. Case Summary</w:t>
      </w:r>
    </w:p>
    <w:p w14:paraId="0CFDABA1"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Edith is an 82-year-old female brought to the Emergency Department with palpitations and dizziness that started while she was standing in a store. On arrival she is alert, GCS 15, with heart rate 150 bpm, blood pressure 110/70, oxygen saturation 98%, and an irregularly irregular pulse, with no chest pain or shortness of breath. </w:t>
      </w:r>
    </w:p>
    <w:p w14:paraId="7AAE004C"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Her history includes hypertension, type 2 diabetes mellitus, recurrent palpitations over several months, and one recent syncopal episode. The team must decide whether to perform immediate electrical cardioversion, or treat this as likely longer-standing atrial fibrillation requiring investigation, rate control, anticoagulation assessment, and cardiology involvement because of suspected tachy-brady syndrome. </w:t>
      </w:r>
    </w:p>
    <w:p w14:paraId="004E6863"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2ECBB345">
          <v:rect id="_x0000_i1044" alt="" style="width:414.9pt;height:.05pt;mso-width-percent:0;mso-height-percent:0;mso-width-percent:0;mso-height-percent:0" o:hrpct="999" o:hralign="center" o:hrstd="t" o:hr="t" fillcolor="#a0a0a0" stroked="f"/>
        </w:pict>
      </w:r>
    </w:p>
    <w:p w14:paraId="5B074C58"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2. Primary Decision Problem</w:t>
      </w:r>
    </w:p>
    <w:p w14:paraId="4208B685"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team must decide:</w:t>
      </w:r>
    </w:p>
    <w:p w14:paraId="634ED96A"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Should Edith undergo immediate electrical cardioversion, or should the team manage her as a stable elderly patient with likely non-new atrial fibrillation, recurrent symptoms, and possible tachy-brady syndrome?</w:t>
      </w:r>
    </w:p>
    <w:p w14:paraId="62F7B430"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key issue is that she is symptomatic but not clearly unstable. Her blood pressure is preserved, she is alert, oxygenating well, and denies chest pain or dyspnea. However, the history of recurrent palpitations and recent syncope raises concern for an underlying rhythm disorder such as tachy-brady syndrome.</w:t>
      </w:r>
    </w:p>
    <w:p w14:paraId="53C878DE"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1EDB46BC">
          <v:rect id="_x0000_i1043" alt="" style="width:414.9pt;height:.05pt;mso-width-percent:0;mso-height-percent:0;mso-width-percent:0;mso-height-percent:0" o:hrpct="999" o:hralign="center" o:hrstd="t" o:hr="t" fillcolor="#a0a0a0" stroked="f"/>
        </w:pict>
      </w:r>
    </w:p>
    <w:p w14:paraId="4CD1B7E9"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86F78">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5760"/>
      </w:tblGrid>
      <w:tr w:rsidR="00E86F78" w:rsidRPr="00E86F78" w14:paraId="308867E5" w14:textId="77777777">
        <w:trPr>
          <w:tblHeader/>
          <w:tblCellSpacing w:w="15" w:type="dxa"/>
        </w:trPr>
        <w:tc>
          <w:tcPr>
            <w:tcW w:w="0" w:type="auto"/>
            <w:vAlign w:val="center"/>
            <w:hideMark/>
          </w:tcPr>
          <w:p w14:paraId="248948A0"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Category</w:t>
            </w:r>
          </w:p>
        </w:tc>
        <w:tc>
          <w:tcPr>
            <w:tcW w:w="0" w:type="auto"/>
            <w:vAlign w:val="center"/>
            <w:hideMark/>
          </w:tcPr>
          <w:p w14:paraId="41B3F9F1"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Known Information</w:t>
            </w:r>
          </w:p>
        </w:tc>
      </w:tr>
      <w:tr w:rsidR="00E86F78" w:rsidRPr="00E86F78" w14:paraId="1E0EAD77" w14:textId="77777777">
        <w:trPr>
          <w:tblCellSpacing w:w="15" w:type="dxa"/>
        </w:trPr>
        <w:tc>
          <w:tcPr>
            <w:tcW w:w="0" w:type="auto"/>
            <w:vAlign w:val="center"/>
            <w:hideMark/>
          </w:tcPr>
          <w:p w14:paraId="7C0691C2"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Patient</w:t>
            </w:r>
          </w:p>
        </w:tc>
        <w:tc>
          <w:tcPr>
            <w:tcW w:w="0" w:type="auto"/>
            <w:vAlign w:val="center"/>
            <w:hideMark/>
          </w:tcPr>
          <w:p w14:paraId="2312A9F4"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82-year-old female, Edith</w:t>
            </w:r>
          </w:p>
        </w:tc>
      </w:tr>
      <w:tr w:rsidR="00E86F78" w:rsidRPr="00E86F78" w14:paraId="6B9A24F2" w14:textId="77777777">
        <w:trPr>
          <w:tblCellSpacing w:w="15" w:type="dxa"/>
        </w:trPr>
        <w:tc>
          <w:tcPr>
            <w:tcW w:w="0" w:type="auto"/>
            <w:vAlign w:val="center"/>
            <w:hideMark/>
          </w:tcPr>
          <w:p w14:paraId="34216E12"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Presenting symptoms</w:t>
            </w:r>
          </w:p>
        </w:tc>
        <w:tc>
          <w:tcPr>
            <w:tcW w:w="0" w:type="auto"/>
            <w:vAlign w:val="center"/>
            <w:hideMark/>
          </w:tcPr>
          <w:p w14:paraId="01887917"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Palpitations and dizziness</w:t>
            </w:r>
          </w:p>
        </w:tc>
      </w:tr>
      <w:tr w:rsidR="00E86F78" w:rsidRPr="00E86F78" w14:paraId="2DAB4159" w14:textId="77777777">
        <w:trPr>
          <w:tblCellSpacing w:w="15" w:type="dxa"/>
        </w:trPr>
        <w:tc>
          <w:tcPr>
            <w:tcW w:w="0" w:type="auto"/>
            <w:vAlign w:val="center"/>
            <w:hideMark/>
          </w:tcPr>
          <w:p w14:paraId="13883D9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Setting</w:t>
            </w:r>
          </w:p>
        </w:tc>
        <w:tc>
          <w:tcPr>
            <w:tcW w:w="0" w:type="auto"/>
            <w:vAlign w:val="center"/>
            <w:hideMark/>
          </w:tcPr>
          <w:p w14:paraId="6CAFC1D0"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Symptoms began while standing in a store</w:t>
            </w:r>
          </w:p>
        </w:tc>
      </w:tr>
      <w:tr w:rsidR="00E86F78" w:rsidRPr="00E86F78" w14:paraId="6E67C35A" w14:textId="77777777">
        <w:trPr>
          <w:tblCellSpacing w:w="15" w:type="dxa"/>
        </w:trPr>
        <w:tc>
          <w:tcPr>
            <w:tcW w:w="0" w:type="auto"/>
            <w:vAlign w:val="center"/>
            <w:hideMark/>
          </w:tcPr>
          <w:p w14:paraId="1DF6C5AE"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Mental status</w:t>
            </w:r>
          </w:p>
        </w:tc>
        <w:tc>
          <w:tcPr>
            <w:tcW w:w="0" w:type="auto"/>
            <w:vAlign w:val="center"/>
            <w:hideMark/>
          </w:tcPr>
          <w:p w14:paraId="1F0A6F97"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Alert and oriented, GCS 15</w:t>
            </w:r>
          </w:p>
        </w:tc>
      </w:tr>
      <w:tr w:rsidR="00E86F78" w:rsidRPr="00E86F78" w14:paraId="317A1419" w14:textId="77777777">
        <w:trPr>
          <w:tblCellSpacing w:w="15" w:type="dxa"/>
        </w:trPr>
        <w:tc>
          <w:tcPr>
            <w:tcW w:w="0" w:type="auto"/>
            <w:vAlign w:val="center"/>
            <w:hideMark/>
          </w:tcPr>
          <w:p w14:paraId="1DBE492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Heart rate</w:t>
            </w:r>
          </w:p>
        </w:tc>
        <w:tc>
          <w:tcPr>
            <w:tcW w:w="0" w:type="auto"/>
            <w:vAlign w:val="center"/>
            <w:hideMark/>
          </w:tcPr>
          <w:p w14:paraId="280A62B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150 bpm</w:t>
            </w:r>
          </w:p>
        </w:tc>
      </w:tr>
      <w:tr w:rsidR="00E86F78" w:rsidRPr="00E86F78" w14:paraId="27612951" w14:textId="77777777">
        <w:trPr>
          <w:tblCellSpacing w:w="15" w:type="dxa"/>
        </w:trPr>
        <w:tc>
          <w:tcPr>
            <w:tcW w:w="0" w:type="auto"/>
            <w:vAlign w:val="center"/>
            <w:hideMark/>
          </w:tcPr>
          <w:p w14:paraId="3361C21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Blood pressure</w:t>
            </w:r>
          </w:p>
        </w:tc>
        <w:tc>
          <w:tcPr>
            <w:tcW w:w="0" w:type="auto"/>
            <w:vAlign w:val="center"/>
            <w:hideMark/>
          </w:tcPr>
          <w:p w14:paraId="486009B4"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110/70</w:t>
            </w:r>
          </w:p>
        </w:tc>
      </w:tr>
      <w:tr w:rsidR="00E86F78" w:rsidRPr="00E86F78" w14:paraId="22993AFC" w14:textId="77777777">
        <w:trPr>
          <w:tblCellSpacing w:w="15" w:type="dxa"/>
        </w:trPr>
        <w:tc>
          <w:tcPr>
            <w:tcW w:w="0" w:type="auto"/>
            <w:vAlign w:val="center"/>
            <w:hideMark/>
          </w:tcPr>
          <w:p w14:paraId="557AC39E"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lastRenderedPageBreak/>
              <w:t>Respiratory rate</w:t>
            </w:r>
          </w:p>
        </w:tc>
        <w:tc>
          <w:tcPr>
            <w:tcW w:w="0" w:type="auto"/>
            <w:vAlign w:val="center"/>
            <w:hideMark/>
          </w:tcPr>
          <w:p w14:paraId="61AF7144"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14</w:t>
            </w:r>
          </w:p>
        </w:tc>
      </w:tr>
      <w:tr w:rsidR="00E86F78" w:rsidRPr="00E86F78" w14:paraId="2120793A" w14:textId="77777777">
        <w:trPr>
          <w:tblCellSpacing w:w="15" w:type="dxa"/>
        </w:trPr>
        <w:tc>
          <w:tcPr>
            <w:tcW w:w="0" w:type="auto"/>
            <w:vAlign w:val="center"/>
            <w:hideMark/>
          </w:tcPr>
          <w:p w14:paraId="6B78A3F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Oxygen saturation</w:t>
            </w:r>
          </w:p>
        </w:tc>
        <w:tc>
          <w:tcPr>
            <w:tcW w:w="0" w:type="auto"/>
            <w:vAlign w:val="center"/>
            <w:hideMark/>
          </w:tcPr>
          <w:p w14:paraId="0E384E4C"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98%</w:t>
            </w:r>
          </w:p>
        </w:tc>
      </w:tr>
      <w:tr w:rsidR="00E86F78" w:rsidRPr="00E86F78" w14:paraId="58754DF4" w14:textId="77777777">
        <w:trPr>
          <w:tblCellSpacing w:w="15" w:type="dxa"/>
        </w:trPr>
        <w:tc>
          <w:tcPr>
            <w:tcW w:w="0" w:type="auto"/>
            <w:vAlign w:val="center"/>
            <w:hideMark/>
          </w:tcPr>
          <w:p w14:paraId="75D761B6"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Temperature</w:t>
            </w:r>
          </w:p>
        </w:tc>
        <w:tc>
          <w:tcPr>
            <w:tcW w:w="0" w:type="auto"/>
            <w:vAlign w:val="center"/>
            <w:hideMark/>
          </w:tcPr>
          <w:p w14:paraId="62CC736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36.2°C</w:t>
            </w:r>
          </w:p>
        </w:tc>
      </w:tr>
      <w:tr w:rsidR="00E86F78" w:rsidRPr="00E86F78" w14:paraId="5B7B789E" w14:textId="77777777">
        <w:trPr>
          <w:tblCellSpacing w:w="15" w:type="dxa"/>
        </w:trPr>
        <w:tc>
          <w:tcPr>
            <w:tcW w:w="0" w:type="auto"/>
            <w:vAlign w:val="center"/>
            <w:hideMark/>
          </w:tcPr>
          <w:p w14:paraId="273C614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Glucose</w:t>
            </w:r>
          </w:p>
        </w:tc>
        <w:tc>
          <w:tcPr>
            <w:tcW w:w="0" w:type="auto"/>
            <w:vAlign w:val="center"/>
            <w:hideMark/>
          </w:tcPr>
          <w:p w14:paraId="526DDB1B"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5 mmol/L</w:t>
            </w:r>
          </w:p>
        </w:tc>
      </w:tr>
      <w:tr w:rsidR="00E86F78" w:rsidRPr="00E86F78" w14:paraId="2E56CD97" w14:textId="77777777">
        <w:trPr>
          <w:tblCellSpacing w:w="15" w:type="dxa"/>
        </w:trPr>
        <w:tc>
          <w:tcPr>
            <w:tcW w:w="0" w:type="auto"/>
            <w:vAlign w:val="center"/>
            <w:hideMark/>
          </w:tcPr>
          <w:p w14:paraId="2ACF2F20"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Rhythm clue</w:t>
            </w:r>
          </w:p>
        </w:tc>
        <w:tc>
          <w:tcPr>
            <w:tcW w:w="0" w:type="auto"/>
            <w:vAlign w:val="center"/>
            <w:hideMark/>
          </w:tcPr>
          <w:p w14:paraId="694F9D6A"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Irregularly irregular pulse</w:t>
            </w:r>
          </w:p>
        </w:tc>
      </w:tr>
      <w:tr w:rsidR="00E86F78" w:rsidRPr="00E86F78" w14:paraId="473214A5" w14:textId="77777777">
        <w:trPr>
          <w:tblCellSpacing w:w="15" w:type="dxa"/>
        </w:trPr>
        <w:tc>
          <w:tcPr>
            <w:tcW w:w="0" w:type="auto"/>
            <w:vAlign w:val="center"/>
            <w:hideMark/>
          </w:tcPr>
          <w:p w14:paraId="5319EAC7"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Perfusion</w:t>
            </w:r>
          </w:p>
        </w:tc>
        <w:tc>
          <w:tcPr>
            <w:tcW w:w="0" w:type="auto"/>
            <w:vAlign w:val="center"/>
            <w:hideMark/>
          </w:tcPr>
          <w:p w14:paraId="2450B4BA"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Strong pulses in all extremities</w:t>
            </w:r>
          </w:p>
        </w:tc>
      </w:tr>
      <w:tr w:rsidR="00E86F78" w:rsidRPr="00E86F78" w14:paraId="08CC2EEE" w14:textId="77777777">
        <w:trPr>
          <w:tblCellSpacing w:w="15" w:type="dxa"/>
        </w:trPr>
        <w:tc>
          <w:tcPr>
            <w:tcW w:w="0" w:type="auto"/>
            <w:vAlign w:val="center"/>
            <w:hideMark/>
          </w:tcPr>
          <w:p w14:paraId="674EC5F2"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Chest pain</w:t>
            </w:r>
          </w:p>
        </w:tc>
        <w:tc>
          <w:tcPr>
            <w:tcW w:w="0" w:type="auto"/>
            <w:vAlign w:val="center"/>
            <w:hideMark/>
          </w:tcPr>
          <w:p w14:paraId="540CC41B"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Denied</w:t>
            </w:r>
          </w:p>
        </w:tc>
      </w:tr>
      <w:tr w:rsidR="00E86F78" w:rsidRPr="00E86F78" w14:paraId="0AAE656E" w14:textId="77777777">
        <w:trPr>
          <w:tblCellSpacing w:w="15" w:type="dxa"/>
        </w:trPr>
        <w:tc>
          <w:tcPr>
            <w:tcW w:w="0" w:type="auto"/>
            <w:vAlign w:val="center"/>
            <w:hideMark/>
          </w:tcPr>
          <w:p w14:paraId="1C312240"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Shortness of breath</w:t>
            </w:r>
          </w:p>
        </w:tc>
        <w:tc>
          <w:tcPr>
            <w:tcW w:w="0" w:type="auto"/>
            <w:vAlign w:val="center"/>
            <w:hideMark/>
          </w:tcPr>
          <w:p w14:paraId="23FBB72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Denied</w:t>
            </w:r>
          </w:p>
        </w:tc>
      </w:tr>
      <w:tr w:rsidR="00E86F78" w:rsidRPr="00E86F78" w14:paraId="02DB9554" w14:textId="77777777">
        <w:trPr>
          <w:tblCellSpacing w:w="15" w:type="dxa"/>
        </w:trPr>
        <w:tc>
          <w:tcPr>
            <w:tcW w:w="0" w:type="auto"/>
            <w:vAlign w:val="center"/>
            <w:hideMark/>
          </w:tcPr>
          <w:p w14:paraId="5F75F604"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Past history</w:t>
            </w:r>
          </w:p>
        </w:tc>
        <w:tc>
          <w:tcPr>
            <w:tcW w:w="0" w:type="auto"/>
            <w:vAlign w:val="center"/>
            <w:hideMark/>
          </w:tcPr>
          <w:p w14:paraId="4B6BD51D"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Hypertension, type 2 diabetes mellitus, recurrent palpitations</w:t>
            </w:r>
          </w:p>
        </w:tc>
      </w:tr>
      <w:tr w:rsidR="00E86F78" w:rsidRPr="00E86F78" w14:paraId="3D7A58C0" w14:textId="77777777">
        <w:trPr>
          <w:tblCellSpacing w:w="15" w:type="dxa"/>
        </w:trPr>
        <w:tc>
          <w:tcPr>
            <w:tcW w:w="0" w:type="auto"/>
            <w:vAlign w:val="center"/>
            <w:hideMark/>
          </w:tcPr>
          <w:p w14:paraId="3CFC582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Medications</w:t>
            </w:r>
          </w:p>
        </w:tc>
        <w:tc>
          <w:tcPr>
            <w:tcW w:w="0" w:type="auto"/>
            <w:vAlign w:val="center"/>
            <w:hideMark/>
          </w:tcPr>
          <w:p w14:paraId="37CFE469"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Ramipril, insulin glargine, insulin aspart, metformin</w:t>
            </w:r>
          </w:p>
        </w:tc>
      </w:tr>
      <w:tr w:rsidR="00E86F78" w:rsidRPr="00E86F78" w14:paraId="60821EE2" w14:textId="77777777">
        <w:trPr>
          <w:tblCellSpacing w:w="15" w:type="dxa"/>
        </w:trPr>
        <w:tc>
          <w:tcPr>
            <w:tcW w:w="0" w:type="auto"/>
            <w:vAlign w:val="center"/>
            <w:hideMark/>
          </w:tcPr>
          <w:p w14:paraId="19AB97F7"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Important additional history</w:t>
            </w:r>
          </w:p>
        </w:tc>
        <w:tc>
          <w:tcPr>
            <w:tcW w:w="0" w:type="auto"/>
            <w:vAlign w:val="center"/>
            <w:hideMark/>
          </w:tcPr>
          <w:p w14:paraId="66F1ACE1"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Palpitations for months and one syncopal episode in the past month</w:t>
            </w:r>
          </w:p>
        </w:tc>
      </w:tr>
    </w:tbl>
    <w:p w14:paraId="7AE7BA8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4DDDEA34">
          <v:rect id="_x0000_i1027" style="width:0;height:1.5pt" o:hralign="center" o:hrstd="t" o:hr="t" fillcolor="#a0a0a0" stroked="f"/>
        </w:pict>
      </w:r>
    </w:p>
    <w:p w14:paraId="26ED06D2"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4. Unknown / Missing Information</w:t>
      </w:r>
    </w:p>
    <w:p w14:paraId="6E2B7E54"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team should urgently confirm:</w:t>
      </w:r>
    </w:p>
    <w:p w14:paraId="159A46C4"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12-lead ECG rhythm and QRS width. </w:t>
      </w:r>
    </w:p>
    <w:p w14:paraId="5A999668"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Whether atrial fibrillation is definitely present. </w:t>
      </w:r>
    </w:p>
    <w:p w14:paraId="512BFF61"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Exact onset time of the current episode. </w:t>
      </w:r>
    </w:p>
    <w:p w14:paraId="1FF0FFC9"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Whether AF duration is less than or greater than 48 hours. </w:t>
      </w:r>
    </w:p>
    <w:p w14:paraId="7B9189CC"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Whether she has previous documented AF. </w:t>
      </w:r>
    </w:p>
    <w:p w14:paraId="196057C4"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Troponin if ischemia is suspected. </w:t>
      </w:r>
    </w:p>
    <w:p w14:paraId="2013A909"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Electrolytes, especially potassium and magnesium. </w:t>
      </w:r>
    </w:p>
    <w:p w14:paraId="2D4885E7"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Renal function. </w:t>
      </w:r>
    </w:p>
    <w:p w14:paraId="5245BB45"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Thyroid function, if appropriate. </w:t>
      </w:r>
    </w:p>
    <w:p w14:paraId="582E236D"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Hemoglobin and infection/dehydration triggers. </w:t>
      </w:r>
    </w:p>
    <w:p w14:paraId="7D11F2DF"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CHA₂DS₂-VASc stroke risk. </w:t>
      </w:r>
    </w:p>
    <w:p w14:paraId="349F52E4"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Bleeding risk and contraindications to anticoagulation. </w:t>
      </w:r>
    </w:p>
    <w:p w14:paraId="5F3BD4A9"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Medication history, including any rate-limiting drugs. </w:t>
      </w:r>
    </w:p>
    <w:p w14:paraId="155A3D73"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Evidence of sinus pauses, bradycardia, or alternating fast/slow rhythm. </w:t>
      </w:r>
    </w:p>
    <w:p w14:paraId="41F42764"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Whether syncope was arrhythmic. </w:t>
      </w:r>
    </w:p>
    <w:p w14:paraId="4E97ED29" w14:textId="77777777" w:rsidR="00E86F78" w:rsidRPr="00E86F78" w:rsidRDefault="00E86F78" w:rsidP="00E86F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Cardiology availability and need for telemetry admission. </w:t>
      </w:r>
    </w:p>
    <w:p w14:paraId="357222D3"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556EB710">
          <v:rect id="_x0000_i1028" style="width:0;height:1.5pt" o:hralign="center" o:hrstd="t" o:hr="t" fillcolor="#a0a0a0" stroked="f"/>
        </w:pict>
      </w:r>
    </w:p>
    <w:p w14:paraId="76AEC5D3"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5. Situation Assessment</w:t>
      </w:r>
    </w:p>
    <w:p w14:paraId="29E8334E"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Perception</w:t>
      </w:r>
    </w:p>
    <w:p w14:paraId="4C04F05B"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Edith has a rapid irregularly irregular rhythm with palpitations and dizziness, consistent with atrial fibrillation with rapid ventricular response.</w:t>
      </w:r>
    </w:p>
    <w:p w14:paraId="7485B5A9"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lastRenderedPageBreak/>
        <w:t>She is not currently in obvious shock: she is alert, has BP 110/70, SpO₂ 98%, no chest pain, no dyspnea, and strong peripheral pulses.</w:t>
      </w:r>
    </w:p>
    <w:p w14:paraId="48971618"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Confidence:</w:t>
      </w:r>
      <w:r w:rsidRPr="00E86F78">
        <w:rPr>
          <w:rFonts w:ascii="Times New Roman" w:eastAsia="Times New Roman" w:hAnsi="Times New Roman" w:cs="Times New Roman"/>
          <w:kern w:val="0"/>
          <w:lang w:eastAsia="el-GR"/>
          <w14:ligatures w14:val="none"/>
        </w:rPr>
        <w:t xml:space="preserve"> 0.86</w:t>
      </w:r>
    </w:p>
    <w:p w14:paraId="673780BD"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1371C96A">
          <v:rect id="_x0000_i1029" style="width:0;height:1.5pt" o:hralign="center" o:hrstd="t" o:hr="t" fillcolor="#a0a0a0" stroked="f"/>
        </w:pict>
      </w:r>
    </w:p>
    <w:p w14:paraId="5752D3B0"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Comprehension</w:t>
      </w:r>
    </w:p>
    <w:p w14:paraId="1F8FD889"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The most likely working diagnosis is </w:t>
      </w:r>
      <w:r w:rsidRPr="00E86F78">
        <w:rPr>
          <w:rFonts w:ascii="Times New Roman" w:eastAsia="Times New Roman" w:hAnsi="Times New Roman" w:cs="Times New Roman"/>
          <w:b/>
          <w:bCs/>
          <w:kern w:val="0"/>
          <w:lang w:val="en-US" w:eastAsia="el-GR"/>
          <w14:ligatures w14:val="none"/>
        </w:rPr>
        <w:t>atrial fibrillation with rapid ventricular response in a hemodynamically stable elderly patient</w:t>
      </w:r>
      <w:r w:rsidRPr="00E86F78">
        <w:rPr>
          <w:rFonts w:ascii="Times New Roman" w:eastAsia="Times New Roman" w:hAnsi="Times New Roman" w:cs="Times New Roman"/>
          <w:kern w:val="0"/>
          <w:lang w:val="en-US" w:eastAsia="el-GR"/>
          <w14:ligatures w14:val="none"/>
        </w:rPr>
        <w:t>.</w:t>
      </w:r>
    </w:p>
    <w:p w14:paraId="6C72D230"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Immediate electrical cardioversion is usually reserved for patients with life-threatening instability caused by the arrhythmia. In stable AF, guidelines emphasize individualized rate or rhythm control and assessment for anticoagulation/stroke prevention; the 2023 ACC/AHA/ACCP/HRS guideline frames AF management around symptom control, stroke-risk reduction, and attention to comorbidities/risk factors. </w:t>
      </w:r>
    </w:p>
    <w:p w14:paraId="0BF67427"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Confidence:</w:t>
      </w:r>
      <w:r w:rsidRPr="00E86F78">
        <w:rPr>
          <w:rFonts w:ascii="Times New Roman" w:eastAsia="Times New Roman" w:hAnsi="Times New Roman" w:cs="Times New Roman"/>
          <w:kern w:val="0"/>
          <w:lang w:eastAsia="el-GR"/>
          <w14:ligatures w14:val="none"/>
        </w:rPr>
        <w:t xml:space="preserve"> 0.82</w:t>
      </w:r>
    </w:p>
    <w:p w14:paraId="08D2A143"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0F48B0DE">
          <v:rect id="_x0000_i1030" style="width:0;height:1.5pt" o:hralign="center" o:hrstd="t" o:hr="t" fillcolor="#a0a0a0" stroked="f"/>
        </w:pict>
      </w:r>
    </w:p>
    <w:p w14:paraId="13813772"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Projection</w:t>
      </w:r>
    </w:p>
    <w:p w14:paraId="5F38DB6A"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If the team performs immediate cardioversion without clarifying AF duration and anticoagulation status, the patient may face avoidable thromboembolic risk, especially because the history suggests recurrent symptoms over months rather than a clearly new episode.</w:t>
      </w:r>
    </w:p>
    <w:p w14:paraId="23466AE5"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If the team gives aggressive rate-control medication without considering tachy-brady syndrome, she may develop dangerous bradycardia or pauses after conversion or rate slowing.</w:t>
      </w:r>
    </w:p>
    <w:p w14:paraId="5F7F908E"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Confidence:</w:t>
      </w:r>
      <w:r w:rsidRPr="00E86F78">
        <w:rPr>
          <w:rFonts w:ascii="Times New Roman" w:eastAsia="Times New Roman" w:hAnsi="Times New Roman" w:cs="Times New Roman"/>
          <w:kern w:val="0"/>
          <w:lang w:eastAsia="el-GR"/>
          <w14:ligatures w14:val="none"/>
        </w:rPr>
        <w:t xml:space="preserve"> 0.78</w:t>
      </w:r>
    </w:p>
    <w:p w14:paraId="3BD98EB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72B5E174">
          <v:rect id="_x0000_i1031" style="width:0;height:1.5pt" o:hralign="center" o:hrstd="t" o:hr="t" fillcolor="#a0a0a0" stroked="f"/>
        </w:pict>
      </w:r>
    </w:p>
    <w:p w14:paraId="244521B5"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6. Objectives</w:t>
      </w:r>
    </w:p>
    <w:p w14:paraId="0B2ACFB5"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decision should pursue the following objectives:</w:t>
      </w:r>
    </w:p>
    <w:p w14:paraId="046F1A04"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Confirm the rhythm with 12-lead ECG. </w:t>
      </w:r>
    </w:p>
    <w:p w14:paraId="3545B4F7"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Identify true hemodynamic instability if present. </w:t>
      </w:r>
    </w:p>
    <w:p w14:paraId="4E3C3355"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Control symptoms and ventricular rate safely. </w:t>
      </w:r>
    </w:p>
    <w:p w14:paraId="768A2848"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Avoid unnecessary immediate cardioversion. </w:t>
      </w:r>
    </w:p>
    <w:p w14:paraId="2D383B48"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Assess stroke risk and need for anticoagulation. </w:t>
      </w:r>
    </w:p>
    <w:p w14:paraId="61470D00"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Investigate recurrent palpitations and recent syncope. </w:t>
      </w:r>
    </w:p>
    <w:p w14:paraId="7DCA9CA7"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lastRenderedPageBreak/>
        <w:t xml:space="preserve">Detect or exclude tachy-brady syndrome. </w:t>
      </w:r>
    </w:p>
    <w:p w14:paraId="60E8A2D5" w14:textId="77777777" w:rsidR="00E86F78" w:rsidRPr="00E86F78" w:rsidRDefault="00E86F78" w:rsidP="00E86F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Involve cardiology early because of syncope and possible conduction disease. </w:t>
      </w:r>
    </w:p>
    <w:p w14:paraId="57BBC26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469710CF">
          <v:rect id="_x0000_i1032" style="width:0;height:1.5pt" o:hralign="center" o:hrstd="t" o:hr="t" fillcolor="#a0a0a0" stroked="f"/>
        </w:pict>
      </w:r>
    </w:p>
    <w:p w14:paraId="591EFC3B"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7. Constraints</w:t>
      </w:r>
    </w:p>
    <w:p w14:paraId="14BF5075"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Hard constraints</w:t>
      </w:r>
    </w:p>
    <w:p w14:paraId="0A7E56FF"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patient should undergo immediate synchronized electrical cardioversion if she becomes unstable from the arrhythmia, such as hypotension with shock, ischemic chest pain, acute heart failure, severe dyspnea, altered mental status, or collapse.</w:t>
      </w:r>
    </w:p>
    <w:p w14:paraId="2BDC3AD9"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team should not assume AF is new-onset when the history suggests palpitations for months.</w:t>
      </w:r>
    </w:p>
    <w:p w14:paraId="3ACA51E0"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team should not ignore the recent syncopal episode.</w:t>
      </w:r>
    </w:p>
    <w:p w14:paraId="7EB3DD4E"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team should not give rate-control therapy blindly without monitoring because suspected tachy-brady syndrome increases the risk of bradycardia or pauses.</w:t>
      </w:r>
    </w:p>
    <w:p w14:paraId="553DFEDB"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Soft constraints</w:t>
      </w:r>
    </w:p>
    <w:p w14:paraId="46670B9F"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Avoid over-treatment if she remains stable.</w:t>
      </w:r>
    </w:p>
    <w:p w14:paraId="7A35BA76"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Avoid discharge from the ED without a plan for anticoagulation assessment, rhythm monitoring, and cardiology follow-up or admission if needed.</w:t>
      </w:r>
    </w:p>
    <w:p w14:paraId="7A3F29B0"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2C6C9DCE">
          <v:rect id="_x0000_i1033" style="width:0;height:1.5pt" o:hralign="center" o:hrstd="t" o:hr="t" fillcolor="#a0a0a0" stroked="f"/>
        </w:pict>
      </w:r>
    </w:p>
    <w:p w14:paraId="642F49A2"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8. Courses of Action</w:t>
      </w:r>
    </w:p>
    <w:p w14:paraId="0528C012"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Option 1: Immediate synchronized electrical cardioversion</w:t>
      </w:r>
    </w:p>
    <w:p w14:paraId="075D1B74"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Description:</w:t>
      </w:r>
      <w:r w:rsidRPr="00E86F78">
        <w:rPr>
          <w:rFonts w:ascii="Times New Roman" w:eastAsia="Times New Roman" w:hAnsi="Times New Roman" w:cs="Times New Roman"/>
          <w:kern w:val="0"/>
          <w:lang w:val="en-US" w:eastAsia="el-GR"/>
          <w14:ligatures w14:val="none"/>
        </w:rPr>
        <w:t xml:space="preserve"> Treat the rhythm urgently with electrical cardioversion in the ED.</w:t>
      </w:r>
    </w:p>
    <w:p w14:paraId="19F2EB5D"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Advantages:</w:t>
      </w:r>
    </w:p>
    <w:p w14:paraId="173C076F" w14:textId="77777777" w:rsidR="00E86F78" w:rsidRPr="00E86F78" w:rsidRDefault="00E86F78" w:rsidP="00E86F7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Rapidly restores sinus rhythm if successful. </w:t>
      </w:r>
    </w:p>
    <w:p w14:paraId="74F5ED16" w14:textId="77777777" w:rsidR="00E86F78" w:rsidRPr="00E86F78" w:rsidRDefault="00E86F78" w:rsidP="00E86F7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Appropriate if the arrhythmia is causing hemodynamic instability. </w:t>
      </w:r>
    </w:p>
    <w:p w14:paraId="199554F0" w14:textId="77777777" w:rsidR="00E86F78" w:rsidRPr="00E86F78" w:rsidRDefault="00E86F78" w:rsidP="00E86F7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May quickly relieve palpitations and dizziness. </w:t>
      </w:r>
    </w:p>
    <w:p w14:paraId="10E83CE7"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Risks:</w:t>
      </w:r>
    </w:p>
    <w:p w14:paraId="387528DC" w14:textId="77777777" w:rsidR="00E86F78" w:rsidRPr="00E86F78" w:rsidRDefault="00E86F78" w:rsidP="00E86F7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Not clearly indicated if she is stable. </w:t>
      </w:r>
    </w:p>
    <w:p w14:paraId="01AD4995" w14:textId="77777777" w:rsidR="00E86F78" w:rsidRPr="00E86F78" w:rsidRDefault="00E86F78" w:rsidP="00E86F7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lastRenderedPageBreak/>
        <w:t xml:space="preserve">AF duration is uncertain and may be longer than 48 hours. </w:t>
      </w:r>
    </w:p>
    <w:p w14:paraId="6FEC7B72" w14:textId="77777777" w:rsidR="00E86F78" w:rsidRPr="00E86F78" w:rsidRDefault="00E86F78" w:rsidP="00E86F7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Potential thromboembolic risk if cardioverted without appropriate anticoagulation strategy. </w:t>
      </w:r>
    </w:p>
    <w:p w14:paraId="5E48A599" w14:textId="77777777" w:rsidR="00E86F78" w:rsidRPr="00E86F78" w:rsidRDefault="00E86F78" w:rsidP="00E86F7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Does not address recurrent palpitations and possible tachy-brady syndrome. </w:t>
      </w:r>
    </w:p>
    <w:p w14:paraId="2405BF9E" w14:textId="77777777" w:rsidR="00E86F78" w:rsidRPr="00E86F78" w:rsidRDefault="00E86F78" w:rsidP="00E86F7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Sedation/cardioversion in an elderly patient carries added risk. </w:t>
      </w:r>
    </w:p>
    <w:p w14:paraId="0B94CC7F"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Estimated utility:</w:t>
      </w:r>
      <w:r w:rsidRPr="00E86F78">
        <w:rPr>
          <w:rFonts w:ascii="Times New Roman" w:eastAsia="Times New Roman" w:hAnsi="Times New Roman" w:cs="Times New Roman"/>
          <w:kern w:val="0"/>
          <w:lang w:val="en-US" w:eastAsia="el-GR"/>
          <w14:ligatures w14:val="none"/>
        </w:rPr>
        <w:t xml:space="preserve"> 52/100</w:t>
      </w:r>
      <w:r w:rsidRPr="00E86F78">
        <w:rPr>
          <w:rFonts w:ascii="Times New Roman" w:eastAsia="Times New Roman" w:hAnsi="Times New Roman" w:cs="Times New Roman"/>
          <w:kern w:val="0"/>
          <w:lang w:val="en-US" w:eastAsia="el-GR"/>
          <w14:ligatures w14:val="none"/>
        </w:rPr>
        <w:br/>
      </w:r>
      <w:r w:rsidRPr="00E86F78">
        <w:rPr>
          <w:rFonts w:ascii="Times New Roman" w:eastAsia="Times New Roman" w:hAnsi="Times New Roman" w:cs="Times New Roman"/>
          <w:b/>
          <w:bCs/>
          <w:kern w:val="0"/>
          <w:lang w:val="en-US" w:eastAsia="el-GR"/>
          <w14:ligatures w14:val="none"/>
        </w:rPr>
        <w:t>Reversibility:</w:t>
      </w:r>
      <w:r w:rsidRPr="00E86F78">
        <w:rPr>
          <w:rFonts w:ascii="Times New Roman" w:eastAsia="Times New Roman" w:hAnsi="Times New Roman" w:cs="Times New Roman"/>
          <w:kern w:val="0"/>
          <w:lang w:val="en-US" w:eastAsia="el-GR"/>
          <w14:ligatures w14:val="none"/>
        </w:rPr>
        <w:t xml:space="preserve"> Low</w:t>
      </w:r>
      <w:r w:rsidRPr="00E86F78">
        <w:rPr>
          <w:rFonts w:ascii="Times New Roman" w:eastAsia="Times New Roman" w:hAnsi="Times New Roman" w:cs="Times New Roman"/>
          <w:kern w:val="0"/>
          <w:lang w:val="en-US" w:eastAsia="el-GR"/>
          <w14:ligatures w14:val="none"/>
        </w:rPr>
        <w:br/>
      </w:r>
      <w:r w:rsidRPr="00E86F78">
        <w:rPr>
          <w:rFonts w:ascii="Times New Roman" w:eastAsia="Times New Roman" w:hAnsi="Times New Roman" w:cs="Times New Roman"/>
          <w:b/>
          <w:bCs/>
          <w:kern w:val="0"/>
          <w:lang w:val="en-US" w:eastAsia="el-GR"/>
          <w14:ligatures w14:val="none"/>
        </w:rPr>
        <w:t>Overall assessment:</w:t>
      </w:r>
      <w:r w:rsidRPr="00E86F78">
        <w:rPr>
          <w:rFonts w:ascii="Times New Roman" w:eastAsia="Times New Roman" w:hAnsi="Times New Roman" w:cs="Times New Roman"/>
          <w:kern w:val="0"/>
          <w:lang w:val="en-US" w:eastAsia="el-GR"/>
          <w14:ligatures w14:val="none"/>
        </w:rPr>
        <w:t xml:space="preserve"> Not first-line unless instability develops.</w:t>
      </w:r>
    </w:p>
    <w:p w14:paraId="6675CB2C"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5DEEC20C">
          <v:rect id="_x0000_i1034" style="width:0;height:1.5pt" o:hralign="center" o:hrstd="t" o:hr="t" fillcolor="#a0a0a0" stroked="f"/>
        </w:pict>
      </w:r>
    </w:p>
    <w:p w14:paraId="5000492D"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Option 2: Stable AF pathway with investigation, cautious rate control, anticoagulation assessment, telemetry, and cardiology involvement</w:t>
      </w:r>
    </w:p>
    <w:p w14:paraId="3604164B"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Description:</w:t>
      </w:r>
      <w:r w:rsidRPr="00E86F78">
        <w:rPr>
          <w:rFonts w:ascii="Times New Roman" w:eastAsia="Times New Roman" w:hAnsi="Times New Roman" w:cs="Times New Roman"/>
          <w:kern w:val="0"/>
          <w:lang w:val="en-US" w:eastAsia="el-GR"/>
          <w14:ligatures w14:val="none"/>
        </w:rPr>
        <w:t xml:space="preserve"> Confirm AF on ECG, assess stability and triggers, start cautious rate control if appropriate, evaluate stroke and bleeding risk, consider anticoagulation, place on telemetry, and involve cardiology because recurrent palpitations plus syncope suggest possible tachy-brady syndrome.</w:t>
      </w:r>
    </w:p>
    <w:p w14:paraId="55D81802"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Advantages:</w:t>
      </w:r>
    </w:p>
    <w:p w14:paraId="5E1DD99E" w14:textId="77777777" w:rsidR="00E86F78" w:rsidRPr="00E86F78" w:rsidRDefault="00E86F78" w:rsidP="00E86F7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Matches the current stable presentation. </w:t>
      </w:r>
    </w:p>
    <w:p w14:paraId="3A327AE2" w14:textId="77777777" w:rsidR="00E86F78" w:rsidRPr="00E86F78" w:rsidRDefault="00E86F78" w:rsidP="00E86F7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Avoids unnecessary immediate cardioversion. </w:t>
      </w:r>
    </w:p>
    <w:p w14:paraId="3DA10CF0" w14:textId="77777777" w:rsidR="00E86F78" w:rsidRPr="00E86F78" w:rsidRDefault="00E86F78" w:rsidP="00E86F7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Addresses stroke prevention. </w:t>
      </w:r>
    </w:p>
    <w:p w14:paraId="667A2F0C" w14:textId="77777777" w:rsidR="00E86F78" w:rsidRPr="00E86F78" w:rsidRDefault="00E86F78" w:rsidP="00E86F7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Addresses recurrent symptoms and syncope. </w:t>
      </w:r>
    </w:p>
    <w:p w14:paraId="786BD3B8" w14:textId="77777777" w:rsidR="00E86F78" w:rsidRPr="00E86F78" w:rsidRDefault="00E86F78" w:rsidP="00E86F7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Reduces risk of missing sinus-node dysfunction or tachy-brady syndrome. </w:t>
      </w:r>
    </w:p>
    <w:p w14:paraId="5BA63D6B" w14:textId="77777777" w:rsidR="00E86F78" w:rsidRPr="00E86F78" w:rsidRDefault="00E86F78" w:rsidP="00E86F7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Allows monitored rate-control therapy. </w:t>
      </w:r>
    </w:p>
    <w:p w14:paraId="138F0A37"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NICE guidance for AF covers diagnosis and management, including assessment and management of stroke and bleeding risks. Rate control is generally first-line for many stable AF patients, while rhythm control/cardioversion is selected based on onset, symptoms, instability, and clinical context. </w:t>
      </w:r>
    </w:p>
    <w:p w14:paraId="7187995F"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Risks:</w:t>
      </w:r>
    </w:p>
    <w:p w14:paraId="7A13D6F5" w14:textId="77777777" w:rsidR="00E86F78" w:rsidRPr="00E86F78" w:rsidRDefault="00E86F78" w:rsidP="00E86F7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Rate-control drugs may cause bradycardia if tachy-brady syndrome is present. </w:t>
      </w:r>
    </w:p>
    <w:p w14:paraId="662A622C" w14:textId="77777777" w:rsidR="00E86F78" w:rsidRPr="00E86F78" w:rsidRDefault="00E86F78" w:rsidP="00E86F7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Symptoms may persist if rate control is inadequate. </w:t>
      </w:r>
    </w:p>
    <w:p w14:paraId="030524DA" w14:textId="77777777" w:rsidR="00E86F78" w:rsidRPr="00E86F78" w:rsidRDefault="00E86F78" w:rsidP="00E86F7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Delayed cardioversion may be needed if she worsens or remains highly symptomatic. </w:t>
      </w:r>
    </w:p>
    <w:p w14:paraId="77638420" w14:textId="77777777" w:rsidR="00E86F78" w:rsidRPr="00E86F78" w:rsidRDefault="00E86F78" w:rsidP="00E86F7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Requires observation/telemetry and specialist coordination. </w:t>
      </w:r>
    </w:p>
    <w:p w14:paraId="3FD0C407"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Estimated utility:</w:t>
      </w:r>
      <w:r w:rsidRPr="00E86F78">
        <w:rPr>
          <w:rFonts w:ascii="Times New Roman" w:eastAsia="Times New Roman" w:hAnsi="Times New Roman" w:cs="Times New Roman"/>
          <w:kern w:val="0"/>
          <w:lang w:val="en-US" w:eastAsia="el-GR"/>
          <w14:ligatures w14:val="none"/>
        </w:rPr>
        <w:t xml:space="preserve"> 88/100</w:t>
      </w:r>
      <w:r w:rsidRPr="00E86F78">
        <w:rPr>
          <w:rFonts w:ascii="Times New Roman" w:eastAsia="Times New Roman" w:hAnsi="Times New Roman" w:cs="Times New Roman"/>
          <w:kern w:val="0"/>
          <w:lang w:val="en-US" w:eastAsia="el-GR"/>
          <w14:ligatures w14:val="none"/>
        </w:rPr>
        <w:br/>
      </w:r>
      <w:r w:rsidRPr="00E86F78">
        <w:rPr>
          <w:rFonts w:ascii="Times New Roman" w:eastAsia="Times New Roman" w:hAnsi="Times New Roman" w:cs="Times New Roman"/>
          <w:b/>
          <w:bCs/>
          <w:kern w:val="0"/>
          <w:lang w:val="en-US" w:eastAsia="el-GR"/>
          <w14:ligatures w14:val="none"/>
        </w:rPr>
        <w:t>Reversibility:</w:t>
      </w:r>
      <w:r w:rsidRPr="00E86F78">
        <w:rPr>
          <w:rFonts w:ascii="Times New Roman" w:eastAsia="Times New Roman" w:hAnsi="Times New Roman" w:cs="Times New Roman"/>
          <w:kern w:val="0"/>
          <w:lang w:val="en-US" w:eastAsia="el-GR"/>
          <w14:ligatures w14:val="none"/>
        </w:rPr>
        <w:t xml:space="preserve"> High</w:t>
      </w:r>
      <w:r w:rsidRPr="00E86F78">
        <w:rPr>
          <w:rFonts w:ascii="Times New Roman" w:eastAsia="Times New Roman" w:hAnsi="Times New Roman" w:cs="Times New Roman"/>
          <w:kern w:val="0"/>
          <w:lang w:val="en-US" w:eastAsia="el-GR"/>
          <w14:ligatures w14:val="none"/>
        </w:rPr>
        <w:br/>
      </w:r>
      <w:r w:rsidRPr="00E86F78">
        <w:rPr>
          <w:rFonts w:ascii="Times New Roman" w:eastAsia="Times New Roman" w:hAnsi="Times New Roman" w:cs="Times New Roman"/>
          <w:b/>
          <w:bCs/>
          <w:kern w:val="0"/>
          <w:lang w:val="en-US" w:eastAsia="el-GR"/>
          <w14:ligatures w14:val="none"/>
        </w:rPr>
        <w:t>Overall assessment:</w:t>
      </w:r>
      <w:r w:rsidRPr="00E86F78">
        <w:rPr>
          <w:rFonts w:ascii="Times New Roman" w:eastAsia="Times New Roman" w:hAnsi="Times New Roman" w:cs="Times New Roman"/>
          <w:kern w:val="0"/>
          <w:lang w:val="en-US" w:eastAsia="el-GR"/>
          <w14:ligatures w14:val="none"/>
        </w:rPr>
        <w:t xml:space="preserve"> Best option.</w:t>
      </w:r>
    </w:p>
    <w:p w14:paraId="46FD0973"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2B973AE0">
          <v:rect id="_x0000_i1035" style="width:0;height:1.5pt" o:hralign="center" o:hrstd="t" o:hr="t" fillcolor="#a0a0a0" stroked="f"/>
        </w:pict>
      </w:r>
    </w:p>
    <w:p w14:paraId="74605080"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lastRenderedPageBreak/>
        <w:t>Option 3: Discharge after symptoms improve without cardiology/rhythm investigation</w:t>
      </w:r>
    </w:p>
    <w:p w14:paraId="2DFD2288"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Description:</w:t>
      </w:r>
      <w:r w:rsidRPr="00E86F78">
        <w:rPr>
          <w:rFonts w:ascii="Times New Roman" w:eastAsia="Times New Roman" w:hAnsi="Times New Roman" w:cs="Times New Roman"/>
          <w:kern w:val="0"/>
          <w:lang w:val="en-US" w:eastAsia="el-GR"/>
          <w14:ligatures w14:val="none"/>
        </w:rPr>
        <w:t xml:space="preserve"> If symptoms improve, discharge with outpatient follow-up only.</w:t>
      </w:r>
    </w:p>
    <w:p w14:paraId="632281C3"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Advantages:</w:t>
      </w:r>
    </w:p>
    <w:p w14:paraId="3DD9052F" w14:textId="77777777" w:rsidR="00E86F78" w:rsidRPr="00E86F78" w:rsidRDefault="00E86F78" w:rsidP="00E86F7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Avoids admission. </w:t>
      </w:r>
    </w:p>
    <w:p w14:paraId="49A8B2C4" w14:textId="77777777" w:rsidR="00E86F78" w:rsidRPr="00E86F78" w:rsidRDefault="00E86F78" w:rsidP="00E86F78">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Reduces immediate ED resource use. </w:t>
      </w:r>
    </w:p>
    <w:p w14:paraId="67DEE91C"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b/>
          <w:bCs/>
          <w:kern w:val="0"/>
          <w:lang w:eastAsia="el-GR"/>
          <w14:ligatures w14:val="none"/>
        </w:rPr>
        <w:t>Risks:</w:t>
      </w:r>
    </w:p>
    <w:p w14:paraId="6DA1C431" w14:textId="77777777" w:rsidR="00E86F78" w:rsidRPr="00E86F78" w:rsidRDefault="00E86F78" w:rsidP="00E86F78">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Recent syncope may represent clinically significant arrhythmia. </w:t>
      </w:r>
    </w:p>
    <w:p w14:paraId="71F070A7" w14:textId="77777777" w:rsidR="00E86F78" w:rsidRPr="00E86F78" w:rsidRDefault="00E86F78" w:rsidP="00E86F78">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Tachy-brady syndrome may be missed. </w:t>
      </w:r>
    </w:p>
    <w:p w14:paraId="301EA33E" w14:textId="77777777" w:rsidR="00E86F78" w:rsidRPr="00E86F78" w:rsidRDefault="00E86F78" w:rsidP="00E86F78">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Stroke-risk assessment and anticoagulation may be delayed. </w:t>
      </w:r>
    </w:p>
    <w:p w14:paraId="22693CA5" w14:textId="77777777" w:rsidR="00E86F78" w:rsidRPr="00E86F78" w:rsidRDefault="00E86F78" w:rsidP="00E86F78">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Recurrent palpitations over months suggest this is not an isolated benign event. </w:t>
      </w:r>
    </w:p>
    <w:p w14:paraId="3A48457B" w14:textId="77777777" w:rsidR="00E86F78" w:rsidRPr="00E86F78" w:rsidRDefault="00E86F78" w:rsidP="00E86F78">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Elderly age and diabetes/hypertension increase risk. </w:t>
      </w:r>
    </w:p>
    <w:p w14:paraId="019E5ABA"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Estimated utility:</w:t>
      </w:r>
      <w:r w:rsidRPr="00E86F78">
        <w:rPr>
          <w:rFonts w:ascii="Times New Roman" w:eastAsia="Times New Roman" w:hAnsi="Times New Roman" w:cs="Times New Roman"/>
          <w:kern w:val="0"/>
          <w:lang w:val="en-US" w:eastAsia="el-GR"/>
          <w14:ligatures w14:val="none"/>
        </w:rPr>
        <w:t xml:space="preserve"> 35/100</w:t>
      </w:r>
      <w:r w:rsidRPr="00E86F78">
        <w:rPr>
          <w:rFonts w:ascii="Times New Roman" w:eastAsia="Times New Roman" w:hAnsi="Times New Roman" w:cs="Times New Roman"/>
          <w:kern w:val="0"/>
          <w:lang w:val="en-US" w:eastAsia="el-GR"/>
          <w14:ligatures w14:val="none"/>
        </w:rPr>
        <w:br/>
      </w:r>
      <w:r w:rsidRPr="00E86F78">
        <w:rPr>
          <w:rFonts w:ascii="Times New Roman" w:eastAsia="Times New Roman" w:hAnsi="Times New Roman" w:cs="Times New Roman"/>
          <w:b/>
          <w:bCs/>
          <w:kern w:val="0"/>
          <w:lang w:val="en-US" w:eastAsia="el-GR"/>
          <w14:ligatures w14:val="none"/>
        </w:rPr>
        <w:t>Reversibility:</w:t>
      </w:r>
      <w:r w:rsidRPr="00E86F78">
        <w:rPr>
          <w:rFonts w:ascii="Times New Roman" w:eastAsia="Times New Roman" w:hAnsi="Times New Roman" w:cs="Times New Roman"/>
          <w:kern w:val="0"/>
          <w:lang w:val="en-US" w:eastAsia="el-GR"/>
          <w14:ligatures w14:val="none"/>
        </w:rPr>
        <w:t xml:space="preserve"> Partial, but unsafe if serious arrhythmia is missed.</w:t>
      </w:r>
      <w:r w:rsidRPr="00E86F78">
        <w:rPr>
          <w:rFonts w:ascii="Times New Roman" w:eastAsia="Times New Roman" w:hAnsi="Times New Roman" w:cs="Times New Roman"/>
          <w:kern w:val="0"/>
          <w:lang w:val="en-US" w:eastAsia="el-GR"/>
          <w14:ligatures w14:val="none"/>
        </w:rPr>
        <w:br/>
      </w:r>
      <w:r w:rsidRPr="00E86F78">
        <w:rPr>
          <w:rFonts w:ascii="Times New Roman" w:eastAsia="Times New Roman" w:hAnsi="Times New Roman" w:cs="Times New Roman"/>
          <w:b/>
          <w:bCs/>
          <w:kern w:val="0"/>
          <w:lang w:val="en-US" w:eastAsia="el-GR"/>
          <w14:ligatures w14:val="none"/>
        </w:rPr>
        <w:t>Overall assessment:</w:t>
      </w:r>
      <w:r w:rsidRPr="00E86F78">
        <w:rPr>
          <w:rFonts w:ascii="Times New Roman" w:eastAsia="Times New Roman" w:hAnsi="Times New Roman" w:cs="Times New Roman"/>
          <w:kern w:val="0"/>
          <w:lang w:val="en-US" w:eastAsia="el-GR"/>
          <w14:ligatures w14:val="none"/>
        </w:rPr>
        <w:t xml:space="preserve"> Not recommended unless cardiology agrees and a robust monitored/outpatient pathway is arranged.</w:t>
      </w:r>
    </w:p>
    <w:p w14:paraId="330B394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63BA6828">
          <v:rect id="_x0000_i1036" style="width:0;height:1.5pt" o:hralign="center" o:hrstd="t" o:hr="t" fillcolor="#a0a0a0" stroked="f"/>
        </w:pict>
      </w:r>
    </w:p>
    <w:p w14:paraId="50A16356"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86F78">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625"/>
        <w:gridCol w:w="2632"/>
        <w:gridCol w:w="727"/>
        <w:gridCol w:w="1875"/>
      </w:tblGrid>
      <w:tr w:rsidR="00E86F78" w:rsidRPr="00E86F78" w14:paraId="5A300849" w14:textId="77777777">
        <w:trPr>
          <w:tblHeader/>
          <w:tblCellSpacing w:w="15" w:type="dxa"/>
        </w:trPr>
        <w:tc>
          <w:tcPr>
            <w:tcW w:w="0" w:type="auto"/>
            <w:vAlign w:val="center"/>
            <w:hideMark/>
          </w:tcPr>
          <w:p w14:paraId="5A6CB9F6"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Option</w:t>
            </w:r>
          </w:p>
        </w:tc>
        <w:tc>
          <w:tcPr>
            <w:tcW w:w="0" w:type="auto"/>
            <w:vAlign w:val="center"/>
            <w:hideMark/>
          </w:tcPr>
          <w:p w14:paraId="18270130"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Main Benefit</w:t>
            </w:r>
          </w:p>
        </w:tc>
        <w:tc>
          <w:tcPr>
            <w:tcW w:w="0" w:type="auto"/>
            <w:vAlign w:val="center"/>
            <w:hideMark/>
          </w:tcPr>
          <w:p w14:paraId="2B655AB7"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Main Risk</w:t>
            </w:r>
          </w:p>
        </w:tc>
        <w:tc>
          <w:tcPr>
            <w:tcW w:w="0" w:type="auto"/>
            <w:vAlign w:val="center"/>
            <w:hideMark/>
          </w:tcPr>
          <w:p w14:paraId="6A55F4DF"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Utility</w:t>
            </w:r>
          </w:p>
        </w:tc>
        <w:tc>
          <w:tcPr>
            <w:tcW w:w="0" w:type="auto"/>
            <w:vAlign w:val="center"/>
            <w:hideMark/>
          </w:tcPr>
          <w:p w14:paraId="7E9FF968" w14:textId="77777777" w:rsidR="00E86F78" w:rsidRPr="00E86F78" w:rsidRDefault="00E86F78" w:rsidP="00E86F78">
            <w:pPr>
              <w:jc w:val="center"/>
              <w:rPr>
                <w:rFonts w:ascii="Times New Roman" w:eastAsia="Times New Roman" w:hAnsi="Times New Roman" w:cs="Times New Roman"/>
                <w:b/>
                <w:bCs/>
                <w:kern w:val="0"/>
                <w:lang w:eastAsia="el-GR"/>
                <w14:ligatures w14:val="none"/>
              </w:rPr>
            </w:pPr>
            <w:r w:rsidRPr="00E86F78">
              <w:rPr>
                <w:rFonts w:ascii="Times New Roman" w:eastAsia="Times New Roman" w:hAnsi="Times New Roman" w:cs="Times New Roman"/>
                <w:b/>
                <w:bCs/>
                <w:kern w:val="0"/>
                <w:lang w:eastAsia="el-GR"/>
                <w14:ligatures w14:val="none"/>
              </w:rPr>
              <w:t>Recommendation</w:t>
            </w:r>
          </w:p>
        </w:tc>
      </w:tr>
      <w:tr w:rsidR="00E86F78" w:rsidRPr="00E86F78" w14:paraId="01D81834" w14:textId="77777777">
        <w:trPr>
          <w:tblCellSpacing w:w="15" w:type="dxa"/>
        </w:trPr>
        <w:tc>
          <w:tcPr>
            <w:tcW w:w="0" w:type="auto"/>
            <w:vAlign w:val="center"/>
            <w:hideMark/>
          </w:tcPr>
          <w:p w14:paraId="7FBABBF2"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Immediate cardioversion</w:t>
            </w:r>
          </w:p>
        </w:tc>
        <w:tc>
          <w:tcPr>
            <w:tcW w:w="0" w:type="auto"/>
            <w:vAlign w:val="center"/>
            <w:hideMark/>
          </w:tcPr>
          <w:p w14:paraId="39C9348A"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Rapid rhythm correction</w:t>
            </w:r>
          </w:p>
        </w:tc>
        <w:tc>
          <w:tcPr>
            <w:tcW w:w="0" w:type="auto"/>
            <w:vAlign w:val="center"/>
            <w:hideMark/>
          </w:tcPr>
          <w:p w14:paraId="76F1751C"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Uncertain AF duration and avoidable thromboembolic/sedation risk</w:t>
            </w:r>
          </w:p>
        </w:tc>
        <w:tc>
          <w:tcPr>
            <w:tcW w:w="0" w:type="auto"/>
            <w:vAlign w:val="center"/>
            <w:hideMark/>
          </w:tcPr>
          <w:p w14:paraId="2826B15A"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52/100</w:t>
            </w:r>
          </w:p>
        </w:tc>
        <w:tc>
          <w:tcPr>
            <w:tcW w:w="0" w:type="auto"/>
            <w:vAlign w:val="center"/>
            <w:hideMark/>
          </w:tcPr>
          <w:p w14:paraId="6F6E9F09"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Conditional</w:t>
            </w:r>
          </w:p>
        </w:tc>
      </w:tr>
      <w:tr w:rsidR="00E86F78" w:rsidRPr="00E86F78" w14:paraId="34D28582" w14:textId="77777777">
        <w:trPr>
          <w:tblCellSpacing w:w="15" w:type="dxa"/>
        </w:trPr>
        <w:tc>
          <w:tcPr>
            <w:tcW w:w="0" w:type="auto"/>
            <w:vAlign w:val="center"/>
            <w:hideMark/>
          </w:tcPr>
          <w:p w14:paraId="5A254700"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Stable AF pathway + cardiology</w:t>
            </w:r>
          </w:p>
        </w:tc>
        <w:tc>
          <w:tcPr>
            <w:tcW w:w="0" w:type="auto"/>
            <w:vAlign w:val="center"/>
            <w:hideMark/>
          </w:tcPr>
          <w:p w14:paraId="6321A91C"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Treats AF safely and investigates syncope/tachy-brady</w:t>
            </w:r>
          </w:p>
        </w:tc>
        <w:tc>
          <w:tcPr>
            <w:tcW w:w="0" w:type="auto"/>
            <w:vAlign w:val="center"/>
            <w:hideMark/>
          </w:tcPr>
          <w:p w14:paraId="1D618D69"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Rate-control may cause bradycardia</w:t>
            </w:r>
          </w:p>
        </w:tc>
        <w:tc>
          <w:tcPr>
            <w:tcW w:w="0" w:type="auto"/>
            <w:vAlign w:val="center"/>
            <w:hideMark/>
          </w:tcPr>
          <w:p w14:paraId="427AC0BF"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88/100</w:t>
            </w:r>
          </w:p>
        </w:tc>
        <w:tc>
          <w:tcPr>
            <w:tcW w:w="0" w:type="auto"/>
            <w:vAlign w:val="center"/>
            <w:hideMark/>
          </w:tcPr>
          <w:p w14:paraId="7A4143CA"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Recommended</w:t>
            </w:r>
          </w:p>
        </w:tc>
      </w:tr>
      <w:tr w:rsidR="00E86F78" w:rsidRPr="00E86F78" w14:paraId="08FB464E" w14:textId="77777777">
        <w:trPr>
          <w:tblCellSpacing w:w="15" w:type="dxa"/>
        </w:trPr>
        <w:tc>
          <w:tcPr>
            <w:tcW w:w="0" w:type="auto"/>
            <w:vAlign w:val="center"/>
            <w:hideMark/>
          </w:tcPr>
          <w:p w14:paraId="0B58A013"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Discharge without rhythm workup</w:t>
            </w:r>
          </w:p>
        </w:tc>
        <w:tc>
          <w:tcPr>
            <w:tcW w:w="0" w:type="auto"/>
            <w:vAlign w:val="center"/>
            <w:hideMark/>
          </w:tcPr>
          <w:p w14:paraId="6201B631"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Fast discharge</w:t>
            </w:r>
          </w:p>
        </w:tc>
        <w:tc>
          <w:tcPr>
            <w:tcW w:w="0" w:type="auto"/>
            <w:vAlign w:val="center"/>
            <w:hideMark/>
          </w:tcPr>
          <w:p w14:paraId="76B765F7" w14:textId="77777777" w:rsidR="00E86F78" w:rsidRPr="00E86F78" w:rsidRDefault="00E86F78" w:rsidP="00E86F78">
            <w:pPr>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Misses serious arrhythmia/stroke prevention</w:t>
            </w:r>
          </w:p>
        </w:tc>
        <w:tc>
          <w:tcPr>
            <w:tcW w:w="0" w:type="auto"/>
            <w:vAlign w:val="center"/>
            <w:hideMark/>
          </w:tcPr>
          <w:p w14:paraId="74CFB1B5"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35/100</w:t>
            </w:r>
          </w:p>
        </w:tc>
        <w:tc>
          <w:tcPr>
            <w:tcW w:w="0" w:type="auto"/>
            <w:vAlign w:val="center"/>
            <w:hideMark/>
          </w:tcPr>
          <w:p w14:paraId="5EE16C0E"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Not recommended</w:t>
            </w:r>
          </w:p>
        </w:tc>
      </w:tr>
    </w:tbl>
    <w:p w14:paraId="2AC4E36C" w14:textId="77777777" w:rsidR="00E86F78" w:rsidRPr="00E86F78" w:rsidRDefault="00E86F78" w:rsidP="00E86F78">
      <w:pPr>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pict w14:anchorId="013ABCFF">
          <v:rect id="_x0000_i1037" style="width:0;height:1.5pt" o:hralign="center" o:hrstd="t" o:hr="t" fillcolor="#a0a0a0" stroked="f"/>
        </w:pict>
      </w:r>
    </w:p>
    <w:p w14:paraId="5E556BD7"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10. Recommended Decision</w:t>
      </w:r>
    </w:p>
    <w:p w14:paraId="0E170D7F"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lastRenderedPageBreak/>
        <w:t>The recommended course of action is:</w:t>
      </w:r>
    </w:p>
    <w:p w14:paraId="256D7451"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Do not perform immediate electrical cardioversion unless Edith becomes unstable. Treat this as stable atrial fibrillation with rapid ventricular response and possible tachy-brady syndrome: confirm with ECG, monitor, investigate triggers, use cautious rate control, assess anticoagulation need, and involve cardiology.</w:t>
      </w:r>
    </w:p>
    <w:p w14:paraId="7313FD39"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rationale is that Edith is symptomatic but currently stable. Her recurrent palpitations and recent syncope make this more than a single uncomplicated AF episode and require rhythm evaluation and specialist input.</w:t>
      </w:r>
    </w:p>
    <w:p w14:paraId="60E65D94"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08295DD3">
          <v:rect id="_x0000_i1042" alt="" style="width:414.9pt;height:.05pt;mso-width-percent:0;mso-height-percent:0;mso-width-percent:0;mso-height-percent:0" o:hrpct="999" o:hralign="center" o:hrstd="t" o:hr="t" fillcolor="#a0a0a0" stroked="f"/>
        </w:pict>
      </w:r>
    </w:p>
    <w:p w14:paraId="00A0E9EF"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11. Practical Action Sequence</w:t>
      </w:r>
    </w:p>
    <w:p w14:paraId="383B3045"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ED team should proceed as follows:</w:t>
      </w:r>
    </w:p>
    <w:p w14:paraId="51B7949E"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Place Edith on continuous cardiac monitoring. </w:t>
      </w:r>
    </w:p>
    <w:p w14:paraId="0ACD56A1"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Obtain a 12-lead ECG immediately. </w:t>
      </w:r>
    </w:p>
    <w:p w14:paraId="0281212E"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Confirm atrial fibrillation and assess QRS width or alternative arrhythmia. </w:t>
      </w:r>
    </w:p>
    <w:p w14:paraId="2EE28827"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Reassess hemodynamic stability repeatedly. </w:t>
      </w:r>
    </w:p>
    <w:p w14:paraId="438DFA9D"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Check electrolytes, renal function, magnesium, CBC, thyroid function if appropriate, and troponin if ischemia is suspected. </w:t>
      </w:r>
    </w:p>
    <w:p w14:paraId="38D43D97"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Review medications and reversible triggers such as dehydration, infection, pain, stimulant use, or metabolic disturbance. </w:t>
      </w:r>
    </w:p>
    <w:p w14:paraId="414B9A8E"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If stable, begin cautious rate control according to local protocol. </w:t>
      </w:r>
    </w:p>
    <w:p w14:paraId="0C75051E"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Avoid overly aggressive AV-nodal blockade because of the history of syncope and possible tachy-brady syndrome. </w:t>
      </w:r>
    </w:p>
    <w:p w14:paraId="005206FA"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Calculate stroke risk. Her CHA₂DS₂-VASc is at least high because of age over 75, hypertension, diabetes, and female sex. </w:t>
      </w:r>
    </w:p>
    <w:p w14:paraId="65E24556"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Assess bleeding risk and contraindications to anticoagulation. </w:t>
      </w:r>
    </w:p>
    <w:p w14:paraId="348AEE01"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Discuss anticoagulation initiation with senior ED/medical/cardiology staff. </w:t>
      </w:r>
    </w:p>
    <w:p w14:paraId="50D96498"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Request cardiology involvement because of recurrent palpitations plus recent syncope. </w:t>
      </w:r>
    </w:p>
    <w:p w14:paraId="3EF4F8F4"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Admit or observe on telemetry if tachy-brady syndrome, pauses, persistent symptoms, or unsafe discharge risk is suspected. </w:t>
      </w:r>
    </w:p>
    <w:p w14:paraId="56FF8B65"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Consider rhythm-control strategy only after evaluating AF duration, anticoagulation status, thromboembolic risk, and cardiology advice. </w:t>
      </w:r>
    </w:p>
    <w:p w14:paraId="24938AF8" w14:textId="77777777" w:rsidR="00E86F78" w:rsidRPr="00E86F78" w:rsidRDefault="00E86F78" w:rsidP="00E86F7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Use immediate synchronized cardioversion only if she develops instability attributable to the arrhythmia. </w:t>
      </w:r>
    </w:p>
    <w:p w14:paraId="4B470770"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62634A87">
          <v:rect id="_x0000_i1041" alt="" style="width:414.9pt;height:.05pt;mso-width-percent:0;mso-height-percent:0;mso-width-percent:0;mso-height-percent:0" o:hrpct="999" o:hralign="center" o:hrstd="t" o:hr="t" fillcolor="#a0a0a0" stroked="f"/>
        </w:pict>
      </w:r>
    </w:p>
    <w:p w14:paraId="7EF52821"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86F78">
        <w:rPr>
          <w:rFonts w:ascii="Times New Roman" w:eastAsia="Times New Roman" w:hAnsi="Times New Roman" w:cs="Times New Roman"/>
          <w:b/>
          <w:bCs/>
          <w:kern w:val="36"/>
          <w:sz w:val="48"/>
          <w:szCs w:val="48"/>
          <w:lang w:eastAsia="el-GR"/>
          <w14:ligatures w14:val="none"/>
        </w:rPr>
        <w:t>12. Key Risks</w:t>
      </w:r>
    </w:p>
    <w:p w14:paraId="1E116F07"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86F78">
        <w:rPr>
          <w:rFonts w:ascii="Times New Roman" w:eastAsia="Times New Roman" w:hAnsi="Times New Roman" w:cs="Times New Roman"/>
          <w:b/>
          <w:bCs/>
          <w:kern w:val="0"/>
          <w:sz w:val="36"/>
          <w:szCs w:val="36"/>
          <w:lang w:eastAsia="el-GR"/>
          <w14:ligatures w14:val="none"/>
        </w:rPr>
        <w:t>Immediate risks</w:t>
      </w:r>
    </w:p>
    <w:p w14:paraId="1DDD2EBF" w14:textId="77777777" w:rsidR="00E86F78" w:rsidRPr="00E86F78" w:rsidRDefault="00E86F78" w:rsidP="00E86F7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lastRenderedPageBreak/>
        <w:t xml:space="preserve">Worsening rapid AF </w:t>
      </w:r>
    </w:p>
    <w:p w14:paraId="495708A3" w14:textId="77777777" w:rsidR="00E86F78" w:rsidRPr="00E86F78" w:rsidRDefault="00E86F78" w:rsidP="00E86F7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Hypotension </w:t>
      </w:r>
    </w:p>
    <w:p w14:paraId="2AF33859" w14:textId="77777777" w:rsidR="00E86F78" w:rsidRPr="00E86F78" w:rsidRDefault="00E86F78" w:rsidP="00E86F7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Myocardial ischemia </w:t>
      </w:r>
    </w:p>
    <w:p w14:paraId="4FC56DB9" w14:textId="77777777" w:rsidR="00E86F78" w:rsidRPr="00E86F78" w:rsidRDefault="00E86F78" w:rsidP="00E86F7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Syncope/fall recurrence </w:t>
      </w:r>
    </w:p>
    <w:p w14:paraId="640F1F4E" w14:textId="77777777" w:rsidR="00E86F78" w:rsidRPr="00E86F78" w:rsidRDefault="00E86F78" w:rsidP="00E86F7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Stroke/systemic embolism </w:t>
      </w:r>
    </w:p>
    <w:p w14:paraId="3330F005" w14:textId="77777777" w:rsidR="00E86F78" w:rsidRPr="00E86F78" w:rsidRDefault="00E86F78" w:rsidP="00E86F78">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Bradycardia or sinus pauses after rate control or spontaneous conversion </w:t>
      </w:r>
    </w:p>
    <w:p w14:paraId="7774ACE1"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Risk of the recommended option</w:t>
      </w:r>
    </w:p>
    <w:p w14:paraId="5219355D"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main risk is that rate-control therapy may unmask or worsen bradycardia if she has tachy-brady syndrome.</w:t>
      </w:r>
    </w:p>
    <w:p w14:paraId="2C2113C4" w14:textId="77777777" w:rsidR="00E86F78" w:rsidRPr="00E86F78" w:rsidRDefault="00E86F78" w:rsidP="00E86F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6F78">
        <w:rPr>
          <w:rFonts w:ascii="Times New Roman" w:eastAsia="Times New Roman" w:hAnsi="Times New Roman" w:cs="Times New Roman"/>
          <w:b/>
          <w:bCs/>
          <w:kern w:val="0"/>
          <w:sz w:val="36"/>
          <w:szCs w:val="36"/>
          <w:lang w:val="en-US" w:eastAsia="el-GR"/>
          <w14:ligatures w14:val="none"/>
        </w:rPr>
        <w:t>Risk of the cardioversion-first option</w:t>
      </w:r>
    </w:p>
    <w:p w14:paraId="0C001E06"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main risk is avoidable cardioversion in a stable patient with uncertain AF duration, exposing her to thromboembolic and sedation risks without addressing the broader history.</w:t>
      </w:r>
    </w:p>
    <w:p w14:paraId="7B8C7B28"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342CD1B1">
          <v:rect id="_x0000_i1040" alt="" style="width:414.9pt;height:.05pt;mso-width-percent:0;mso-height-percent:0;mso-width-percent:0;mso-height-percent:0" o:hrpct="999" o:hralign="center" o:hrstd="t" o:hr="t" fillcolor="#a0a0a0" stroked="f"/>
        </w:pict>
      </w:r>
    </w:p>
    <w:p w14:paraId="575DA976"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13. Residual Risk After Decision</w:t>
      </w:r>
    </w:p>
    <w:p w14:paraId="3F3AFE57"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Even after the recommended pathway, residual risk remains because:</w:t>
      </w:r>
    </w:p>
    <w:p w14:paraId="553C2DB7" w14:textId="77777777" w:rsidR="00E86F78" w:rsidRPr="00E86F78" w:rsidRDefault="00E86F78" w:rsidP="00E86F7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The current AF episode duration is uncertain. </w:t>
      </w:r>
    </w:p>
    <w:p w14:paraId="00B2A4B8" w14:textId="77777777" w:rsidR="00E86F78" w:rsidRPr="00E86F78" w:rsidRDefault="00E86F78" w:rsidP="00E86F7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Prior syncope may have been due to a dangerous pause or bradyarrhythmia. </w:t>
      </w:r>
    </w:p>
    <w:p w14:paraId="6065D526" w14:textId="77777777" w:rsidR="00E86F78" w:rsidRPr="00E86F78" w:rsidRDefault="00E86F78" w:rsidP="00E86F7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Anticoagulation decisions require bleeding-risk assessment. </w:t>
      </w:r>
    </w:p>
    <w:p w14:paraId="3DAEF663" w14:textId="77777777" w:rsidR="00E86F78" w:rsidRPr="00E86F78" w:rsidRDefault="00E86F78" w:rsidP="00E86F7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Rate control may worsen bradycardia. </w:t>
      </w:r>
    </w:p>
    <w:p w14:paraId="7C2F0243" w14:textId="77777777" w:rsidR="00E86F78" w:rsidRPr="00E86F78" w:rsidRDefault="00E86F78" w:rsidP="00E86F7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She may need pacemaker evaluation if tachy-brady syndrome is confirmed. </w:t>
      </w:r>
    </w:p>
    <w:p w14:paraId="3276BD6D" w14:textId="77777777" w:rsidR="00E86F78" w:rsidRPr="00E86F78" w:rsidRDefault="00E86F78" w:rsidP="00E86F7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She may still require cardioversion later if she becomes unstable or remains significantly symptomatic despite treatment. </w:t>
      </w:r>
    </w:p>
    <w:p w14:paraId="104DC675"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1E53880B">
          <v:rect id="_x0000_i1039" alt="" style="width:414.9pt;height:.05pt;mso-width-percent:0;mso-height-percent:0;mso-width-percent:0;mso-height-percent:0" o:hrpct="999" o:hralign="center" o:hrstd="t" o:hr="t" fillcolor="#a0a0a0" stroked="f"/>
        </w:pict>
      </w:r>
    </w:p>
    <w:p w14:paraId="12C33167"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14. Confidence Level</w:t>
      </w:r>
    </w:p>
    <w:p w14:paraId="654AE70D"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Decision confidence: 0.83</w:t>
      </w:r>
    </w:p>
    <w:p w14:paraId="058EC521"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This is a strong recommendation because she is currently hemodynamically stable but has high-risk history that requires investigation.</w:t>
      </w:r>
    </w:p>
    <w:p w14:paraId="512D2993"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The decision would change if she developed:</w:t>
      </w:r>
    </w:p>
    <w:p w14:paraId="4CA0DB25"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Hypotension with shock </w:t>
      </w:r>
    </w:p>
    <w:p w14:paraId="5204061D"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Ischemic chest pain </w:t>
      </w:r>
    </w:p>
    <w:p w14:paraId="7F6B610C"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Acute heart failure or pulmonary edema </w:t>
      </w:r>
    </w:p>
    <w:p w14:paraId="5576F362"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t xml:space="preserve">Severe dyspnea </w:t>
      </w:r>
    </w:p>
    <w:p w14:paraId="4F63D157"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86F78">
        <w:rPr>
          <w:rFonts w:ascii="Times New Roman" w:eastAsia="Times New Roman" w:hAnsi="Times New Roman" w:cs="Times New Roman"/>
          <w:kern w:val="0"/>
          <w:lang w:eastAsia="el-GR"/>
          <w14:ligatures w14:val="none"/>
        </w:rPr>
        <w:lastRenderedPageBreak/>
        <w:t xml:space="preserve">Reduced consciousness </w:t>
      </w:r>
    </w:p>
    <w:p w14:paraId="4362CF2C"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Collapse or recurrent syncope in the ED </w:t>
      </w:r>
    </w:p>
    <w:p w14:paraId="40B29949" w14:textId="77777777" w:rsidR="00E86F78" w:rsidRPr="00E86F78" w:rsidRDefault="00E86F78" w:rsidP="00E86F7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 xml:space="preserve">Evidence that the arrhythmia is directly causing instability </w:t>
      </w:r>
    </w:p>
    <w:p w14:paraId="1EAF583E"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In those cases, immediate synchronized electrical cardioversion would become the priority.</w:t>
      </w:r>
    </w:p>
    <w:p w14:paraId="47D90A61" w14:textId="77777777" w:rsidR="00E86F78" w:rsidRPr="00E86F78" w:rsidRDefault="00464E91" w:rsidP="00E86F78">
      <w:pPr>
        <w:rPr>
          <w:rFonts w:ascii="Times New Roman" w:eastAsia="Times New Roman" w:hAnsi="Times New Roman" w:cs="Times New Roman"/>
          <w:kern w:val="0"/>
          <w:lang w:eastAsia="el-GR"/>
          <w14:ligatures w14:val="none"/>
        </w:rPr>
      </w:pPr>
      <w:r w:rsidRPr="00464E91">
        <w:rPr>
          <w:rFonts w:ascii="Times New Roman" w:eastAsia="Times New Roman" w:hAnsi="Times New Roman" w:cs="Times New Roman"/>
          <w:noProof/>
          <w:kern w:val="0"/>
          <w:lang w:eastAsia="el-GR"/>
        </w:rPr>
        <w:pict w14:anchorId="48B8C7E7">
          <v:rect id="_x0000_i1038" alt="" style="width:414.9pt;height:.05pt;mso-width-percent:0;mso-height-percent:0;mso-width-percent:0;mso-height-percent:0" o:hrpct="999" o:hralign="center" o:hrstd="t" o:hr="t" fillcolor="#a0a0a0" stroked="f"/>
        </w:pict>
      </w:r>
    </w:p>
    <w:p w14:paraId="6C700C7E" w14:textId="77777777" w:rsidR="00E86F78" w:rsidRPr="00E86F78" w:rsidRDefault="00E86F78" w:rsidP="00E86F7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86F78">
        <w:rPr>
          <w:rFonts w:ascii="Times New Roman" w:eastAsia="Times New Roman" w:hAnsi="Times New Roman" w:cs="Times New Roman"/>
          <w:b/>
          <w:bCs/>
          <w:kern w:val="36"/>
          <w:sz w:val="48"/>
          <w:szCs w:val="48"/>
          <w:lang w:val="en-US" w:eastAsia="el-GR"/>
          <w14:ligatures w14:val="none"/>
        </w:rPr>
        <w:t>15. Final Recommendation</w:t>
      </w:r>
    </w:p>
    <w:p w14:paraId="219C3523"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b/>
          <w:bCs/>
          <w:kern w:val="0"/>
          <w:lang w:val="en-US" w:eastAsia="el-GR"/>
          <w14:ligatures w14:val="none"/>
        </w:rPr>
        <w:t>The decision support system recommends a stable-AF-with-high-risk-features pathway rather than immediate electrical cardioversion.</w:t>
      </w:r>
    </w:p>
    <w:p w14:paraId="00AF40D5"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Edith should receive ECG confirmation, continuous monitoring, cautious rate control, anticoagulation assessment, trigger investigation, and cardiology involvement for possible tachy-brady syndrome. Immediate cardioversion should be reserved for clear hemodynamic instability or specialist-directed rhythm management.</w:t>
      </w:r>
    </w:p>
    <w:p w14:paraId="5E56D8EF" w14:textId="77777777" w:rsidR="00E86F78" w:rsidRPr="00E86F78" w:rsidRDefault="00E86F78" w:rsidP="00E86F78">
      <w:pPr>
        <w:spacing w:before="100" w:beforeAutospacing="1" w:after="100" w:afterAutospacing="1"/>
        <w:rPr>
          <w:rFonts w:ascii="Times New Roman" w:eastAsia="Times New Roman" w:hAnsi="Times New Roman" w:cs="Times New Roman"/>
          <w:kern w:val="0"/>
          <w:lang w:val="en-US" w:eastAsia="el-GR"/>
          <w14:ligatures w14:val="none"/>
        </w:rPr>
      </w:pPr>
      <w:r w:rsidRPr="00E86F78">
        <w:rPr>
          <w:rFonts w:ascii="Times New Roman" w:eastAsia="Times New Roman" w:hAnsi="Times New Roman" w:cs="Times New Roman"/>
          <w:kern w:val="0"/>
          <w:lang w:val="en-US" w:eastAsia="el-GR"/>
          <w14:ligatures w14:val="none"/>
        </w:rPr>
        <w:t>A qualified ED physician/cardiologist must validate and execute the final clinical decision.</w:t>
      </w:r>
    </w:p>
    <w:p w14:paraId="48C4B365" w14:textId="77777777" w:rsidR="00E26B4F" w:rsidRPr="00E86F78" w:rsidRDefault="00E26B4F">
      <w:pPr>
        <w:rPr>
          <w:lang w:val="en-US"/>
        </w:rPr>
      </w:pPr>
    </w:p>
    <w:sectPr w:rsidR="00E26B4F" w:rsidRPr="00E86F78"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325"/>
    <w:multiLevelType w:val="multilevel"/>
    <w:tmpl w:val="2EF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3B33"/>
    <w:multiLevelType w:val="multilevel"/>
    <w:tmpl w:val="B20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40F89"/>
    <w:multiLevelType w:val="multilevel"/>
    <w:tmpl w:val="7FB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D4E3C"/>
    <w:multiLevelType w:val="multilevel"/>
    <w:tmpl w:val="4C54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A2201"/>
    <w:multiLevelType w:val="multilevel"/>
    <w:tmpl w:val="6BA0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103A6D"/>
    <w:multiLevelType w:val="multilevel"/>
    <w:tmpl w:val="5080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D67BA"/>
    <w:multiLevelType w:val="multilevel"/>
    <w:tmpl w:val="452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B7038"/>
    <w:multiLevelType w:val="multilevel"/>
    <w:tmpl w:val="CCF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E6C72"/>
    <w:multiLevelType w:val="multilevel"/>
    <w:tmpl w:val="35D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45A2A"/>
    <w:multiLevelType w:val="multilevel"/>
    <w:tmpl w:val="AF0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024D4"/>
    <w:multiLevelType w:val="multilevel"/>
    <w:tmpl w:val="446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C2C0F"/>
    <w:multiLevelType w:val="multilevel"/>
    <w:tmpl w:val="D3F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220620">
    <w:abstractNumId w:val="2"/>
  </w:num>
  <w:num w:numId="2" w16cid:durableId="501819934">
    <w:abstractNumId w:val="3"/>
  </w:num>
  <w:num w:numId="3" w16cid:durableId="1924989455">
    <w:abstractNumId w:val="0"/>
  </w:num>
  <w:num w:numId="4" w16cid:durableId="1317219752">
    <w:abstractNumId w:val="7"/>
  </w:num>
  <w:num w:numId="5" w16cid:durableId="1769227081">
    <w:abstractNumId w:val="6"/>
  </w:num>
  <w:num w:numId="6" w16cid:durableId="694813194">
    <w:abstractNumId w:val="1"/>
  </w:num>
  <w:num w:numId="7" w16cid:durableId="2139030679">
    <w:abstractNumId w:val="11"/>
  </w:num>
  <w:num w:numId="8" w16cid:durableId="141775487">
    <w:abstractNumId w:val="9"/>
  </w:num>
  <w:num w:numId="9" w16cid:durableId="922836069">
    <w:abstractNumId w:val="4"/>
  </w:num>
  <w:num w:numId="10" w16cid:durableId="2131513653">
    <w:abstractNumId w:val="8"/>
  </w:num>
  <w:num w:numId="11" w16cid:durableId="1536504193">
    <w:abstractNumId w:val="5"/>
  </w:num>
  <w:num w:numId="12" w16cid:durableId="874998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78"/>
    <w:rsid w:val="000F1CC1"/>
    <w:rsid w:val="00464E91"/>
    <w:rsid w:val="0056380E"/>
    <w:rsid w:val="007500F4"/>
    <w:rsid w:val="00750518"/>
    <w:rsid w:val="00826995"/>
    <w:rsid w:val="00915017"/>
    <w:rsid w:val="00A33099"/>
    <w:rsid w:val="00B604E0"/>
    <w:rsid w:val="00C74598"/>
    <w:rsid w:val="00D519B9"/>
    <w:rsid w:val="00D842AF"/>
    <w:rsid w:val="00E26B4F"/>
    <w:rsid w:val="00E86F78"/>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922A"/>
  <w15:chartTrackingRefBased/>
  <w15:docId w15:val="{86B11700-DE90-C446-B5AD-11B42161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8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8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86F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86F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86F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86F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86F7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86F7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86F7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E86F7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86F7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86F7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86F7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86F7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86F7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86F78"/>
    <w:rPr>
      <w:rFonts w:eastAsiaTheme="majorEastAsia" w:cstheme="majorBidi"/>
      <w:color w:val="272727" w:themeColor="text1" w:themeTint="D8"/>
    </w:rPr>
  </w:style>
  <w:style w:type="paragraph" w:styleId="a3">
    <w:name w:val="Title"/>
    <w:basedOn w:val="a"/>
    <w:next w:val="a"/>
    <w:link w:val="Char"/>
    <w:uiPriority w:val="10"/>
    <w:qFormat/>
    <w:rsid w:val="00E86F7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86F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6F7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86F7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86F78"/>
    <w:pPr>
      <w:spacing w:before="160" w:after="160"/>
      <w:jc w:val="center"/>
    </w:pPr>
    <w:rPr>
      <w:i/>
      <w:iCs/>
      <w:color w:val="404040" w:themeColor="text1" w:themeTint="BF"/>
    </w:rPr>
  </w:style>
  <w:style w:type="character" w:customStyle="1" w:styleId="Char1">
    <w:name w:val="Απόσπασμα Char"/>
    <w:basedOn w:val="a0"/>
    <w:link w:val="a5"/>
    <w:uiPriority w:val="29"/>
    <w:rsid w:val="00E86F78"/>
    <w:rPr>
      <w:i/>
      <w:iCs/>
      <w:color w:val="404040" w:themeColor="text1" w:themeTint="BF"/>
    </w:rPr>
  </w:style>
  <w:style w:type="paragraph" w:styleId="a6">
    <w:name w:val="List Paragraph"/>
    <w:basedOn w:val="a"/>
    <w:uiPriority w:val="34"/>
    <w:qFormat/>
    <w:rsid w:val="00E86F78"/>
    <w:pPr>
      <w:ind w:left="720"/>
      <w:contextualSpacing/>
    </w:pPr>
  </w:style>
  <w:style w:type="character" w:styleId="a7">
    <w:name w:val="Intense Emphasis"/>
    <w:basedOn w:val="a0"/>
    <w:uiPriority w:val="21"/>
    <w:qFormat/>
    <w:rsid w:val="00E86F78"/>
    <w:rPr>
      <w:i/>
      <w:iCs/>
      <w:color w:val="0F4761" w:themeColor="accent1" w:themeShade="BF"/>
    </w:rPr>
  </w:style>
  <w:style w:type="paragraph" w:styleId="a8">
    <w:name w:val="Intense Quote"/>
    <w:basedOn w:val="a"/>
    <w:next w:val="a"/>
    <w:link w:val="Char2"/>
    <w:uiPriority w:val="30"/>
    <w:qFormat/>
    <w:rsid w:val="00E8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86F78"/>
    <w:rPr>
      <w:i/>
      <w:iCs/>
      <w:color w:val="0F4761" w:themeColor="accent1" w:themeShade="BF"/>
    </w:rPr>
  </w:style>
  <w:style w:type="character" w:styleId="a9">
    <w:name w:val="Intense Reference"/>
    <w:basedOn w:val="a0"/>
    <w:uiPriority w:val="32"/>
    <w:qFormat/>
    <w:rsid w:val="00E86F78"/>
    <w:rPr>
      <w:b/>
      <w:bCs/>
      <w:smallCaps/>
      <w:color w:val="0F4761" w:themeColor="accent1" w:themeShade="BF"/>
      <w:spacing w:val="5"/>
    </w:rPr>
  </w:style>
  <w:style w:type="paragraph" w:styleId="Web">
    <w:name w:val="Normal (Web)"/>
    <w:basedOn w:val="a"/>
    <w:uiPriority w:val="99"/>
    <w:semiHidden/>
    <w:unhideWhenUsed/>
    <w:rsid w:val="00E86F7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E86F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1725</Words>
  <Characters>11443</Characters>
  <Application>Microsoft Office Word</Application>
  <DocSecurity>0</DocSecurity>
  <Lines>336</Lines>
  <Paragraphs>243</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2026-06-13T16:07:00Z</dcterms:created>
  <dcterms:modified xsi:type="dcterms:W3CDTF">2026-06-13T16:08:00Z</dcterms:modified>
</cp:coreProperties>
</file>