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BC06" w14:textId="77777777" w:rsidR="00C54FFC" w:rsidRPr="00C54FFC" w:rsidRDefault="00C54FFC" w:rsidP="00C54FF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54FFC">
        <w:rPr>
          <w:rFonts w:ascii="Times New Roman" w:eastAsia="Times New Roman" w:hAnsi="Times New Roman" w:cs="Times New Roman"/>
          <w:b/>
          <w:bCs/>
          <w:kern w:val="0"/>
          <w:sz w:val="36"/>
          <w:szCs w:val="36"/>
          <w:lang w:eastAsia="el-GR"/>
          <w14:ligatures w14:val="none"/>
        </w:rPr>
        <w:t>Read of the situation</w:t>
      </w:r>
    </w:p>
    <w:p w14:paraId="05C1DAB8" w14:textId="77777777" w:rsidR="00C54FFC" w:rsidRPr="00C54FFC" w:rsidRDefault="00C54FFC" w:rsidP="00C54FFC">
      <w:pPr>
        <w:spacing w:before="100" w:beforeAutospacing="1" w:after="100" w:afterAutospacing="1"/>
        <w:rPr>
          <w:rFonts w:ascii="Times New Roman" w:eastAsia="Times New Roman" w:hAnsi="Times New Roman" w:cs="Times New Roman"/>
          <w:kern w:val="0"/>
          <w:lang w:eastAsia="el-GR"/>
          <w14:ligatures w14:val="none"/>
        </w:rPr>
      </w:pPr>
      <w:r w:rsidRPr="00C54FFC">
        <w:rPr>
          <w:rFonts w:ascii="Times New Roman" w:eastAsia="Times New Roman" w:hAnsi="Times New Roman" w:cs="Times New Roman"/>
          <w:kern w:val="0"/>
          <w:lang w:eastAsia="el-GR"/>
          <w14:ligatures w14:val="none"/>
        </w:rPr>
        <w:t xml:space="preserve">Edith is an 82-year-old stable but symptomatic patient with </w:t>
      </w:r>
      <w:r w:rsidRPr="00C54FFC">
        <w:rPr>
          <w:rFonts w:ascii="Times New Roman" w:eastAsia="Times New Roman" w:hAnsi="Times New Roman" w:cs="Times New Roman"/>
          <w:b/>
          <w:bCs/>
          <w:kern w:val="0"/>
          <w:lang w:eastAsia="el-GR"/>
          <w14:ligatures w14:val="none"/>
        </w:rPr>
        <w:t>atrial fibrillation with rapid ventricular response</w:t>
      </w:r>
      <w:r w:rsidRPr="00C54FFC">
        <w:rPr>
          <w:rFonts w:ascii="Times New Roman" w:eastAsia="Times New Roman" w:hAnsi="Times New Roman" w:cs="Times New Roman"/>
          <w:kern w:val="0"/>
          <w:lang w:eastAsia="el-GR"/>
          <w14:ligatures w14:val="none"/>
        </w:rPr>
        <w:t xml:space="preserve">: HR 150, irregularly irregular rhythm, dizziness, but BP 110/70, GCS 15, no chest pain, no dyspnea, and good oxygenation. The real issue is not simply “shock her or not”; it is whether this is </w:t>
      </w:r>
      <w:r w:rsidRPr="00C54FFC">
        <w:rPr>
          <w:rFonts w:ascii="Times New Roman" w:eastAsia="Times New Roman" w:hAnsi="Times New Roman" w:cs="Times New Roman"/>
          <w:b/>
          <w:bCs/>
          <w:kern w:val="0"/>
          <w:lang w:eastAsia="el-GR"/>
          <w14:ligatures w14:val="none"/>
        </w:rPr>
        <w:t>unstable new AF</w:t>
      </w:r>
      <w:r w:rsidRPr="00C54FFC">
        <w:rPr>
          <w:rFonts w:ascii="Times New Roman" w:eastAsia="Times New Roman" w:hAnsi="Times New Roman" w:cs="Times New Roman"/>
          <w:kern w:val="0"/>
          <w:lang w:eastAsia="el-GR"/>
          <w14:ligatures w14:val="none"/>
        </w:rPr>
        <w:t xml:space="preserve"> needing immediate cardioversion, or more likely </w:t>
      </w:r>
      <w:r w:rsidRPr="00C54FFC">
        <w:rPr>
          <w:rFonts w:ascii="Times New Roman" w:eastAsia="Times New Roman" w:hAnsi="Times New Roman" w:cs="Times New Roman"/>
          <w:b/>
          <w:bCs/>
          <w:kern w:val="0"/>
          <w:lang w:eastAsia="el-GR"/>
          <w14:ligatures w14:val="none"/>
        </w:rPr>
        <w:t>recurrent/longer-standing AF with possible tachy-brady syndrome</w:t>
      </w:r>
      <w:r w:rsidRPr="00C54FFC">
        <w:rPr>
          <w:rFonts w:ascii="Times New Roman" w:eastAsia="Times New Roman" w:hAnsi="Times New Roman" w:cs="Times New Roman"/>
          <w:kern w:val="0"/>
          <w:lang w:eastAsia="el-GR"/>
          <w14:ligatures w14:val="none"/>
        </w:rPr>
        <w:t xml:space="preserve">, needing rate control, stroke-risk management, and cardiology review. </w:t>
      </w:r>
    </w:p>
    <w:p w14:paraId="78F08295" w14:textId="77777777" w:rsidR="00C54FFC" w:rsidRPr="00C54FFC" w:rsidRDefault="00C54FFC" w:rsidP="00C54FF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54FFC">
        <w:rPr>
          <w:rFonts w:ascii="Times New Roman" w:eastAsia="Times New Roman" w:hAnsi="Times New Roman" w:cs="Times New Roman"/>
          <w:b/>
          <w:bCs/>
          <w:kern w:val="0"/>
          <w:sz w:val="36"/>
          <w:szCs w:val="36"/>
          <w:lang w:eastAsia="el-GR"/>
          <w14:ligatures w14:val="none"/>
        </w:rPr>
        <w:t>Recommendation</w:t>
      </w:r>
    </w:p>
    <w:p w14:paraId="3DCE81BE" w14:textId="77777777" w:rsidR="00C54FFC" w:rsidRPr="00C54FFC" w:rsidRDefault="00C54FFC" w:rsidP="00C54FFC">
      <w:pPr>
        <w:spacing w:before="100" w:beforeAutospacing="1" w:after="100" w:afterAutospacing="1"/>
        <w:rPr>
          <w:rFonts w:ascii="Times New Roman" w:eastAsia="Times New Roman" w:hAnsi="Times New Roman" w:cs="Times New Roman"/>
          <w:kern w:val="0"/>
          <w:lang w:eastAsia="el-GR"/>
          <w14:ligatures w14:val="none"/>
        </w:rPr>
      </w:pPr>
      <w:r w:rsidRPr="00C54FFC">
        <w:rPr>
          <w:rFonts w:ascii="Times New Roman" w:eastAsia="Times New Roman" w:hAnsi="Times New Roman" w:cs="Times New Roman"/>
          <w:b/>
          <w:bCs/>
          <w:kern w:val="0"/>
          <w:lang w:eastAsia="el-GR"/>
          <w14:ligatures w14:val="none"/>
        </w:rPr>
        <w:t>Do not perform immediate electrical cardioversion unless she becomes unstable. Treat as stable AF with RVR: investigate, rate-control cautiously, assess anticoagulation need, and involve cardiology because recurrent palpitations plus recent syncope raises concern for tachy-brady syndrome.</w:t>
      </w:r>
    </w:p>
    <w:p w14:paraId="36543A5A" w14:textId="77777777" w:rsidR="00C54FFC" w:rsidRPr="00C54FFC" w:rsidRDefault="00C54FFC" w:rsidP="00C54FFC">
      <w:pPr>
        <w:spacing w:before="100" w:beforeAutospacing="1" w:after="100" w:afterAutospacing="1"/>
        <w:rPr>
          <w:rFonts w:ascii="Times New Roman" w:eastAsia="Times New Roman" w:hAnsi="Times New Roman" w:cs="Times New Roman"/>
          <w:kern w:val="0"/>
          <w:lang w:eastAsia="el-GR"/>
          <w14:ligatures w14:val="none"/>
        </w:rPr>
      </w:pPr>
      <w:r w:rsidRPr="00C54FFC">
        <w:rPr>
          <w:rFonts w:ascii="Times New Roman" w:eastAsia="Times New Roman" w:hAnsi="Times New Roman" w:cs="Times New Roman"/>
          <w:kern w:val="0"/>
          <w:lang w:eastAsia="el-GR"/>
          <w14:ligatures w14:val="none"/>
        </w:rPr>
        <w:t xml:space="preserve">One-line reason: </w:t>
      </w:r>
      <w:r w:rsidRPr="00C54FFC">
        <w:rPr>
          <w:rFonts w:ascii="Times New Roman" w:eastAsia="Times New Roman" w:hAnsi="Times New Roman" w:cs="Times New Roman"/>
          <w:b/>
          <w:bCs/>
          <w:kern w:val="0"/>
          <w:lang w:eastAsia="el-GR"/>
          <w14:ligatures w14:val="none"/>
        </w:rPr>
        <w:t>she is currently hemodynamically stable, the AF duration is uncertain/recurrent, and cardioversion without anticoagulation planning may expose her to avoidable stroke risk.</w:t>
      </w:r>
    </w:p>
    <w:p w14:paraId="584F70DA" w14:textId="77777777" w:rsidR="00C54FFC" w:rsidRPr="00C54FFC" w:rsidRDefault="00C54FFC" w:rsidP="00C54FF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54FFC">
        <w:rPr>
          <w:rFonts w:ascii="Times New Roman" w:eastAsia="Times New Roman" w:hAnsi="Times New Roman" w:cs="Times New Roman"/>
          <w:b/>
          <w:bCs/>
          <w:kern w:val="0"/>
          <w:sz w:val="36"/>
          <w:szCs w:val="36"/>
          <w:lang w:eastAsia="el-GR"/>
          <w14:ligatures w14:val="none"/>
        </w:rPr>
        <w:t>Why</w:t>
      </w:r>
    </w:p>
    <w:p w14:paraId="7AA93315" w14:textId="77777777" w:rsidR="00C54FFC" w:rsidRPr="00C54FFC" w:rsidRDefault="00C54FFC" w:rsidP="00C54FFC">
      <w:pPr>
        <w:spacing w:before="100" w:beforeAutospacing="1" w:after="100" w:afterAutospacing="1"/>
        <w:rPr>
          <w:rFonts w:ascii="Times New Roman" w:eastAsia="Times New Roman" w:hAnsi="Times New Roman" w:cs="Times New Roman"/>
          <w:kern w:val="0"/>
          <w:lang w:eastAsia="el-GR"/>
          <w14:ligatures w14:val="none"/>
        </w:rPr>
      </w:pPr>
      <w:r w:rsidRPr="00C54FFC">
        <w:rPr>
          <w:rFonts w:ascii="Times New Roman" w:eastAsia="Times New Roman" w:hAnsi="Times New Roman" w:cs="Times New Roman"/>
          <w:kern w:val="0"/>
          <w:lang w:eastAsia="el-GR"/>
          <w14:ligatures w14:val="none"/>
        </w:rPr>
        <w:t xml:space="preserve">Immediate synchronized cardioversion is strongest when AF is causing </w:t>
      </w:r>
      <w:r w:rsidRPr="00C54FFC">
        <w:rPr>
          <w:rFonts w:ascii="Times New Roman" w:eastAsia="Times New Roman" w:hAnsi="Times New Roman" w:cs="Times New Roman"/>
          <w:b/>
          <w:bCs/>
          <w:kern w:val="0"/>
          <w:lang w:eastAsia="el-GR"/>
          <w14:ligatures w14:val="none"/>
        </w:rPr>
        <w:t>hemodynamic instability</w:t>
      </w:r>
      <w:r w:rsidRPr="00C54FFC">
        <w:rPr>
          <w:rFonts w:ascii="Times New Roman" w:eastAsia="Times New Roman" w:hAnsi="Times New Roman" w:cs="Times New Roman"/>
          <w:kern w:val="0"/>
          <w:lang w:eastAsia="el-GR"/>
          <w14:ligatures w14:val="none"/>
        </w:rPr>
        <w:t xml:space="preserve">: severe hypotension, ischemic chest pain, pulmonary edema, shock, or altered mental status. Edith is symptomatic but not unstable: she is alert, normotensive, oxygenating well, and has no chest pain or shortness of breath. For stable AF, the 2023 ACC/AHA/ACCP/HRS guideline supports acute rate control with beta-blockers or nondihydropyridine calcium-channel blockers when appropriate. </w:t>
      </w:r>
    </w:p>
    <w:p w14:paraId="4819AF4E" w14:textId="77777777" w:rsidR="00C54FFC" w:rsidRPr="00C54FFC" w:rsidRDefault="00C54FFC" w:rsidP="00C54FFC">
      <w:pPr>
        <w:spacing w:before="100" w:beforeAutospacing="1" w:after="100" w:afterAutospacing="1"/>
        <w:rPr>
          <w:rFonts w:ascii="Times New Roman" w:eastAsia="Times New Roman" w:hAnsi="Times New Roman" w:cs="Times New Roman"/>
          <w:kern w:val="0"/>
          <w:lang w:eastAsia="el-GR"/>
          <w14:ligatures w14:val="none"/>
        </w:rPr>
      </w:pPr>
      <w:r w:rsidRPr="00C54FFC">
        <w:rPr>
          <w:rFonts w:ascii="Times New Roman" w:eastAsia="Times New Roman" w:hAnsi="Times New Roman" w:cs="Times New Roman"/>
          <w:kern w:val="0"/>
          <w:lang w:eastAsia="el-GR"/>
          <w14:ligatures w14:val="none"/>
        </w:rPr>
        <w:t>The options are:</w:t>
      </w:r>
    </w:p>
    <w:p w14:paraId="1C6714C9" w14:textId="77777777" w:rsidR="00C54FFC" w:rsidRPr="00C54FFC" w:rsidRDefault="00C54FFC" w:rsidP="00C54FFC">
      <w:pPr>
        <w:spacing w:before="100" w:beforeAutospacing="1" w:after="100" w:afterAutospacing="1"/>
        <w:rPr>
          <w:rFonts w:ascii="Times New Roman" w:eastAsia="Times New Roman" w:hAnsi="Times New Roman" w:cs="Times New Roman"/>
          <w:kern w:val="0"/>
          <w:lang w:eastAsia="el-GR"/>
          <w14:ligatures w14:val="none"/>
        </w:rPr>
      </w:pPr>
      <w:r w:rsidRPr="00C54FFC">
        <w:rPr>
          <w:rFonts w:ascii="Times New Roman" w:eastAsia="Times New Roman" w:hAnsi="Times New Roman" w:cs="Times New Roman"/>
          <w:b/>
          <w:bCs/>
          <w:kern w:val="0"/>
          <w:lang w:eastAsia="el-GR"/>
          <w14:ligatures w14:val="none"/>
        </w:rPr>
        <w:t>Option 1 — Immediate electrical cardioversion.</w:t>
      </w:r>
      <w:r w:rsidRPr="00C54FFC">
        <w:rPr>
          <w:rFonts w:ascii="Times New Roman" w:eastAsia="Times New Roman" w:hAnsi="Times New Roman" w:cs="Times New Roman"/>
          <w:kern w:val="0"/>
          <w:lang w:eastAsia="el-GR"/>
          <w14:ligatures w14:val="none"/>
        </w:rPr>
        <w:br/>
        <w:t xml:space="preserve">This may rapidly restore sinus rhythm, but it is not the safest default here. Her palpitations have recurred for months and she had a syncopal episode in the last month, so AF duration is uncertain. In stable AF lasting more than 48 hours or of uncertain duration, elective cardioversion generally requires prior therapeutic anticoagulation or transesophageal echo-guided exclusion of atrial thrombus, followed by anticoagulation. </w:t>
      </w:r>
    </w:p>
    <w:p w14:paraId="39952781" w14:textId="77777777" w:rsidR="00C54FFC" w:rsidRPr="00C54FFC" w:rsidRDefault="00C54FFC" w:rsidP="00C54FFC">
      <w:pPr>
        <w:spacing w:before="100" w:beforeAutospacing="1" w:after="100" w:afterAutospacing="1"/>
        <w:rPr>
          <w:rFonts w:ascii="Times New Roman" w:eastAsia="Times New Roman" w:hAnsi="Times New Roman" w:cs="Times New Roman"/>
          <w:kern w:val="0"/>
          <w:lang w:eastAsia="el-GR"/>
          <w14:ligatures w14:val="none"/>
        </w:rPr>
      </w:pPr>
      <w:r w:rsidRPr="00C54FFC">
        <w:rPr>
          <w:rFonts w:ascii="Times New Roman" w:eastAsia="Times New Roman" w:hAnsi="Times New Roman" w:cs="Times New Roman"/>
          <w:b/>
          <w:bCs/>
          <w:kern w:val="0"/>
          <w:lang w:eastAsia="el-GR"/>
          <w14:ligatures w14:val="none"/>
        </w:rPr>
        <w:t>Option 2 — Rate control, investigations, anticoagulation assessment, and cardiology involvement.</w:t>
      </w:r>
      <w:r w:rsidRPr="00C54FFC">
        <w:rPr>
          <w:rFonts w:ascii="Times New Roman" w:eastAsia="Times New Roman" w:hAnsi="Times New Roman" w:cs="Times New Roman"/>
          <w:kern w:val="0"/>
          <w:lang w:eastAsia="el-GR"/>
          <w14:ligatures w14:val="none"/>
        </w:rPr>
        <w:br/>
        <w:t>This is the best immediate plan. It reduces symptoms and ventricular rate while avoiding the stroke risk of inappropriate cardioversion. It also addresses the worrying history: recurrent palpitations plus syncope could indicate sinus node dysfunction/tachy-brady syndrome, where aggressive AV-nodal blockade can worsen bradycardia or pauses.</w:t>
      </w:r>
    </w:p>
    <w:p w14:paraId="2A195A74" w14:textId="77777777" w:rsidR="00C54FFC" w:rsidRPr="00C54FFC" w:rsidRDefault="00C54FFC" w:rsidP="00C54FFC">
      <w:pPr>
        <w:spacing w:before="100" w:beforeAutospacing="1" w:after="100" w:afterAutospacing="1"/>
        <w:rPr>
          <w:rFonts w:ascii="Times New Roman" w:eastAsia="Times New Roman" w:hAnsi="Times New Roman" w:cs="Times New Roman"/>
          <w:kern w:val="0"/>
          <w:lang w:eastAsia="el-GR"/>
          <w14:ligatures w14:val="none"/>
        </w:rPr>
      </w:pPr>
      <w:r w:rsidRPr="00C54FFC">
        <w:rPr>
          <w:rFonts w:ascii="Times New Roman" w:eastAsia="Times New Roman" w:hAnsi="Times New Roman" w:cs="Times New Roman"/>
          <w:b/>
          <w:bCs/>
          <w:kern w:val="0"/>
          <w:lang w:eastAsia="el-GR"/>
          <w14:ligatures w14:val="none"/>
        </w:rPr>
        <w:lastRenderedPageBreak/>
        <w:t>Option 3 — Reassure and discharge after symptoms improve.</w:t>
      </w:r>
      <w:r w:rsidRPr="00C54FFC">
        <w:rPr>
          <w:rFonts w:ascii="Times New Roman" w:eastAsia="Times New Roman" w:hAnsi="Times New Roman" w:cs="Times New Roman"/>
          <w:kern w:val="0"/>
          <w:lang w:eastAsia="el-GR"/>
          <w14:ligatures w14:val="none"/>
        </w:rPr>
        <w:br/>
        <w:t>This falls short. At age 82 with hypertension and diabetes, her stroke risk is high, and syncope in the context of recurrent palpitations needs rhythm evaluation, not simple discharge.</w:t>
      </w:r>
    </w:p>
    <w:p w14:paraId="29AFDEC5" w14:textId="77777777" w:rsidR="00C54FFC" w:rsidRPr="00C54FFC" w:rsidRDefault="00C54FFC" w:rsidP="00C54FFC">
      <w:pPr>
        <w:spacing w:before="100" w:beforeAutospacing="1" w:after="100" w:afterAutospacing="1"/>
        <w:rPr>
          <w:rFonts w:ascii="Times New Roman" w:eastAsia="Times New Roman" w:hAnsi="Times New Roman" w:cs="Times New Roman"/>
          <w:kern w:val="0"/>
          <w:lang w:eastAsia="el-GR"/>
          <w14:ligatures w14:val="none"/>
        </w:rPr>
      </w:pPr>
      <w:r w:rsidRPr="00C54FFC">
        <w:rPr>
          <w:rFonts w:ascii="Times New Roman" w:eastAsia="Times New Roman" w:hAnsi="Times New Roman" w:cs="Times New Roman"/>
          <w:kern w:val="0"/>
          <w:lang w:eastAsia="el-GR"/>
          <w14:ligatures w14:val="none"/>
        </w:rPr>
        <w:t xml:space="preserve">The main risk in the recommendation is </w:t>
      </w:r>
      <w:r w:rsidRPr="00C54FFC">
        <w:rPr>
          <w:rFonts w:ascii="Times New Roman" w:eastAsia="Times New Roman" w:hAnsi="Times New Roman" w:cs="Times New Roman"/>
          <w:b/>
          <w:bCs/>
          <w:kern w:val="0"/>
          <w:lang w:eastAsia="el-GR"/>
          <w14:ligatures w14:val="none"/>
        </w:rPr>
        <w:t>over-slowing her heart</w:t>
      </w:r>
      <w:r w:rsidRPr="00C54FFC">
        <w:rPr>
          <w:rFonts w:ascii="Times New Roman" w:eastAsia="Times New Roman" w:hAnsi="Times New Roman" w:cs="Times New Roman"/>
          <w:kern w:val="0"/>
          <w:lang w:eastAsia="el-GR"/>
          <w14:ligatures w14:val="none"/>
        </w:rPr>
        <w:t xml:space="preserve"> with rate-control medication if she truly has tachy-brady syndrome. What would change the call: hypotension, ischemic chest pain, pulmonary edema, syncope in the ED, altered mental status, or failure of rate control with clinical deterioration.</w:t>
      </w:r>
    </w:p>
    <w:p w14:paraId="5B02021B" w14:textId="77777777" w:rsidR="00C54FFC" w:rsidRPr="00C54FFC" w:rsidRDefault="00C54FFC" w:rsidP="00C54FF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54FFC">
        <w:rPr>
          <w:rFonts w:ascii="Times New Roman" w:eastAsia="Times New Roman" w:hAnsi="Times New Roman" w:cs="Times New Roman"/>
          <w:b/>
          <w:bCs/>
          <w:kern w:val="0"/>
          <w:sz w:val="36"/>
          <w:szCs w:val="36"/>
          <w:lang w:eastAsia="el-GR"/>
          <w14:ligatures w14:val="none"/>
        </w:rPr>
        <w:t>Next steps</w:t>
      </w:r>
    </w:p>
    <w:p w14:paraId="7717BE24" w14:textId="77777777" w:rsidR="00C54FFC" w:rsidRPr="00C54FFC" w:rsidRDefault="00C54FFC" w:rsidP="00C54FF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C54FFC">
        <w:rPr>
          <w:rFonts w:ascii="Times New Roman" w:eastAsia="Times New Roman" w:hAnsi="Times New Roman" w:cs="Times New Roman"/>
          <w:b/>
          <w:bCs/>
          <w:kern w:val="0"/>
          <w:lang w:eastAsia="el-GR"/>
          <w14:ligatures w14:val="none"/>
        </w:rPr>
        <w:t>Confirm rhythm and assess stability:</w:t>
      </w:r>
      <w:r w:rsidRPr="00C54FFC">
        <w:rPr>
          <w:rFonts w:ascii="Times New Roman" w:eastAsia="Times New Roman" w:hAnsi="Times New Roman" w:cs="Times New Roman"/>
          <w:kern w:val="0"/>
          <w:lang w:eastAsia="el-GR"/>
          <w14:ligatures w14:val="none"/>
        </w:rPr>
        <w:t xml:space="preserve"> 12-lead ECG, continuous cardiac monitoring, repeat BP, symptoms, and signs of heart failure or ischemia. </w:t>
      </w:r>
    </w:p>
    <w:p w14:paraId="64E66057" w14:textId="77777777" w:rsidR="00C54FFC" w:rsidRPr="00C54FFC" w:rsidRDefault="00C54FFC" w:rsidP="00C54FF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C54FFC">
        <w:rPr>
          <w:rFonts w:ascii="Times New Roman" w:eastAsia="Times New Roman" w:hAnsi="Times New Roman" w:cs="Times New Roman"/>
          <w:b/>
          <w:bCs/>
          <w:kern w:val="0"/>
          <w:lang w:eastAsia="el-GR"/>
          <w14:ligatures w14:val="none"/>
        </w:rPr>
        <w:t>Look for reversible triggers:</w:t>
      </w:r>
      <w:r w:rsidRPr="00C54FFC">
        <w:rPr>
          <w:rFonts w:ascii="Times New Roman" w:eastAsia="Times New Roman" w:hAnsi="Times New Roman" w:cs="Times New Roman"/>
          <w:kern w:val="0"/>
          <w:lang w:eastAsia="el-GR"/>
          <w14:ligatures w14:val="none"/>
        </w:rPr>
        <w:t xml:space="preserve"> electrolytes including potassium and magnesium, renal function, full blood count, thyroid function, glucose, infection/ischemia assessment as clinically indicated. </w:t>
      </w:r>
    </w:p>
    <w:p w14:paraId="750ACDC8" w14:textId="77777777" w:rsidR="00C54FFC" w:rsidRPr="00C54FFC" w:rsidRDefault="00C54FFC" w:rsidP="00C54FF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C54FFC">
        <w:rPr>
          <w:rFonts w:ascii="Times New Roman" w:eastAsia="Times New Roman" w:hAnsi="Times New Roman" w:cs="Times New Roman"/>
          <w:b/>
          <w:bCs/>
          <w:kern w:val="0"/>
          <w:lang w:eastAsia="el-GR"/>
          <w14:ligatures w14:val="none"/>
        </w:rPr>
        <w:t>Rate control cautiously:</w:t>
      </w:r>
      <w:r w:rsidRPr="00C54FFC">
        <w:rPr>
          <w:rFonts w:ascii="Times New Roman" w:eastAsia="Times New Roman" w:hAnsi="Times New Roman" w:cs="Times New Roman"/>
          <w:kern w:val="0"/>
          <w:lang w:eastAsia="el-GR"/>
          <w14:ligatures w14:val="none"/>
        </w:rPr>
        <w:t xml:space="preserve"> consider low-dose beta-blocker or diltiazem/verapamil if no contraindication such as heart failure, severe hypotension, or pre-excitation. Because tachy-brady syndrome is possible, use careful titration with monitoring rather than aggressive dosing. </w:t>
      </w:r>
    </w:p>
    <w:p w14:paraId="3A856C3D" w14:textId="77777777" w:rsidR="00C54FFC" w:rsidRPr="00C54FFC" w:rsidRDefault="00C54FFC" w:rsidP="00C54FF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C54FFC">
        <w:rPr>
          <w:rFonts w:ascii="Times New Roman" w:eastAsia="Times New Roman" w:hAnsi="Times New Roman" w:cs="Times New Roman"/>
          <w:b/>
          <w:bCs/>
          <w:kern w:val="0"/>
          <w:lang w:eastAsia="el-GR"/>
          <w14:ligatures w14:val="none"/>
        </w:rPr>
        <w:t>Assess stroke and bleeding risk:</w:t>
      </w:r>
      <w:r w:rsidRPr="00C54FFC">
        <w:rPr>
          <w:rFonts w:ascii="Times New Roman" w:eastAsia="Times New Roman" w:hAnsi="Times New Roman" w:cs="Times New Roman"/>
          <w:kern w:val="0"/>
          <w:lang w:eastAsia="el-GR"/>
          <w14:ligatures w14:val="none"/>
        </w:rPr>
        <w:t xml:space="preserve"> her CHA₂DS₂-VASc is at least </w:t>
      </w:r>
      <w:r w:rsidRPr="00C54FFC">
        <w:rPr>
          <w:rFonts w:ascii="Times New Roman" w:eastAsia="Times New Roman" w:hAnsi="Times New Roman" w:cs="Times New Roman"/>
          <w:b/>
          <w:bCs/>
          <w:kern w:val="0"/>
          <w:lang w:eastAsia="el-GR"/>
          <w14:ligatures w14:val="none"/>
        </w:rPr>
        <w:t>5</w:t>
      </w:r>
      <w:r w:rsidRPr="00C54FFC">
        <w:rPr>
          <w:rFonts w:ascii="Times New Roman" w:eastAsia="Times New Roman" w:hAnsi="Times New Roman" w:cs="Times New Roman"/>
          <w:kern w:val="0"/>
          <w:lang w:eastAsia="el-GR"/>
          <w14:ligatures w14:val="none"/>
        </w:rPr>
        <w:t xml:space="preserve">: age ≥75 = 2, female sex = 1, hypertension = 1, diabetes = 1. That strongly favors anticoagulation unless bleeding risk or contraindications dominate. NICE guidance emphasizes assessing stroke and bleeding risk in AF management. </w:t>
      </w:r>
    </w:p>
    <w:p w14:paraId="2B96404B" w14:textId="77777777" w:rsidR="00C54FFC" w:rsidRPr="00C54FFC" w:rsidRDefault="00C54FFC" w:rsidP="00C54FF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C54FFC">
        <w:rPr>
          <w:rFonts w:ascii="Times New Roman" w:eastAsia="Times New Roman" w:hAnsi="Times New Roman" w:cs="Times New Roman"/>
          <w:b/>
          <w:bCs/>
          <w:kern w:val="0"/>
          <w:lang w:eastAsia="el-GR"/>
          <w14:ligatures w14:val="none"/>
        </w:rPr>
        <w:t>Call cardiology / arrange admission or monitored observation:</w:t>
      </w:r>
      <w:r w:rsidRPr="00C54FFC">
        <w:rPr>
          <w:rFonts w:ascii="Times New Roman" w:eastAsia="Times New Roman" w:hAnsi="Times New Roman" w:cs="Times New Roman"/>
          <w:kern w:val="0"/>
          <w:lang w:eastAsia="el-GR"/>
          <w14:ligatures w14:val="none"/>
        </w:rPr>
        <w:t xml:space="preserve"> the recent syncope and recurrent episodes make outpatient-only management risky unless cardiology agrees and urgent ambulatory monitoring is arranged. </w:t>
      </w:r>
    </w:p>
    <w:p w14:paraId="3E2D58CF" w14:textId="77777777" w:rsidR="00C54FFC" w:rsidRPr="00C54FFC" w:rsidRDefault="00C54FFC" w:rsidP="00C54FF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C54FFC">
        <w:rPr>
          <w:rFonts w:ascii="Times New Roman" w:eastAsia="Times New Roman" w:hAnsi="Times New Roman" w:cs="Times New Roman"/>
          <w:b/>
          <w:bCs/>
          <w:kern w:val="0"/>
          <w:lang w:eastAsia="el-GR"/>
          <w14:ligatures w14:val="none"/>
        </w:rPr>
        <w:t>Plan rhythm strategy later, not reflexively now:</w:t>
      </w:r>
      <w:r w:rsidRPr="00C54FFC">
        <w:rPr>
          <w:rFonts w:ascii="Times New Roman" w:eastAsia="Times New Roman" w:hAnsi="Times New Roman" w:cs="Times New Roman"/>
          <w:kern w:val="0"/>
          <w:lang w:eastAsia="el-GR"/>
          <w14:ligatures w14:val="none"/>
        </w:rPr>
        <w:t xml:space="preserve"> if cardioversion is desired after evaluation, use anticoagulation-first or TEE-guided strategy, then continue anticoagulation afterward according to stroke risk. </w:t>
      </w:r>
    </w:p>
    <w:p w14:paraId="6CB4D5B0" w14:textId="77777777" w:rsidR="00C54FFC" w:rsidRPr="00C54FFC" w:rsidRDefault="00C54FFC" w:rsidP="00C54FF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54FFC">
        <w:rPr>
          <w:rFonts w:ascii="Times New Roman" w:eastAsia="Times New Roman" w:hAnsi="Times New Roman" w:cs="Times New Roman"/>
          <w:b/>
          <w:bCs/>
          <w:kern w:val="0"/>
          <w:sz w:val="36"/>
          <w:szCs w:val="36"/>
          <w:lang w:eastAsia="el-GR"/>
          <w14:ligatures w14:val="none"/>
        </w:rPr>
        <w:t>Open questions</w:t>
      </w:r>
    </w:p>
    <w:p w14:paraId="7076AEA1" w14:textId="77777777" w:rsidR="00C54FFC" w:rsidRPr="00C54FFC" w:rsidRDefault="00C54FFC" w:rsidP="00C54FFC">
      <w:pPr>
        <w:spacing w:before="100" w:beforeAutospacing="1" w:after="100" w:afterAutospacing="1"/>
        <w:rPr>
          <w:rFonts w:ascii="Times New Roman" w:eastAsia="Times New Roman" w:hAnsi="Times New Roman" w:cs="Times New Roman"/>
          <w:kern w:val="0"/>
          <w:lang w:eastAsia="el-GR"/>
          <w14:ligatures w14:val="none"/>
        </w:rPr>
      </w:pPr>
      <w:r w:rsidRPr="00C54FFC">
        <w:rPr>
          <w:rFonts w:ascii="Times New Roman" w:eastAsia="Times New Roman" w:hAnsi="Times New Roman" w:cs="Times New Roman"/>
          <w:kern w:val="0"/>
          <w:lang w:eastAsia="el-GR"/>
          <w14:ligatures w14:val="none"/>
        </w:rPr>
        <w:t>Confirm ECG findings, AF duration, current medications beyond those listed, renal function, bleeding history/fall risk, echocardiogram findings, and whether telemetry shows pauses or bradycardia after spontaneous conversion or rate-control therapy.</w:t>
      </w:r>
    </w:p>
    <w:p w14:paraId="2F28A420"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763F8"/>
    <w:multiLevelType w:val="multilevel"/>
    <w:tmpl w:val="B6F43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8866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FFC"/>
    <w:rsid w:val="000F1CC1"/>
    <w:rsid w:val="0056380E"/>
    <w:rsid w:val="007500F4"/>
    <w:rsid w:val="00750518"/>
    <w:rsid w:val="00826995"/>
    <w:rsid w:val="00915017"/>
    <w:rsid w:val="00A33099"/>
    <w:rsid w:val="00B604E0"/>
    <w:rsid w:val="00C54FFC"/>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20492DBB"/>
  <w15:chartTrackingRefBased/>
  <w15:docId w15:val="{D4E59010-116C-0F40-A15B-DD778DE11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54F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C54F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54FF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C54FF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54FF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54FFC"/>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54FFC"/>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54FF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C54FFC"/>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C54FFC"/>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C54FFC"/>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C54FFC"/>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C54FFC"/>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54FFC"/>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54FFC"/>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54FFC"/>
    <w:rPr>
      <w:rFonts w:eastAsiaTheme="majorEastAsia" w:cstheme="majorBidi"/>
      <w:color w:val="272727" w:themeColor="text1" w:themeTint="D8"/>
    </w:rPr>
  </w:style>
  <w:style w:type="paragraph" w:styleId="a3">
    <w:name w:val="Title"/>
    <w:basedOn w:val="a"/>
    <w:next w:val="a"/>
    <w:link w:val="Char"/>
    <w:uiPriority w:val="10"/>
    <w:qFormat/>
    <w:rsid w:val="00C54FFC"/>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54FF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54FFC"/>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54FF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54FFC"/>
    <w:pPr>
      <w:spacing w:before="160" w:after="160"/>
      <w:jc w:val="center"/>
    </w:pPr>
    <w:rPr>
      <w:i/>
      <w:iCs/>
      <w:color w:val="404040" w:themeColor="text1" w:themeTint="BF"/>
    </w:rPr>
  </w:style>
  <w:style w:type="character" w:customStyle="1" w:styleId="Char1">
    <w:name w:val="Απόσπασμα Char"/>
    <w:basedOn w:val="a0"/>
    <w:link w:val="a5"/>
    <w:uiPriority w:val="29"/>
    <w:rsid w:val="00C54FFC"/>
    <w:rPr>
      <w:i/>
      <w:iCs/>
      <w:color w:val="404040" w:themeColor="text1" w:themeTint="BF"/>
    </w:rPr>
  </w:style>
  <w:style w:type="paragraph" w:styleId="a6">
    <w:name w:val="List Paragraph"/>
    <w:basedOn w:val="a"/>
    <w:uiPriority w:val="34"/>
    <w:qFormat/>
    <w:rsid w:val="00C54FFC"/>
    <w:pPr>
      <w:ind w:left="720"/>
      <w:contextualSpacing/>
    </w:pPr>
  </w:style>
  <w:style w:type="character" w:styleId="a7">
    <w:name w:val="Intense Emphasis"/>
    <w:basedOn w:val="a0"/>
    <w:uiPriority w:val="21"/>
    <w:qFormat/>
    <w:rsid w:val="00C54FFC"/>
    <w:rPr>
      <w:i/>
      <w:iCs/>
      <w:color w:val="0F4761" w:themeColor="accent1" w:themeShade="BF"/>
    </w:rPr>
  </w:style>
  <w:style w:type="paragraph" w:styleId="a8">
    <w:name w:val="Intense Quote"/>
    <w:basedOn w:val="a"/>
    <w:next w:val="a"/>
    <w:link w:val="Char2"/>
    <w:uiPriority w:val="30"/>
    <w:qFormat/>
    <w:rsid w:val="00C54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C54FFC"/>
    <w:rPr>
      <w:i/>
      <w:iCs/>
      <w:color w:val="0F4761" w:themeColor="accent1" w:themeShade="BF"/>
    </w:rPr>
  </w:style>
  <w:style w:type="character" w:styleId="a9">
    <w:name w:val="Intense Reference"/>
    <w:basedOn w:val="a0"/>
    <w:uiPriority w:val="32"/>
    <w:qFormat/>
    <w:rsid w:val="00C54FFC"/>
    <w:rPr>
      <w:b/>
      <w:bCs/>
      <w:smallCaps/>
      <w:color w:val="0F4761" w:themeColor="accent1" w:themeShade="BF"/>
      <w:spacing w:val="5"/>
    </w:rPr>
  </w:style>
  <w:style w:type="paragraph" w:styleId="Web">
    <w:name w:val="Normal (Web)"/>
    <w:basedOn w:val="a"/>
    <w:uiPriority w:val="99"/>
    <w:semiHidden/>
    <w:unhideWhenUsed/>
    <w:rsid w:val="00C54FFC"/>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C54F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624</Words>
  <Characters>3981</Characters>
  <Application>Microsoft Office Word</Application>
  <DocSecurity>0</DocSecurity>
  <Lines>71</Lines>
  <Paragraphs>21</Paragraphs>
  <ScaleCrop>false</ScaleCrop>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2026-06-13T15:53:00Z</dcterms:created>
  <dcterms:modified xsi:type="dcterms:W3CDTF">2026-06-13T15:53:00Z</dcterms:modified>
</cp:coreProperties>
</file>