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3E11" w14:textId="77777777" w:rsidR="000069AA" w:rsidRDefault="000069AA" w:rsidP="000069AA">
      <w:r>
        <w:t>In this scenario, an 82-year-old female patient named Edith presents to the Emergency Department with symptoms of palpitations and dizziness, suggesting possible atrial fibrillation (AFib). She has a history of hypertension, type 2 diabetes mellitus, and recurrent palpitations. The team must determine whether she experiences immediate electrical cardioversion or manage this as likely long-standing AFib with rate control, anticoagulation, and cardiology involvement.</w:t>
      </w:r>
    </w:p>
    <w:p w14:paraId="5BAB0C88" w14:textId="77777777" w:rsidR="000069AA" w:rsidRDefault="000069AA" w:rsidP="000069AA"/>
    <w:p w14:paraId="4C0CAEFF" w14:textId="77777777" w:rsidR="000069AA" w:rsidRDefault="000069AA" w:rsidP="000069AA">
      <w:r>
        <w:t>**Recommendation:** Given the patient's history of recurrent palpitations and previous syncopal episode, it is essential to consider both immediate management for potential uncontrolled AFib and long-term management due to suspected tachy-brady syndrome. I recommend performing a transesophageal echocardiogram (TEE) to evaluate the left atrium and left ventricular function, assess for clots, and examine the heart's electrical activity. This will provide crucial information to determine the most appropriate management plan.</w:t>
      </w:r>
    </w:p>
    <w:p w14:paraId="1DA25491" w14:textId="77777777" w:rsidR="000069AA" w:rsidRDefault="000069AA" w:rsidP="000069AA"/>
    <w:p w14:paraId="7792EFAD" w14:textId="77777777" w:rsidR="000069AA" w:rsidRDefault="000069AA" w:rsidP="000069AA">
      <w:r>
        <w:t>**Tradeoffs:** The recommended approach offers several benefits: it allows a thorough evaluation of the patient's condition, enabling an informed decision regarding whether to proceed with cardioversion or investigate further for long-standing AFib and tachy-brady syndrome. However, performing a TEE may carry additional risks such as discomfort, cost, and potential complications during the procedure.</w:t>
      </w:r>
    </w:p>
    <w:p w14:paraId="5B01B81B" w14:textId="77777777" w:rsidR="000069AA" w:rsidRDefault="000069AA" w:rsidP="000069AA"/>
    <w:p w14:paraId="6C00D22D" w14:textId="77777777" w:rsidR="000069AA" w:rsidRDefault="000069AA" w:rsidP="000069AA">
      <w:r>
        <w:t>**Next steps:** If immediate electrical cardioversion is not needed, the following steps should be taken:</w:t>
      </w:r>
    </w:p>
    <w:p w14:paraId="768BF78A" w14:textId="77777777" w:rsidR="000069AA" w:rsidRDefault="000069AA" w:rsidP="000069AA">
      <w:r>
        <w:t>1. Administer intravenous (IV) heparin or enoxaparin to maintain an activated clotting time (ACT) between 250–300 seconds.</w:t>
      </w:r>
    </w:p>
    <w:p w14:paraId="72A45840" w14:textId="77777777" w:rsidR="000069AA" w:rsidRDefault="000069AA" w:rsidP="000069AA">
      <w:r>
        <w:t>2. Begin a rate control strategy using beta-blockers like metoprolol or digoxin.</w:t>
      </w:r>
    </w:p>
    <w:p w14:paraId="25DA777A" w14:textId="77777777" w:rsidR="000069AA" w:rsidRDefault="000069AA" w:rsidP="000069AA">
      <w:r>
        <w:t>3. Monitor the patient closely for any signs of recurrent AFib, worsening symptoms, or complications.</w:t>
      </w:r>
    </w:p>
    <w:p w14:paraId="49265045" w14:textId="77777777" w:rsidR="000069AA" w:rsidRDefault="000069AA" w:rsidP="000069AA">
      <w:r>
        <w:t>4. Arrange a cardiology consultation for further management and potential long-term care.</w:t>
      </w:r>
    </w:p>
    <w:p w14:paraId="5DE255CF" w14:textId="77777777" w:rsidR="000069AA" w:rsidRDefault="000069AA" w:rsidP="000069AA"/>
    <w:p w14:paraId="4F02D1DF" w14:textId="77777777" w:rsidR="000069AA" w:rsidRDefault="000069AA" w:rsidP="000069AA">
      <w:r>
        <w:t>**Open questions:** To ensure proper understanding of the situation, the following questions might be helpful:</w:t>
      </w:r>
    </w:p>
    <w:p w14:paraId="3A3A3287" w14:textId="77777777" w:rsidR="000069AA" w:rsidRDefault="000069AA" w:rsidP="000069AA">
      <w:r>
        <w:t>- What is the exact electrocardiogram (ECG) pattern observed in Edith's palpitations?</w:t>
      </w:r>
    </w:p>
    <w:p w14:paraId="65B128B4" w14:textId="77777777" w:rsidR="000069AA" w:rsidRDefault="000069AA" w:rsidP="000069AA">
      <w:r>
        <w:t>- Are there any additional medications or allergies that should be considered while making management decisions?</w:t>
      </w:r>
    </w:p>
    <w:p w14:paraId="2BFFD4E1" w14:textId="58735C0D" w:rsidR="00E26B4F" w:rsidRDefault="000069AA" w:rsidP="000069AA">
      <w:r>
        <w:t>- Has the patient had any recent changes in her physical condition, such as fever or increased swelling, that could indicate underlying cardiac or systemic disease progression?</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AA"/>
    <w:rsid w:val="000069AA"/>
    <w:rsid w:val="000F1CC1"/>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072C36B"/>
  <w15:chartTrackingRefBased/>
  <w15:docId w15:val="{057CCD92-C412-7B4E-B488-32C86832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06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06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069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069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069A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069A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069A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069A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069A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069A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069AA"/>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069A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069A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069A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069A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069AA"/>
    <w:rPr>
      <w:rFonts w:eastAsiaTheme="majorEastAsia" w:cstheme="majorBidi"/>
      <w:color w:val="272727" w:themeColor="text1" w:themeTint="D8"/>
    </w:rPr>
  </w:style>
  <w:style w:type="paragraph" w:styleId="a3">
    <w:name w:val="Title"/>
    <w:basedOn w:val="a"/>
    <w:next w:val="a"/>
    <w:link w:val="Char"/>
    <w:uiPriority w:val="10"/>
    <w:qFormat/>
    <w:rsid w:val="000069A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069A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69A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069A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069AA"/>
    <w:pPr>
      <w:spacing w:before="160" w:after="160"/>
      <w:jc w:val="center"/>
    </w:pPr>
    <w:rPr>
      <w:i/>
      <w:iCs/>
      <w:color w:val="404040" w:themeColor="text1" w:themeTint="BF"/>
    </w:rPr>
  </w:style>
  <w:style w:type="character" w:customStyle="1" w:styleId="Char1">
    <w:name w:val="Απόσπασμα Char"/>
    <w:basedOn w:val="a0"/>
    <w:link w:val="a5"/>
    <w:uiPriority w:val="29"/>
    <w:rsid w:val="000069AA"/>
    <w:rPr>
      <w:i/>
      <w:iCs/>
      <w:color w:val="404040" w:themeColor="text1" w:themeTint="BF"/>
    </w:rPr>
  </w:style>
  <w:style w:type="paragraph" w:styleId="a6">
    <w:name w:val="List Paragraph"/>
    <w:basedOn w:val="a"/>
    <w:uiPriority w:val="34"/>
    <w:qFormat/>
    <w:rsid w:val="000069AA"/>
    <w:pPr>
      <w:ind w:left="720"/>
      <w:contextualSpacing/>
    </w:pPr>
  </w:style>
  <w:style w:type="character" w:styleId="a7">
    <w:name w:val="Intense Emphasis"/>
    <w:basedOn w:val="a0"/>
    <w:uiPriority w:val="21"/>
    <w:qFormat/>
    <w:rsid w:val="000069AA"/>
    <w:rPr>
      <w:i/>
      <w:iCs/>
      <w:color w:val="0F4761" w:themeColor="accent1" w:themeShade="BF"/>
    </w:rPr>
  </w:style>
  <w:style w:type="paragraph" w:styleId="a8">
    <w:name w:val="Intense Quote"/>
    <w:basedOn w:val="a"/>
    <w:next w:val="a"/>
    <w:link w:val="Char2"/>
    <w:uiPriority w:val="30"/>
    <w:qFormat/>
    <w:rsid w:val="00006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069AA"/>
    <w:rPr>
      <w:i/>
      <w:iCs/>
      <w:color w:val="0F4761" w:themeColor="accent1" w:themeShade="BF"/>
    </w:rPr>
  </w:style>
  <w:style w:type="character" w:styleId="a9">
    <w:name w:val="Intense Reference"/>
    <w:basedOn w:val="a0"/>
    <w:uiPriority w:val="32"/>
    <w:qFormat/>
    <w:rsid w:val="00006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2066</Characters>
  <Application>Microsoft Office Word</Application>
  <DocSecurity>0</DocSecurity>
  <Lines>42</Lines>
  <Paragraphs>12</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2026-06-13T17:14:00Z</dcterms:created>
  <dcterms:modified xsi:type="dcterms:W3CDTF">2026-06-13T17:14:00Z</dcterms:modified>
</cp:coreProperties>
</file>