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4EF08B" w14:textId="77777777" w:rsidR="00E51B84" w:rsidRPr="00E51B84" w:rsidRDefault="00E51B84" w:rsidP="00E51B84">
      <w:pPr>
        <w:spacing w:before="100" w:beforeAutospacing="1" w:after="100" w:afterAutospacing="1"/>
        <w:outlineLvl w:val="1"/>
        <w:rPr>
          <w:rFonts w:ascii="Times New Roman" w:eastAsia="Times New Roman" w:hAnsi="Times New Roman" w:cs="Times New Roman"/>
          <w:b/>
          <w:bCs/>
          <w:kern w:val="0"/>
          <w:sz w:val="36"/>
          <w:szCs w:val="36"/>
          <w:lang w:eastAsia="el-GR"/>
          <w14:ligatures w14:val="none"/>
        </w:rPr>
      </w:pPr>
      <w:r w:rsidRPr="00E51B84">
        <w:rPr>
          <w:rFonts w:ascii="Times New Roman" w:eastAsia="Times New Roman" w:hAnsi="Times New Roman" w:cs="Times New Roman"/>
          <w:b/>
          <w:bCs/>
          <w:kern w:val="0"/>
          <w:sz w:val="36"/>
          <w:szCs w:val="36"/>
          <w:lang w:eastAsia="el-GR"/>
          <w14:ligatures w14:val="none"/>
        </w:rPr>
        <w:t>Read of the situation</w:t>
      </w:r>
    </w:p>
    <w:p w14:paraId="346EBA5F" w14:textId="77777777" w:rsidR="00E51B84" w:rsidRPr="00E51B84" w:rsidRDefault="00E51B84" w:rsidP="00E51B84">
      <w:pPr>
        <w:spacing w:before="100" w:beforeAutospacing="1" w:after="100" w:afterAutospacing="1"/>
        <w:rPr>
          <w:rFonts w:ascii="Times New Roman" w:eastAsia="Times New Roman" w:hAnsi="Times New Roman" w:cs="Times New Roman"/>
          <w:kern w:val="0"/>
          <w:lang w:eastAsia="el-GR"/>
          <w14:ligatures w14:val="none"/>
        </w:rPr>
      </w:pPr>
      <w:r w:rsidRPr="00E51B84">
        <w:rPr>
          <w:rFonts w:ascii="Times New Roman" w:eastAsia="Times New Roman" w:hAnsi="Times New Roman" w:cs="Times New Roman"/>
          <w:kern w:val="0"/>
          <w:lang w:eastAsia="el-GR"/>
          <w14:ligatures w14:val="none"/>
        </w:rPr>
        <w:t xml:space="preserve">This is a </w:t>
      </w:r>
      <w:r w:rsidRPr="00E51B84">
        <w:rPr>
          <w:rFonts w:ascii="Times New Roman" w:eastAsia="Times New Roman" w:hAnsi="Times New Roman" w:cs="Times New Roman"/>
          <w:b/>
          <w:bCs/>
          <w:kern w:val="0"/>
          <w:lang w:eastAsia="el-GR"/>
          <w14:ligatures w14:val="none"/>
        </w:rPr>
        <w:t>border-security drone-smuggling scenario</w:t>
      </w:r>
      <w:r w:rsidRPr="00E51B84">
        <w:rPr>
          <w:rFonts w:ascii="Times New Roman" w:eastAsia="Times New Roman" w:hAnsi="Times New Roman" w:cs="Times New Roman"/>
          <w:kern w:val="0"/>
          <w:lang w:eastAsia="el-GR"/>
          <w14:ligatures w14:val="none"/>
        </w:rPr>
        <w:t xml:space="preserve"> in the Strait of Gibraltar: multiple low-signature drones cross at night from Morocco toward Spain, likely carrying narcotics, while fog, wind, humidity, vessel clutter, and simultaneous crossings make detection difficult. The real question is whether authorities should wait for perfect confirmation or act quickly on AI-supported multi-sensor evidence.</w:t>
      </w:r>
    </w:p>
    <w:p w14:paraId="16F098FE" w14:textId="77777777" w:rsidR="00E51B84" w:rsidRPr="00E51B84" w:rsidRDefault="00E51B84" w:rsidP="00E51B84">
      <w:pPr>
        <w:spacing w:before="100" w:beforeAutospacing="1" w:after="100" w:afterAutospacing="1"/>
        <w:outlineLvl w:val="1"/>
        <w:rPr>
          <w:rFonts w:ascii="Times New Roman" w:eastAsia="Times New Roman" w:hAnsi="Times New Roman" w:cs="Times New Roman"/>
          <w:b/>
          <w:bCs/>
          <w:kern w:val="0"/>
          <w:sz w:val="36"/>
          <w:szCs w:val="36"/>
          <w:lang w:eastAsia="el-GR"/>
          <w14:ligatures w14:val="none"/>
        </w:rPr>
      </w:pPr>
      <w:r w:rsidRPr="00E51B84">
        <w:rPr>
          <w:rFonts w:ascii="Times New Roman" w:eastAsia="Times New Roman" w:hAnsi="Times New Roman" w:cs="Times New Roman"/>
          <w:b/>
          <w:bCs/>
          <w:kern w:val="0"/>
          <w:sz w:val="36"/>
          <w:szCs w:val="36"/>
          <w:lang w:eastAsia="el-GR"/>
          <w14:ligatures w14:val="none"/>
        </w:rPr>
        <w:t>Recommendation</w:t>
      </w:r>
    </w:p>
    <w:p w14:paraId="272A10E1" w14:textId="77777777" w:rsidR="00E51B84" w:rsidRPr="00E51B84" w:rsidRDefault="00E51B84" w:rsidP="00E51B84">
      <w:pPr>
        <w:spacing w:before="100" w:beforeAutospacing="1" w:after="100" w:afterAutospacing="1"/>
        <w:rPr>
          <w:rFonts w:ascii="Times New Roman" w:eastAsia="Times New Roman" w:hAnsi="Times New Roman" w:cs="Times New Roman"/>
          <w:kern w:val="0"/>
          <w:lang w:eastAsia="el-GR"/>
          <w14:ligatures w14:val="none"/>
        </w:rPr>
      </w:pPr>
      <w:r w:rsidRPr="00E51B84">
        <w:rPr>
          <w:rFonts w:ascii="Times New Roman" w:eastAsia="Times New Roman" w:hAnsi="Times New Roman" w:cs="Times New Roman"/>
          <w:b/>
          <w:bCs/>
          <w:kern w:val="0"/>
          <w:lang w:eastAsia="el-GR"/>
          <w14:ligatures w14:val="none"/>
        </w:rPr>
        <w:t>Act immediately, but under human command: classify the alert as a probable coordinated drone-smuggling event, deploy lawful counter-UAS/interception teams, prioritize the highest-confidence tracks, and preserve evidence for criminal investigation.</w:t>
      </w:r>
    </w:p>
    <w:p w14:paraId="13D661F4" w14:textId="77777777" w:rsidR="00E51B84" w:rsidRPr="00E51B84" w:rsidRDefault="00E51B84" w:rsidP="00E51B84">
      <w:pPr>
        <w:spacing w:before="100" w:beforeAutospacing="1" w:after="100" w:afterAutospacing="1"/>
        <w:rPr>
          <w:rFonts w:ascii="Times New Roman" w:eastAsia="Times New Roman" w:hAnsi="Times New Roman" w:cs="Times New Roman"/>
          <w:kern w:val="0"/>
          <w:lang w:eastAsia="el-GR"/>
          <w14:ligatures w14:val="none"/>
        </w:rPr>
      </w:pPr>
      <w:r w:rsidRPr="00E51B84">
        <w:rPr>
          <w:rFonts w:ascii="Times New Roman" w:eastAsia="Times New Roman" w:hAnsi="Times New Roman" w:cs="Times New Roman"/>
          <w:kern w:val="0"/>
          <w:lang w:eastAsia="el-GR"/>
          <w14:ligatures w14:val="none"/>
        </w:rPr>
        <w:t xml:space="preserve">One-line reason: </w:t>
      </w:r>
      <w:r w:rsidRPr="00E51B84">
        <w:rPr>
          <w:rFonts w:ascii="Times New Roman" w:eastAsia="Times New Roman" w:hAnsi="Times New Roman" w:cs="Times New Roman"/>
          <w:b/>
          <w:bCs/>
          <w:kern w:val="0"/>
          <w:lang w:eastAsia="el-GR"/>
          <w14:ligatures w14:val="none"/>
        </w:rPr>
        <w:t>simultaneous low-altitude drone crossings leave little time; delay risks losing both the drones and the evidence, but AI should guide—not replace—human decision-making.</w:t>
      </w:r>
    </w:p>
    <w:p w14:paraId="22789BCB" w14:textId="77777777" w:rsidR="00E51B84" w:rsidRPr="00E51B84" w:rsidRDefault="00E51B84" w:rsidP="00E51B84">
      <w:pPr>
        <w:spacing w:before="100" w:beforeAutospacing="1" w:after="100" w:afterAutospacing="1"/>
        <w:outlineLvl w:val="1"/>
        <w:rPr>
          <w:rFonts w:ascii="Times New Roman" w:eastAsia="Times New Roman" w:hAnsi="Times New Roman" w:cs="Times New Roman"/>
          <w:b/>
          <w:bCs/>
          <w:kern w:val="0"/>
          <w:sz w:val="36"/>
          <w:szCs w:val="36"/>
          <w:lang w:eastAsia="el-GR"/>
          <w14:ligatures w14:val="none"/>
        </w:rPr>
      </w:pPr>
      <w:r w:rsidRPr="00E51B84">
        <w:rPr>
          <w:rFonts w:ascii="Times New Roman" w:eastAsia="Times New Roman" w:hAnsi="Times New Roman" w:cs="Times New Roman"/>
          <w:b/>
          <w:bCs/>
          <w:kern w:val="0"/>
          <w:sz w:val="36"/>
          <w:szCs w:val="36"/>
          <w:lang w:eastAsia="el-GR"/>
          <w14:ligatures w14:val="none"/>
        </w:rPr>
        <w:t>Why</w:t>
      </w:r>
    </w:p>
    <w:p w14:paraId="07FD7F89" w14:textId="77777777" w:rsidR="00E51B84" w:rsidRPr="00E51B84" w:rsidRDefault="00E51B84" w:rsidP="00E51B84">
      <w:pPr>
        <w:spacing w:before="100" w:beforeAutospacing="1" w:after="100" w:afterAutospacing="1"/>
        <w:rPr>
          <w:rFonts w:ascii="Times New Roman" w:eastAsia="Times New Roman" w:hAnsi="Times New Roman" w:cs="Times New Roman"/>
          <w:kern w:val="0"/>
          <w:lang w:eastAsia="el-GR"/>
          <w14:ligatures w14:val="none"/>
        </w:rPr>
      </w:pPr>
      <w:r w:rsidRPr="00E51B84">
        <w:rPr>
          <w:rFonts w:ascii="Times New Roman" w:eastAsia="Times New Roman" w:hAnsi="Times New Roman" w:cs="Times New Roman"/>
          <w:kern w:val="0"/>
          <w:lang w:eastAsia="el-GR"/>
          <w14:ligatures w14:val="none"/>
        </w:rPr>
        <w:t xml:space="preserve">The best option is </w:t>
      </w:r>
      <w:r w:rsidRPr="00E51B84">
        <w:rPr>
          <w:rFonts w:ascii="Times New Roman" w:eastAsia="Times New Roman" w:hAnsi="Times New Roman" w:cs="Times New Roman"/>
          <w:b/>
          <w:bCs/>
          <w:kern w:val="0"/>
          <w:lang w:eastAsia="el-GR"/>
          <w14:ligatures w14:val="none"/>
        </w:rPr>
        <w:t>rapid, human-validated interdiction</w:t>
      </w:r>
      <w:r w:rsidRPr="00E51B84">
        <w:rPr>
          <w:rFonts w:ascii="Times New Roman" w:eastAsia="Times New Roman" w:hAnsi="Times New Roman" w:cs="Times New Roman"/>
          <w:kern w:val="0"/>
          <w:lang w:eastAsia="el-GR"/>
          <w14:ligatures w14:val="none"/>
        </w:rPr>
        <w:t>. The scenario gives strong indicators: nighttime crossing, multiple simultaneous drones, weak radar signatures, RF/thermal correlation, known Spain–Morocco corridor, and AI trajectory prediction.</w:t>
      </w:r>
    </w:p>
    <w:p w14:paraId="23125482" w14:textId="77777777" w:rsidR="00E51B84" w:rsidRPr="00E51B84" w:rsidRDefault="00E51B84" w:rsidP="00E51B84">
      <w:pPr>
        <w:spacing w:before="100" w:beforeAutospacing="1" w:after="100" w:afterAutospacing="1"/>
        <w:rPr>
          <w:rFonts w:ascii="Times New Roman" w:eastAsia="Times New Roman" w:hAnsi="Times New Roman" w:cs="Times New Roman"/>
          <w:kern w:val="0"/>
          <w:lang w:eastAsia="el-GR"/>
          <w14:ligatures w14:val="none"/>
        </w:rPr>
      </w:pPr>
      <w:r w:rsidRPr="00E51B84">
        <w:rPr>
          <w:rFonts w:ascii="Times New Roman" w:eastAsia="Times New Roman" w:hAnsi="Times New Roman" w:cs="Times New Roman"/>
          <w:kern w:val="0"/>
          <w:lang w:eastAsia="el-GR"/>
          <w14:ligatures w14:val="none"/>
        </w:rPr>
        <w:t>The options are:</w:t>
      </w:r>
    </w:p>
    <w:p w14:paraId="1140B960" w14:textId="77777777" w:rsidR="00E51B84" w:rsidRPr="00E51B84" w:rsidRDefault="00E51B84" w:rsidP="00E51B84">
      <w:pPr>
        <w:spacing w:before="100" w:beforeAutospacing="1" w:after="100" w:afterAutospacing="1"/>
        <w:rPr>
          <w:rFonts w:ascii="Times New Roman" w:eastAsia="Times New Roman" w:hAnsi="Times New Roman" w:cs="Times New Roman"/>
          <w:kern w:val="0"/>
          <w:lang w:eastAsia="el-GR"/>
          <w14:ligatures w14:val="none"/>
        </w:rPr>
      </w:pPr>
      <w:r w:rsidRPr="00E51B84">
        <w:rPr>
          <w:rFonts w:ascii="Times New Roman" w:eastAsia="Times New Roman" w:hAnsi="Times New Roman" w:cs="Times New Roman"/>
          <w:b/>
          <w:bCs/>
          <w:kern w:val="0"/>
          <w:lang w:eastAsia="el-GR"/>
          <w14:ligatures w14:val="none"/>
        </w:rPr>
        <w:t>Option 1 — Wait for clearer confirmation.</w:t>
      </w:r>
      <w:r w:rsidRPr="00E51B84">
        <w:rPr>
          <w:rFonts w:ascii="Times New Roman" w:eastAsia="Times New Roman" w:hAnsi="Times New Roman" w:cs="Times New Roman"/>
          <w:kern w:val="0"/>
          <w:lang w:eastAsia="el-GR"/>
          <w14:ligatures w14:val="none"/>
        </w:rPr>
        <w:br/>
        <w:t>This reduces false positives, but it is too slow. Small drones can cross quickly and disappear into cluttered coastal areas.</w:t>
      </w:r>
    </w:p>
    <w:p w14:paraId="7B14498D" w14:textId="77777777" w:rsidR="00E51B84" w:rsidRPr="00E51B84" w:rsidRDefault="00E51B84" w:rsidP="00E51B84">
      <w:pPr>
        <w:spacing w:before="100" w:beforeAutospacing="1" w:after="100" w:afterAutospacing="1"/>
        <w:rPr>
          <w:rFonts w:ascii="Times New Roman" w:eastAsia="Times New Roman" w:hAnsi="Times New Roman" w:cs="Times New Roman"/>
          <w:kern w:val="0"/>
          <w:lang w:eastAsia="el-GR"/>
          <w14:ligatures w14:val="none"/>
        </w:rPr>
      </w:pPr>
      <w:r w:rsidRPr="00E51B84">
        <w:rPr>
          <w:rFonts w:ascii="Times New Roman" w:eastAsia="Times New Roman" w:hAnsi="Times New Roman" w:cs="Times New Roman"/>
          <w:b/>
          <w:bCs/>
          <w:kern w:val="0"/>
          <w:lang w:eastAsia="el-GR"/>
          <w14:ligatures w14:val="none"/>
        </w:rPr>
        <w:t>Option 2 — Intercept every weak contact.</w:t>
      </w:r>
      <w:r w:rsidRPr="00E51B84">
        <w:rPr>
          <w:rFonts w:ascii="Times New Roman" w:eastAsia="Times New Roman" w:hAnsi="Times New Roman" w:cs="Times New Roman"/>
          <w:kern w:val="0"/>
          <w:lang w:eastAsia="el-GR"/>
          <w14:ligatures w14:val="none"/>
        </w:rPr>
        <w:br/>
        <w:t>This maximizes coverage but wastes resources and may create safety/legal problems, especially in a dense maritime and airspace environment.</w:t>
      </w:r>
    </w:p>
    <w:p w14:paraId="54569078" w14:textId="77777777" w:rsidR="00E51B84" w:rsidRPr="00E51B84" w:rsidRDefault="00E51B84" w:rsidP="00E51B84">
      <w:pPr>
        <w:spacing w:before="100" w:beforeAutospacing="1" w:after="100" w:afterAutospacing="1"/>
        <w:rPr>
          <w:rFonts w:ascii="Times New Roman" w:eastAsia="Times New Roman" w:hAnsi="Times New Roman" w:cs="Times New Roman"/>
          <w:kern w:val="0"/>
          <w:lang w:eastAsia="el-GR"/>
          <w14:ligatures w14:val="none"/>
        </w:rPr>
      </w:pPr>
      <w:r w:rsidRPr="00E51B84">
        <w:rPr>
          <w:rFonts w:ascii="Times New Roman" w:eastAsia="Times New Roman" w:hAnsi="Times New Roman" w:cs="Times New Roman"/>
          <w:b/>
          <w:bCs/>
          <w:kern w:val="0"/>
          <w:lang w:eastAsia="el-GR"/>
          <w14:ligatures w14:val="none"/>
        </w:rPr>
        <w:t>Option 3 — Prioritized interdiction based on fused evidence.</w:t>
      </w:r>
      <w:r w:rsidRPr="00E51B84">
        <w:rPr>
          <w:rFonts w:ascii="Times New Roman" w:eastAsia="Times New Roman" w:hAnsi="Times New Roman" w:cs="Times New Roman"/>
          <w:kern w:val="0"/>
          <w:lang w:eastAsia="el-GR"/>
          <w14:ligatures w14:val="none"/>
        </w:rPr>
        <w:br/>
        <w:t>This is the strongest choice. Use radar, RF, thermal/acoustic cues, trajectory, weather, and operator judgment to rank targets, then intercept the most credible tracks first.</w:t>
      </w:r>
    </w:p>
    <w:p w14:paraId="17F13B2A" w14:textId="77777777" w:rsidR="00E51B84" w:rsidRPr="00E51B84" w:rsidRDefault="00E51B84" w:rsidP="00E51B84">
      <w:pPr>
        <w:spacing w:before="100" w:beforeAutospacing="1" w:after="100" w:afterAutospacing="1"/>
        <w:rPr>
          <w:rFonts w:ascii="Times New Roman" w:eastAsia="Times New Roman" w:hAnsi="Times New Roman" w:cs="Times New Roman"/>
          <w:kern w:val="0"/>
          <w:lang w:eastAsia="el-GR"/>
          <w14:ligatures w14:val="none"/>
        </w:rPr>
      </w:pPr>
      <w:r w:rsidRPr="00E51B84">
        <w:rPr>
          <w:rFonts w:ascii="Times New Roman" w:eastAsia="Times New Roman" w:hAnsi="Times New Roman" w:cs="Times New Roman"/>
          <w:kern w:val="0"/>
          <w:lang w:eastAsia="el-GR"/>
          <w14:ligatures w14:val="none"/>
        </w:rPr>
        <w:t>EU guidance recognizes counter-UAS as a security problem requiring detection, tracking, identification, planning, preparation, and coordinated procedures among stakeholders. (</w:t>
      </w:r>
      <w:hyperlink r:id="rId5" w:tooltip="Drones, counter drones and autonomous systems" w:history="1">
        <w:r w:rsidRPr="00E51B84">
          <w:rPr>
            <w:rFonts w:ascii="Times New Roman" w:eastAsia="Times New Roman" w:hAnsi="Times New Roman" w:cs="Times New Roman"/>
            <w:color w:val="0000FF"/>
            <w:kern w:val="0"/>
            <w:u w:val="single"/>
            <w:lang w:eastAsia="el-GR"/>
            <w14:ligatures w14:val="none"/>
          </w:rPr>
          <w:t>Joint Research Centre</w:t>
        </w:r>
      </w:hyperlink>
      <w:r w:rsidRPr="00E51B84">
        <w:rPr>
          <w:rFonts w:ascii="Times New Roman" w:eastAsia="Times New Roman" w:hAnsi="Times New Roman" w:cs="Times New Roman"/>
          <w:kern w:val="0"/>
          <w:lang w:eastAsia="el-GR"/>
          <w14:ligatures w14:val="none"/>
        </w:rPr>
        <w:t>) The EU Drugs Strategy also frames cross-border drug trafficking as an organized-crime problem requiring disruption of illicit markets and organized criminal groups. (</w:t>
      </w:r>
      <w:hyperlink r:id="rId6" w:tooltip="EU DRUGS STRATEGY 2021-2025" w:history="1">
        <w:r w:rsidRPr="00E51B84">
          <w:rPr>
            <w:rFonts w:ascii="Times New Roman" w:eastAsia="Times New Roman" w:hAnsi="Times New Roman" w:cs="Times New Roman"/>
            <w:color w:val="0000FF"/>
            <w:kern w:val="0"/>
            <w:u w:val="single"/>
            <w:lang w:eastAsia="el-GR"/>
            <w14:ligatures w14:val="none"/>
          </w:rPr>
          <w:t>Συμβούλιο της Ευρώπης</w:t>
        </w:r>
      </w:hyperlink>
      <w:r w:rsidRPr="00E51B84">
        <w:rPr>
          <w:rFonts w:ascii="Times New Roman" w:eastAsia="Times New Roman" w:hAnsi="Times New Roman" w:cs="Times New Roman"/>
          <w:kern w:val="0"/>
          <w:lang w:eastAsia="el-GR"/>
          <w14:ligatures w14:val="none"/>
        </w:rPr>
        <w:t>)</w:t>
      </w:r>
    </w:p>
    <w:p w14:paraId="1C777F7E" w14:textId="77777777" w:rsidR="00E51B84" w:rsidRPr="00E51B84" w:rsidRDefault="00E51B84" w:rsidP="00E51B84">
      <w:pPr>
        <w:spacing w:before="100" w:beforeAutospacing="1" w:after="100" w:afterAutospacing="1"/>
        <w:rPr>
          <w:rFonts w:ascii="Times New Roman" w:eastAsia="Times New Roman" w:hAnsi="Times New Roman" w:cs="Times New Roman"/>
          <w:kern w:val="0"/>
          <w:lang w:eastAsia="el-GR"/>
          <w14:ligatures w14:val="none"/>
        </w:rPr>
      </w:pPr>
      <w:r w:rsidRPr="00E51B84">
        <w:rPr>
          <w:rFonts w:ascii="Times New Roman" w:eastAsia="Times New Roman" w:hAnsi="Times New Roman" w:cs="Times New Roman"/>
          <w:b/>
          <w:bCs/>
          <w:kern w:val="0"/>
          <w:lang w:eastAsia="el-GR"/>
          <w14:ligatures w14:val="none"/>
        </w:rPr>
        <w:t>Main risk:</w:t>
      </w:r>
      <w:r w:rsidRPr="00E51B84">
        <w:rPr>
          <w:rFonts w:ascii="Times New Roman" w:eastAsia="Times New Roman" w:hAnsi="Times New Roman" w:cs="Times New Roman"/>
          <w:kern w:val="0"/>
          <w:lang w:eastAsia="el-GR"/>
          <w14:ligatures w14:val="none"/>
        </w:rPr>
        <w:t xml:space="preserve"> false positives or unsafe counter-drone action near civilian aircraft, vessels, or populated coastal areas.</w:t>
      </w:r>
      <w:r w:rsidRPr="00E51B84">
        <w:rPr>
          <w:rFonts w:ascii="Times New Roman" w:eastAsia="Times New Roman" w:hAnsi="Times New Roman" w:cs="Times New Roman"/>
          <w:kern w:val="0"/>
          <w:lang w:eastAsia="el-GR"/>
          <w14:ligatures w14:val="none"/>
        </w:rPr>
        <w:br/>
      </w:r>
      <w:r w:rsidRPr="00E51B84">
        <w:rPr>
          <w:rFonts w:ascii="Times New Roman" w:eastAsia="Times New Roman" w:hAnsi="Times New Roman" w:cs="Times New Roman"/>
          <w:b/>
          <w:bCs/>
          <w:kern w:val="0"/>
          <w:lang w:eastAsia="el-GR"/>
          <w14:ligatures w14:val="none"/>
        </w:rPr>
        <w:t>What would change the call:</w:t>
      </w:r>
      <w:r w:rsidRPr="00E51B84">
        <w:rPr>
          <w:rFonts w:ascii="Times New Roman" w:eastAsia="Times New Roman" w:hAnsi="Times New Roman" w:cs="Times New Roman"/>
          <w:kern w:val="0"/>
          <w:lang w:eastAsia="el-GR"/>
          <w14:ligatures w14:val="none"/>
        </w:rPr>
        <w:t xml:space="preserve"> if tracks are not coherent, RF signals disappear, </w:t>
      </w:r>
      <w:r w:rsidRPr="00E51B84">
        <w:rPr>
          <w:rFonts w:ascii="Times New Roman" w:eastAsia="Times New Roman" w:hAnsi="Times New Roman" w:cs="Times New Roman"/>
          <w:kern w:val="0"/>
          <w:lang w:eastAsia="el-GR"/>
          <w14:ligatures w14:val="none"/>
        </w:rPr>
        <w:lastRenderedPageBreak/>
        <w:t>thermal signatures do not match, or there is no trajectory toward Spanish landing zones, de-escalate to monitoring. If payload drop/recovery is detected, escalate to ground arrest/evidence teams.</w:t>
      </w:r>
    </w:p>
    <w:p w14:paraId="2F62D852" w14:textId="77777777" w:rsidR="00E51B84" w:rsidRPr="00E51B84" w:rsidRDefault="00E51B84" w:rsidP="00E51B84">
      <w:pPr>
        <w:spacing w:before="100" w:beforeAutospacing="1" w:after="100" w:afterAutospacing="1"/>
        <w:outlineLvl w:val="1"/>
        <w:rPr>
          <w:rFonts w:ascii="Times New Roman" w:eastAsia="Times New Roman" w:hAnsi="Times New Roman" w:cs="Times New Roman"/>
          <w:b/>
          <w:bCs/>
          <w:kern w:val="0"/>
          <w:sz w:val="36"/>
          <w:szCs w:val="36"/>
          <w:lang w:eastAsia="el-GR"/>
          <w14:ligatures w14:val="none"/>
        </w:rPr>
      </w:pPr>
      <w:r w:rsidRPr="00E51B84">
        <w:rPr>
          <w:rFonts w:ascii="Times New Roman" w:eastAsia="Times New Roman" w:hAnsi="Times New Roman" w:cs="Times New Roman"/>
          <w:b/>
          <w:bCs/>
          <w:kern w:val="0"/>
          <w:sz w:val="36"/>
          <w:szCs w:val="36"/>
          <w:lang w:eastAsia="el-GR"/>
          <w14:ligatures w14:val="none"/>
        </w:rPr>
        <w:t>Next steps</w:t>
      </w:r>
    </w:p>
    <w:p w14:paraId="7E118991" w14:textId="77777777" w:rsidR="00E51B84" w:rsidRPr="00E51B84" w:rsidRDefault="00E51B84" w:rsidP="00E51B84">
      <w:pPr>
        <w:numPr>
          <w:ilvl w:val="0"/>
          <w:numId w:val="1"/>
        </w:numPr>
        <w:spacing w:before="100" w:beforeAutospacing="1" w:after="100" w:afterAutospacing="1"/>
        <w:rPr>
          <w:rFonts w:ascii="Times New Roman" w:eastAsia="Times New Roman" w:hAnsi="Times New Roman" w:cs="Times New Roman"/>
          <w:kern w:val="0"/>
          <w:lang w:eastAsia="el-GR"/>
          <w14:ligatures w14:val="none"/>
        </w:rPr>
      </w:pPr>
      <w:r w:rsidRPr="00E51B84">
        <w:rPr>
          <w:rFonts w:ascii="Times New Roman" w:eastAsia="Times New Roman" w:hAnsi="Times New Roman" w:cs="Times New Roman"/>
          <w:b/>
          <w:bCs/>
          <w:kern w:val="0"/>
          <w:lang w:eastAsia="el-GR"/>
          <w14:ligatures w14:val="none"/>
        </w:rPr>
        <w:t>Confirm the event class:</w:t>
      </w:r>
      <w:r w:rsidRPr="00E51B84">
        <w:rPr>
          <w:rFonts w:ascii="Times New Roman" w:eastAsia="Times New Roman" w:hAnsi="Times New Roman" w:cs="Times New Roman"/>
          <w:kern w:val="0"/>
          <w:lang w:eastAsia="el-GR"/>
          <w14:ligatures w14:val="none"/>
        </w:rPr>
        <w:t xml:space="preserve"> probable coordinated drone intrusion, not isolated hobbyist activity.</w:t>
      </w:r>
    </w:p>
    <w:p w14:paraId="01D78055" w14:textId="77777777" w:rsidR="00E51B84" w:rsidRPr="00E51B84" w:rsidRDefault="00E51B84" w:rsidP="00E51B84">
      <w:pPr>
        <w:numPr>
          <w:ilvl w:val="0"/>
          <w:numId w:val="1"/>
        </w:numPr>
        <w:spacing w:before="100" w:beforeAutospacing="1" w:after="100" w:afterAutospacing="1"/>
        <w:rPr>
          <w:rFonts w:ascii="Times New Roman" w:eastAsia="Times New Roman" w:hAnsi="Times New Roman" w:cs="Times New Roman"/>
          <w:kern w:val="0"/>
          <w:lang w:eastAsia="el-GR"/>
          <w14:ligatures w14:val="none"/>
        </w:rPr>
      </w:pPr>
      <w:r w:rsidRPr="00E51B84">
        <w:rPr>
          <w:rFonts w:ascii="Times New Roman" w:eastAsia="Times New Roman" w:hAnsi="Times New Roman" w:cs="Times New Roman"/>
          <w:b/>
          <w:bCs/>
          <w:kern w:val="0"/>
          <w:lang w:eastAsia="el-GR"/>
          <w14:ligatures w14:val="none"/>
        </w:rPr>
        <w:t>Fuse sensors:</w:t>
      </w:r>
      <w:r w:rsidRPr="00E51B84">
        <w:rPr>
          <w:rFonts w:ascii="Times New Roman" w:eastAsia="Times New Roman" w:hAnsi="Times New Roman" w:cs="Times New Roman"/>
          <w:kern w:val="0"/>
          <w:lang w:eastAsia="el-GR"/>
          <w14:ligatures w14:val="none"/>
        </w:rPr>
        <w:t xml:space="preserve"> radar persistence, RF triangulation, thermal/EO confirmation where weather allows, acoustic cues, maritime traffic context, and known landing/drop zones.</w:t>
      </w:r>
    </w:p>
    <w:p w14:paraId="4362EBB6" w14:textId="77777777" w:rsidR="00E51B84" w:rsidRPr="00E51B84" w:rsidRDefault="00E51B84" w:rsidP="00E51B84">
      <w:pPr>
        <w:numPr>
          <w:ilvl w:val="0"/>
          <w:numId w:val="1"/>
        </w:numPr>
        <w:spacing w:before="100" w:beforeAutospacing="1" w:after="100" w:afterAutospacing="1"/>
        <w:rPr>
          <w:rFonts w:ascii="Times New Roman" w:eastAsia="Times New Roman" w:hAnsi="Times New Roman" w:cs="Times New Roman"/>
          <w:kern w:val="0"/>
          <w:lang w:eastAsia="el-GR"/>
          <w14:ligatures w14:val="none"/>
        </w:rPr>
      </w:pPr>
      <w:r w:rsidRPr="00E51B84">
        <w:rPr>
          <w:rFonts w:ascii="Times New Roman" w:eastAsia="Times New Roman" w:hAnsi="Times New Roman" w:cs="Times New Roman"/>
          <w:b/>
          <w:bCs/>
          <w:kern w:val="0"/>
          <w:lang w:eastAsia="el-GR"/>
          <w14:ligatures w14:val="none"/>
        </w:rPr>
        <w:t>Prioritize targets:</w:t>
      </w:r>
      <w:r w:rsidRPr="00E51B84">
        <w:rPr>
          <w:rFonts w:ascii="Times New Roman" w:eastAsia="Times New Roman" w:hAnsi="Times New Roman" w:cs="Times New Roman"/>
          <w:kern w:val="0"/>
          <w:lang w:eastAsia="el-GR"/>
          <w14:ligatures w14:val="none"/>
        </w:rPr>
        <w:t xml:space="preserve"> focus first on drones with strongest multi-sensor confirmation, direct trajectory toward Spain, and probable payload behavior.</w:t>
      </w:r>
    </w:p>
    <w:p w14:paraId="44F96CC0" w14:textId="77777777" w:rsidR="00E51B84" w:rsidRPr="00E51B84" w:rsidRDefault="00E51B84" w:rsidP="00E51B84">
      <w:pPr>
        <w:numPr>
          <w:ilvl w:val="0"/>
          <w:numId w:val="1"/>
        </w:numPr>
        <w:spacing w:before="100" w:beforeAutospacing="1" w:after="100" w:afterAutospacing="1"/>
        <w:rPr>
          <w:rFonts w:ascii="Times New Roman" w:eastAsia="Times New Roman" w:hAnsi="Times New Roman" w:cs="Times New Roman"/>
          <w:kern w:val="0"/>
          <w:lang w:eastAsia="el-GR"/>
          <w14:ligatures w14:val="none"/>
        </w:rPr>
      </w:pPr>
      <w:r w:rsidRPr="00E51B84">
        <w:rPr>
          <w:rFonts w:ascii="Times New Roman" w:eastAsia="Times New Roman" w:hAnsi="Times New Roman" w:cs="Times New Roman"/>
          <w:b/>
          <w:bCs/>
          <w:kern w:val="0"/>
          <w:lang w:eastAsia="el-GR"/>
          <w14:ligatures w14:val="none"/>
        </w:rPr>
        <w:t>Deploy lawful counter-UAS response:</w:t>
      </w:r>
      <w:r w:rsidRPr="00E51B84">
        <w:rPr>
          <w:rFonts w:ascii="Times New Roman" w:eastAsia="Times New Roman" w:hAnsi="Times New Roman" w:cs="Times New Roman"/>
          <w:kern w:val="0"/>
          <w:lang w:eastAsia="el-GR"/>
          <w14:ligatures w14:val="none"/>
        </w:rPr>
        <w:t xml:space="preserve"> interception drones, authorized mitigation tools, and ground recovery/arrest teams, while avoiding unsafe interference with civilian air or maritime traffic.</w:t>
      </w:r>
    </w:p>
    <w:p w14:paraId="2FCDE51B" w14:textId="77777777" w:rsidR="00E51B84" w:rsidRPr="00E51B84" w:rsidRDefault="00E51B84" w:rsidP="00E51B84">
      <w:pPr>
        <w:numPr>
          <w:ilvl w:val="0"/>
          <w:numId w:val="1"/>
        </w:numPr>
        <w:spacing w:before="100" w:beforeAutospacing="1" w:after="100" w:afterAutospacing="1"/>
        <w:rPr>
          <w:rFonts w:ascii="Times New Roman" w:eastAsia="Times New Roman" w:hAnsi="Times New Roman" w:cs="Times New Roman"/>
          <w:kern w:val="0"/>
          <w:lang w:eastAsia="el-GR"/>
          <w14:ligatures w14:val="none"/>
        </w:rPr>
      </w:pPr>
      <w:r w:rsidRPr="00E51B84">
        <w:rPr>
          <w:rFonts w:ascii="Times New Roman" w:eastAsia="Times New Roman" w:hAnsi="Times New Roman" w:cs="Times New Roman"/>
          <w:b/>
          <w:bCs/>
          <w:kern w:val="0"/>
          <w:lang w:eastAsia="el-GR"/>
          <w14:ligatures w14:val="none"/>
        </w:rPr>
        <w:t>Secure evidence:</w:t>
      </w:r>
      <w:r w:rsidRPr="00E51B84">
        <w:rPr>
          <w:rFonts w:ascii="Times New Roman" w:eastAsia="Times New Roman" w:hAnsi="Times New Roman" w:cs="Times New Roman"/>
          <w:kern w:val="0"/>
          <w:lang w:eastAsia="el-GR"/>
          <w14:ligatures w14:val="none"/>
        </w:rPr>
        <w:t xml:space="preserve"> drone remains, payloads, telemetry, RF logs, imagery, timestamps, chain of custody, and possible recovery-team locations.</w:t>
      </w:r>
    </w:p>
    <w:p w14:paraId="08DB111B" w14:textId="77777777" w:rsidR="00E51B84" w:rsidRPr="00E51B84" w:rsidRDefault="00E51B84" w:rsidP="00E51B84">
      <w:pPr>
        <w:numPr>
          <w:ilvl w:val="0"/>
          <w:numId w:val="1"/>
        </w:numPr>
        <w:spacing w:before="100" w:beforeAutospacing="1" w:after="100" w:afterAutospacing="1"/>
        <w:rPr>
          <w:rFonts w:ascii="Times New Roman" w:eastAsia="Times New Roman" w:hAnsi="Times New Roman" w:cs="Times New Roman"/>
          <w:kern w:val="0"/>
          <w:lang w:eastAsia="el-GR"/>
          <w14:ligatures w14:val="none"/>
        </w:rPr>
      </w:pPr>
      <w:r w:rsidRPr="00E51B84">
        <w:rPr>
          <w:rFonts w:ascii="Times New Roman" w:eastAsia="Times New Roman" w:hAnsi="Times New Roman" w:cs="Times New Roman"/>
          <w:b/>
          <w:bCs/>
          <w:kern w:val="0"/>
          <w:lang w:eastAsia="el-GR"/>
          <w14:ligatures w14:val="none"/>
        </w:rPr>
        <w:t>Coordinate agencies:</w:t>
      </w:r>
      <w:r w:rsidRPr="00E51B84">
        <w:rPr>
          <w:rFonts w:ascii="Times New Roman" w:eastAsia="Times New Roman" w:hAnsi="Times New Roman" w:cs="Times New Roman"/>
          <w:kern w:val="0"/>
          <w:lang w:eastAsia="el-GR"/>
          <w14:ligatures w14:val="none"/>
        </w:rPr>
        <w:t xml:space="preserve"> Guardia Civil, customs, maritime surveillance, aviation authority, port/security units, and Moroccan counterparts if cross-border coordination is available.</w:t>
      </w:r>
    </w:p>
    <w:p w14:paraId="572BF98C" w14:textId="77777777" w:rsidR="00E51B84" w:rsidRPr="00E51B84" w:rsidRDefault="00E51B84" w:rsidP="00E51B84">
      <w:pPr>
        <w:numPr>
          <w:ilvl w:val="0"/>
          <w:numId w:val="1"/>
        </w:numPr>
        <w:spacing w:before="100" w:beforeAutospacing="1" w:after="100" w:afterAutospacing="1"/>
        <w:rPr>
          <w:rFonts w:ascii="Times New Roman" w:eastAsia="Times New Roman" w:hAnsi="Times New Roman" w:cs="Times New Roman"/>
          <w:kern w:val="0"/>
          <w:lang w:eastAsia="el-GR"/>
          <w14:ligatures w14:val="none"/>
        </w:rPr>
      </w:pPr>
      <w:r w:rsidRPr="00E51B84">
        <w:rPr>
          <w:rFonts w:ascii="Times New Roman" w:eastAsia="Times New Roman" w:hAnsi="Times New Roman" w:cs="Times New Roman"/>
          <w:b/>
          <w:bCs/>
          <w:kern w:val="0"/>
          <w:lang w:eastAsia="el-GR"/>
          <w14:ligatures w14:val="none"/>
        </w:rPr>
        <w:t>Review performance afterward:</w:t>
      </w:r>
      <w:r w:rsidRPr="00E51B84">
        <w:rPr>
          <w:rFonts w:ascii="Times New Roman" w:eastAsia="Times New Roman" w:hAnsi="Times New Roman" w:cs="Times New Roman"/>
          <w:kern w:val="0"/>
          <w:lang w:eastAsia="el-GR"/>
          <w14:ligatures w14:val="none"/>
        </w:rPr>
        <w:t xml:space="preserve"> detection accuracy, interception rate, false positives, response time, sensor failures, weather effects, and whether AI recommendations were explainable and auditable.</w:t>
      </w:r>
    </w:p>
    <w:p w14:paraId="4D11474D" w14:textId="77777777" w:rsidR="00E51B84" w:rsidRPr="00E51B84" w:rsidRDefault="00E51B84" w:rsidP="00E51B84">
      <w:pPr>
        <w:spacing w:before="100" w:beforeAutospacing="1" w:after="100" w:afterAutospacing="1"/>
        <w:outlineLvl w:val="1"/>
        <w:rPr>
          <w:rFonts w:ascii="Times New Roman" w:eastAsia="Times New Roman" w:hAnsi="Times New Roman" w:cs="Times New Roman"/>
          <w:b/>
          <w:bCs/>
          <w:kern w:val="0"/>
          <w:sz w:val="36"/>
          <w:szCs w:val="36"/>
          <w:lang w:eastAsia="el-GR"/>
          <w14:ligatures w14:val="none"/>
        </w:rPr>
      </w:pPr>
      <w:r w:rsidRPr="00E51B84">
        <w:rPr>
          <w:rFonts w:ascii="Times New Roman" w:eastAsia="Times New Roman" w:hAnsi="Times New Roman" w:cs="Times New Roman"/>
          <w:b/>
          <w:bCs/>
          <w:kern w:val="0"/>
          <w:sz w:val="36"/>
          <w:szCs w:val="36"/>
          <w:lang w:eastAsia="el-GR"/>
          <w14:ligatures w14:val="none"/>
        </w:rPr>
        <w:t>Open questions</w:t>
      </w:r>
    </w:p>
    <w:p w14:paraId="2AE92DD7" w14:textId="77777777" w:rsidR="00E51B84" w:rsidRPr="00E51B84" w:rsidRDefault="00E51B84" w:rsidP="00E51B84">
      <w:pPr>
        <w:spacing w:before="100" w:beforeAutospacing="1" w:after="100" w:afterAutospacing="1"/>
        <w:rPr>
          <w:rFonts w:ascii="Times New Roman" w:eastAsia="Times New Roman" w:hAnsi="Times New Roman" w:cs="Times New Roman"/>
          <w:kern w:val="0"/>
          <w:lang w:eastAsia="el-GR"/>
          <w14:ligatures w14:val="none"/>
        </w:rPr>
      </w:pPr>
      <w:r w:rsidRPr="00E51B84">
        <w:rPr>
          <w:rFonts w:ascii="Times New Roman" w:eastAsia="Times New Roman" w:hAnsi="Times New Roman" w:cs="Times New Roman"/>
          <w:kern w:val="0"/>
          <w:lang w:eastAsia="el-GR"/>
          <w14:ligatures w14:val="none"/>
        </w:rPr>
        <w:t>Confirm the number of tracks, confidence score per drone, available counter-UAS authority, airspace restrictions, nearby civilian aircraft/vessels, suspected drop zones, and whether Spanish–Moroccan coordination is active.</w:t>
      </w:r>
    </w:p>
    <w:p w14:paraId="5C130DBC" w14:textId="77777777" w:rsidR="00E26B4F" w:rsidRDefault="00E26B4F"/>
    <w:sectPr w:rsidR="00E26B4F" w:rsidSect="00915017">
      <w:pgSz w:w="11900" w:h="16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DDA78A9"/>
    <w:multiLevelType w:val="multilevel"/>
    <w:tmpl w:val="829E7C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945058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1B84"/>
    <w:rsid w:val="000F1CC1"/>
    <w:rsid w:val="0056380E"/>
    <w:rsid w:val="006173A5"/>
    <w:rsid w:val="007500F4"/>
    <w:rsid w:val="00750518"/>
    <w:rsid w:val="00915017"/>
    <w:rsid w:val="00A33099"/>
    <w:rsid w:val="00B604E0"/>
    <w:rsid w:val="00C74598"/>
    <w:rsid w:val="00D519B9"/>
    <w:rsid w:val="00D842AF"/>
    <w:rsid w:val="00E26B4F"/>
    <w:rsid w:val="00E51B84"/>
    <w:rsid w:val="00F56CF8"/>
    <w:rsid w:val="00F92B34"/>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decimalSymbol w:val=","/>
  <w:listSeparator w:val=";"/>
  <w14:docId w14:val="0249865E"/>
  <w15:chartTrackingRefBased/>
  <w15:docId w15:val="{D04E29EB-23C9-0741-98F9-D3D7BA474D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l-G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E51B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unhideWhenUsed/>
    <w:qFormat/>
    <w:rsid w:val="00E51B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E51B84"/>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F56CF8"/>
    <w:pPr>
      <w:keepNext/>
      <w:keepLines/>
      <w:spacing w:before="40"/>
      <w:outlineLvl w:val="3"/>
    </w:pPr>
    <w:rPr>
      <w:rFonts w:asciiTheme="majorHAnsi" w:eastAsiaTheme="majorEastAsia" w:hAnsiTheme="majorHAnsi" w:cstheme="majorBidi"/>
      <w:i/>
      <w:iCs/>
      <w:color w:val="0F4761" w:themeColor="accent1" w:themeShade="BF"/>
    </w:rPr>
  </w:style>
  <w:style w:type="paragraph" w:styleId="5">
    <w:name w:val="heading 5"/>
    <w:basedOn w:val="a"/>
    <w:next w:val="a"/>
    <w:link w:val="5Char"/>
    <w:uiPriority w:val="9"/>
    <w:semiHidden/>
    <w:unhideWhenUsed/>
    <w:qFormat/>
    <w:rsid w:val="00E51B84"/>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E51B84"/>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E51B84"/>
    <w:pPr>
      <w:keepNext/>
      <w:keepLines/>
      <w:spacing w:before="4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E51B84"/>
    <w:pPr>
      <w:keepNext/>
      <w:keepLines/>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E51B84"/>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20">
    <w:name w:val="Στυλ2"/>
    <w:basedOn w:val="4"/>
    <w:autoRedefine/>
    <w:qFormat/>
    <w:rsid w:val="00F56CF8"/>
    <w:pPr>
      <w:spacing w:line="360" w:lineRule="auto"/>
      <w:jc w:val="both"/>
    </w:pPr>
    <w:rPr>
      <w:rFonts w:ascii="Times New Roman" w:hAnsi="Times New Roman"/>
      <w:color w:val="000000" w:themeColor="text1"/>
      <w:szCs w:val="20"/>
    </w:rPr>
  </w:style>
  <w:style w:type="character" w:customStyle="1" w:styleId="4Char">
    <w:name w:val="Επικεφαλίδα 4 Char"/>
    <w:basedOn w:val="a0"/>
    <w:link w:val="4"/>
    <w:uiPriority w:val="9"/>
    <w:semiHidden/>
    <w:rsid w:val="00F56CF8"/>
    <w:rPr>
      <w:rFonts w:asciiTheme="majorHAnsi" w:eastAsiaTheme="majorEastAsia" w:hAnsiTheme="majorHAnsi" w:cstheme="majorBidi"/>
      <w:i/>
      <w:iCs/>
      <w:color w:val="0F4761" w:themeColor="accent1" w:themeShade="BF"/>
    </w:rPr>
  </w:style>
  <w:style w:type="paragraph" w:customStyle="1" w:styleId="30">
    <w:name w:val="Στυλ3"/>
    <w:basedOn w:val="4"/>
    <w:autoRedefine/>
    <w:qFormat/>
    <w:rsid w:val="00F56CF8"/>
    <w:pPr>
      <w:spacing w:line="360" w:lineRule="auto"/>
      <w:jc w:val="both"/>
    </w:pPr>
    <w:rPr>
      <w:rFonts w:ascii="Times New Roman" w:hAnsi="Times New Roman"/>
      <w:color w:val="000000" w:themeColor="text1"/>
      <w:szCs w:val="20"/>
    </w:rPr>
  </w:style>
  <w:style w:type="character" w:customStyle="1" w:styleId="1Char">
    <w:name w:val="Επικεφαλίδα 1 Char"/>
    <w:basedOn w:val="a0"/>
    <w:link w:val="1"/>
    <w:uiPriority w:val="9"/>
    <w:rsid w:val="00E51B84"/>
    <w:rPr>
      <w:rFonts w:asciiTheme="majorHAnsi" w:eastAsiaTheme="majorEastAsia" w:hAnsiTheme="majorHAnsi" w:cstheme="majorBidi"/>
      <w:color w:val="0F4761" w:themeColor="accent1" w:themeShade="BF"/>
      <w:sz w:val="40"/>
      <w:szCs w:val="40"/>
    </w:rPr>
  </w:style>
  <w:style w:type="character" w:customStyle="1" w:styleId="2Char">
    <w:name w:val="Επικεφαλίδα 2 Char"/>
    <w:basedOn w:val="a0"/>
    <w:link w:val="2"/>
    <w:uiPriority w:val="9"/>
    <w:rsid w:val="00E51B84"/>
    <w:rPr>
      <w:rFonts w:asciiTheme="majorHAnsi" w:eastAsiaTheme="majorEastAsia" w:hAnsiTheme="majorHAnsi" w:cstheme="majorBidi"/>
      <w:color w:val="0F4761" w:themeColor="accent1" w:themeShade="BF"/>
      <w:sz w:val="32"/>
      <w:szCs w:val="32"/>
    </w:rPr>
  </w:style>
  <w:style w:type="character" w:customStyle="1" w:styleId="3Char">
    <w:name w:val="Επικεφαλίδα 3 Char"/>
    <w:basedOn w:val="a0"/>
    <w:link w:val="3"/>
    <w:uiPriority w:val="9"/>
    <w:semiHidden/>
    <w:rsid w:val="00E51B84"/>
    <w:rPr>
      <w:rFonts w:eastAsiaTheme="majorEastAsia" w:cstheme="majorBidi"/>
      <w:color w:val="0F4761" w:themeColor="accent1" w:themeShade="BF"/>
      <w:sz w:val="28"/>
      <w:szCs w:val="28"/>
    </w:rPr>
  </w:style>
  <w:style w:type="character" w:customStyle="1" w:styleId="5Char">
    <w:name w:val="Επικεφαλίδα 5 Char"/>
    <w:basedOn w:val="a0"/>
    <w:link w:val="5"/>
    <w:uiPriority w:val="9"/>
    <w:semiHidden/>
    <w:rsid w:val="00E51B84"/>
    <w:rPr>
      <w:rFonts w:eastAsiaTheme="majorEastAsia" w:cstheme="majorBidi"/>
      <w:color w:val="0F4761" w:themeColor="accent1" w:themeShade="BF"/>
    </w:rPr>
  </w:style>
  <w:style w:type="character" w:customStyle="1" w:styleId="6Char">
    <w:name w:val="Επικεφαλίδα 6 Char"/>
    <w:basedOn w:val="a0"/>
    <w:link w:val="6"/>
    <w:uiPriority w:val="9"/>
    <w:semiHidden/>
    <w:rsid w:val="00E51B84"/>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E51B84"/>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E51B84"/>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E51B84"/>
    <w:rPr>
      <w:rFonts w:eastAsiaTheme="majorEastAsia" w:cstheme="majorBidi"/>
      <w:color w:val="272727" w:themeColor="text1" w:themeTint="D8"/>
    </w:rPr>
  </w:style>
  <w:style w:type="paragraph" w:styleId="a3">
    <w:name w:val="Title"/>
    <w:basedOn w:val="a"/>
    <w:next w:val="a"/>
    <w:link w:val="Char"/>
    <w:uiPriority w:val="10"/>
    <w:qFormat/>
    <w:rsid w:val="00E51B84"/>
    <w:pPr>
      <w:spacing w:after="80"/>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E51B84"/>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E51B84"/>
    <w:pPr>
      <w:numPr>
        <w:ilvl w:val="1"/>
      </w:numPr>
      <w:spacing w:after="160"/>
    </w:pPr>
    <w:rPr>
      <w:rFonts w:eastAsiaTheme="majorEastAsia" w:cstheme="majorBidi"/>
      <w:color w:val="595959" w:themeColor="text1" w:themeTint="A6"/>
      <w:spacing w:val="15"/>
      <w:sz w:val="28"/>
      <w:szCs w:val="28"/>
    </w:rPr>
  </w:style>
  <w:style w:type="character" w:customStyle="1" w:styleId="Char0">
    <w:name w:val="Υπότιτλος Char"/>
    <w:basedOn w:val="a0"/>
    <w:link w:val="a4"/>
    <w:uiPriority w:val="11"/>
    <w:rsid w:val="00E51B84"/>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E51B84"/>
    <w:pPr>
      <w:spacing w:before="160" w:after="160"/>
      <w:jc w:val="center"/>
    </w:pPr>
    <w:rPr>
      <w:i/>
      <w:iCs/>
      <w:color w:val="404040" w:themeColor="text1" w:themeTint="BF"/>
    </w:rPr>
  </w:style>
  <w:style w:type="character" w:customStyle="1" w:styleId="Char1">
    <w:name w:val="Απόσπασμα Char"/>
    <w:basedOn w:val="a0"/>
    <w:link w:val="a5"/>
    <w:uiPriority w:val="29"/>
    <w:rsid w:val="00E51B84"/>
    <w:rPr>
      <w:i/>
      <w:iCs/>
      <w:color w:val="404040" w:themeColor="text1" w:themeTint="BF"/>
    </w:rPr>
  </w:style>
  <w:style w:type="paragraph" w:styleId="a6">
    <w:name w:val="List Paragraph"/>
    <w:basedOn w:val="a"/>
    <w:uiPriority w:val="34"/>
    <w:qFormat/>
    <w:rsid w:val="00E51B84"/>
    <w:pPr>
      <w:ind w:left="720"/>
      <w:contextualSpacing/>
    </w:pPr>
  </w:style>
  <w:style w:type="character" w:styleId="a7">
    <w:name w:val="Intense Emphasis"/>
    <w:basedOn w:val="a0"/>
    <w:uiPriority w:val="21"/>
    <w:qFormat/>
    <w:rsid w:val="00E51B84"/>
    <w:rPr>
      <w:i/>
      <w:iCs/>
      <w:color w:val="0F4761" w:themeColor="accent1" w:themeShade="BF"/>
    </w:rPr>
  </w:style>
  <w:style w:type="paragraph" w:styleId="a8">
    <w:name w:val="Intense Quote"/>
    <w:basedOn w:val="a"/>
    <w:next w:val="a"/>
    <w:link w:val="Char2"/>
    <w:uiPriority w:val="30"/>
    <w:qFormat/>
    <w:rsid w:val="00E51B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Έντονο απόσπ. Char"/>
    <w:basedOn w:val="a0"/>
    <w:link w:val="a8"/>
    <w:uiPriority w:val="30"/>
    <w:rsid w:val="00E51B84"/>
    <w:rPr>
      <w:i/>
      <w:iCs/>
      <w:color w:val="0F4761" w:themeColor="accent1" w:themeShade="BF"/>
    </w:rPr>
  </w:style>
  <w:style w:type="character" w:styleId="a9">
    <w:name w:val="Intense Reference"/>
    <w:basedOn w:val="a0"/>
    <w:uiPriority w:val="32"/>
    <w:qFormat/>
    <w:rsid w:val="00E51B84"/>
    <w:rPr>
      <w:b/>
      <w:bCs/>
      <w:smallCaps/>
      <w:color w:val="0F4761" w:themeColor="accent1" w:themeShade="BF"/>
      <w:spacing w:val="5"/>
    </w:rPr>
  </w:style>
  <w:style w:type="paragraph" w:styleId="Web">
    <w:name w:val="Normal (Web)"/>
    <w:basedOn w:val="a"/>
    <w:uiPriority w:val="99"/>
    <w:semiHidden/>
    <w:unhideWhenUsed/>
    <w:rsid w:val="00E51B84"/>
    <w:pPr>
      <w:spacing w:before="100" w:beforeAutospacing="1" w:after="100" w:afterAutospacing="1"/>
    </w:pPr>
    <w:rPr>
      <w:rFonts w:ascii="Times New Roman" w:eastAsia="Times New Roman" w:hAnsi="Times New Roman" w:cs="Times New Roman"/>
      <w:kern w:val="0"/>
      <w:lang w:eastAsia="el-GR"/>
      <w14:ligatures w14:val="none"/>
    </w:rPr>
  </w:style>
  <w:style w:type="character" w:styleId="aa">
    <w:name w:val="Strong"/>
    <w:basedOn w:val="a0"/>
    <w:uiPriority w:val="22"/>
    <w:qFormat/>
    <w:rsid w:val="00E51B84"/>
    <w:rPr>
      <w:b/>
      <w:bCs/>
    </w:rPr>
  </w:style>
  <w:style w:type="character" w:styleId="-">
    <w:name w:val="Hyperlink"/>
    <w:basedOn w:val="a0"/>
    <w:uiPriority w:val="99"/>
    <w:semiHidden/>
    <w:unhideWhenUsed/>
    <w:rsid w:val="00E51B8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consilium.europa.eu/media/49194/eu-drugs-strategy-booklet.pdf?utm_source=chatgpt.com" TargetMode="External"/><Relationship Id="rId5" Type="http://schemas.openxmlformats.org/officeDocument/2006/relationships/hyperlink" Target="https://joint-research-centre.ec.europa.eu/projects-and-activities/drones-counter-drones-and-autonomous-systems_en?utm_source=chatgpt.com" TargetMode="External"/><Relationship Id="rId4" Type="http://schemas.openxmlformats.org/officeDocument/2006/relationships/webSettings" Target="webSettings.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505</Words>
  <Characters>3398</Characters>
  <Application>Microsoft Office Word</Application>
  <DocSecurity>0</DocSecurity>
  <Lines>62</Lines>
  <Paragraphs>23</Paragraphs>
  <ScaleCrop>false</ScaleCrop>
  <Company/>
  <LinksUpToDate>false</LinksUpToDate>
  <CharactersWithSpaces>3879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Dimitris Doumanas</dc:creator>
  <cp:keywords/>
  <dc:description/>
  <cp:lastModifiedBy>Dimitris Doumanas</cp:lastModifiedBy>
  <cp:revision>1</cp:revision>
  <dcterms:created xsi:type="dcterms:W3CDTF">2026-06-14T14:48:00Z</dcterms:created>
  <dcterms:modified xsi:type="dcterms:W3CDTF">2026-06-14T14:48:00Z</dcterms:modified>
</cp:coreProperties>
</file>