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1198" w14:textId="77777777" w:rsidR="005D2278" w:rsidRPr="005D2278" w:rsidRDefault="005D2278" w:rsidP="005D22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D2278">
        <w:rPr>
          <w:rFonts w:ascii="Times New Roman" w:eastAsia="Times New Roman" w:hAnsi="Times New Roman" w:cs="Times New Roman"/>
          <w:b/>
          <w:bCs/>
          <w:kern w:val="0"/>
          <w:sz w:val="36"/>
          <w:szCs w:val="36"/>
          <w:lang w:val="en-US" w:eastAsia="el-GR"/>
          <w14:ligatures w14:val="none"/>
        </w:rPr>
        <w:t>Read of the situation</w:t>
      </w:r>
    </w:p>
    <w:p w14:paraId="50C3AC6A"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 xml:space="preserve">The scenario presents itself as a detection-and-interception optimization problem — can AI pull a real small-boat contact out of sea clutter at night, and how do you position assets to intercept fast. But the framing buries the decisive fact: an overloaded inflatable crossing the Aegean in rough seas, rain, and fog at night is, with high probability, a </w:t>
      </w:r>
      <w:r w:rsidRPr="005D2278">
        <w:rPr>
          <w:rFonts w:ascii="Times New Roman" w:eastAsia="Times New Roman" w:hAnsi="Times New Roman" w:cs="Times New Roman"/>
          <w:b/>
          <w:bCs/>
          <w:kern w:val="0"/>
          <w:lang w:val="en-US" w:eastAsia="el-GR"/>
          <w14:ligatures w14:val="none"/>
        </w:rPr>
        <w:t>vessel in distress</w:t>
      </w:r>
      <w:r w:rsidRPr="005D2278">
        <w:rPr>
          <w:rFonts w:ascii="Times New Roman" w:eastAsia="Times New Roman" w:hAnsi="Times New Roman" w:cs="Times New Roman"/>
          <w:kern w:val="0"/>
          <w:lang w:val="en-US" w:eastAsia="el-GR"/>
          <w14:ligatures w14:val="none"/>
        </w:rPr>
        <w:t xml:space="preserve"> — which makes this first and foremost a search-and-rescue and safety-of-life-at-sea problem, not a pure border-interdiction one. That reframe isn't a footnote; under maritime and EU law (duty to render assistance, non-refoulement) it defines what a </w:t>
      </w:r>
      <w:r w:rsidRPr="005D2278">
        <w:rPr>
          <w:rFonts w:ascii="Times New Roman" w:eastAsia="Times New Roman" w:hAnsi="Times New Roman" w:cs="Times New Roman"/>
          <w:i/>
          <w:iCs/>
          <w:kern w:val="0"/>
          <w:lang w:val="en-US" w:eastAsia="el-GR"/>
          <w14:ligatures w14:val="none"/>
        </w:rPr>
        <w:t>correct</w:t>
      </w:r>
      <w:r w:rsidRPr="005D2278">
        <w:rPr>
          <w:rFonts w:ascii="Times New Roman" w:eastAsia="Times New Roman" w:hAnsi="Times New Roman" w:cs="Times New Roman"/>
          <w:kern w:val="0"/>
          <w:lang w:val="en-US" w:eastAsia="el-GR"/>
          <w14:ligatures w14:val="none"/>
        </w:rPr>
        <w:t xml:space="preserve"> response even is, and the word "interception" has to be read in that light.</w:t>
      </w:r>
    </w:p>
    <w:p w14:paraId="7DBA412F"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This is a high-stakes operational and legal domain; what follows is decision-support reasoning, not authoritative legal or operational doctrine — Hellenic Coast Guard rules of engagement, the JRCC, Frontex tasking rules, and legal advisors govern the real call.</w:t>
      </w:r>
    </w:p>
    <w:p w14:paraId="6D63B0BE" w14:textId="77777777" w:rsidR="005D2278" w:rsidRPr="005D2278" w:rsidRDefault="005D2278" w:rsidP="005D22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D2278">
        <w:rPr>
          <w:rFonts w:ascii="Times New Roman" w:eastAsia="Times New Roman" w:hAnsi="Times New Roman" w:cs="Times New Roman"/>
          <w:b/>
          <w:bCs/>
          <w:kern w:val="0"/>
          <w:sz w:val="36"/>
          <w:szCs w:val="36"/>
          <w:lang w:val="en-US" w:eastAsia="el-GR"/>
          <w14:ligatures w14:val="none"/>
        </w:rPr>
        <w:t>Recommendation</w:t>
      </w:r>
    </w:p>
    <w:p w14:paraId="24804EDA"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b/>
          <w:bCs/>
          <w:kern w:val="0"/>
          <w:lang w:val="en-US" w:eastAsia="el-GR"/>
          <w14:ligatures w14:val="none"/>
        </w:rPr>
        <w:t>Run a graduated, sensor-fusion-driven, human-in-the-loop response in a search-and-rescue posture — and calibrate the AI's "act" threshold to the life-safety cost asymmetry, not to interception efficiency.</w:t>
      </w:r>
      <w:r w:rsidRPr="005D2278">
        <w:rPr>
          <w:rFonts w:ascii="Times New Roman" w:eastAsia="Times New Roman" w:hAnsi="Times New Roman" w:cs="Times New Roman"/>
          <w:kern w:val="0"/>
          <w:lang w:val="en-US" w:eastAsia="el-GR"/>
          <w14:ligatures w14:val="none"/>
        </w:rPr>
        <w:t xml:space="preserve"> Concretely: fuse radar with all other available cues to produce a </w:t>
      </w:r>
      <w:r w:rsidRPr="005D2278">
        <w:rPr>
          <w:rFonts w:ascii="Times New Roman" w:eastAsia="Times New Roman" w:hAnsi="Times New Roman" w:cs="Times New Roman"/>
          <w:i/>
          <w:iCs/>
          <w:kern w:val="0"/>
          <w:lang w:val="en-US" w:eastAsia="el-GR"/>
          <w14:ligatures w14:val="none"/>
        </w:rPr>
        <w:t>calibrated confidence</w:t>
      </w:r>
      <w:r w:rsidRPr="005D2278">
        <w:rPr>
          <w:rFonts w:ascii="Times New Roman" w:eastAsia="Times New Roman" w:hAnsi="Times New Roman" w:cs="Times New Roman"/>
          <w:kern w:val="0"/>
          <w:lang w:val="en-US" w:eastAsia="el-GR"/>
          <w14:ligatures w14:val="none"/>
        </w:rPr>
        <w:t>, pre-position assets on predictive modeling, launch a SAR-framed response at moderate confidence (because a missed real boat can mean deaths), keep a human authorizing the decision, and hard-code the legal duties (rescue, bring to a place of safety, no pushback) as constraints the system cannot optimize away.</w:t>
      </w:r>
    </w:p>
    <w:p w14:paraId="695DD556"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 xml:space="preserve">The one-line reason: </w:t>
      </w:r>
      <w:r w:rsidRPr="005D2278">
        <w:rPr>
          <w:rFonts w:ascii="Times New Roman" w:eastAsia="Times New Roman" w:hAnsi="Times New Roman" w:cs="Times New Roman"/>
          <w:b/>
          <w:bCs/>
          <w:kern w:val="0"/>
          <w:lang w:val="en-US" w:eastAsia="el-GR"/>
          <w14:ligatures w14:val="none"/>
        </w:rPr>
        <w:t>when a false negative can be fatal and a false positive only costs fuel, the right system errs toward launching and toward rescue — and the lawful path is also the operationally and reputationally sound one.</w:t>
      </w:r>
    </w:p>
    <w:p w14:paraId="4FCE43C5" w14:textId="77777777" w:rsidR="005D2278" w:rsidRPr="005D2278" w:rsidRDefault="005D2278" w:rsidP="005D22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D2278">
        <w:rPr>
          <w:rFonts w:ascii="Times New Roman" w:eastAsia="Times New Roman" w:hAnsi="Times New Roman" w:cs="Times New Roman"/>
          <w:b/>
          <w:bCs/>
          <w:kern w:val="0"/>
          <w:sz w:val="36"/>
          <w:szCs w:val="36"/>
          <w:lang w:val="en-US" w:eastAsia="el-GR"/>
          <w14:ligatures w14:val="none"/>
        </w:rPr>
        <w:t>Why</w:t>
      </w:r>
    </w:p>
    <w:p w14:paraId="370ABC40"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val="en-US" w:eastAsia="el-GR"/>
          <w14:ligatures w14:val="none"/>
        </w:rPr>
        <w:t xml:space="preserve">The core tradeoff sits in how you treat an ambiguous, intermittent contact. </w:t>
      </w:r>
      <w:r w:rsidRPr="005D2278">
        <w:rPr>
          <w:rFonts w:ascii="Times New Roman" w:eastAsia="Times New Roman" w:hAnsi="Times New Roman" w:cs="Times New Roman"/>
          <w:kern w:val="0"/>
          <w:lang w:eastAsia="el-GR"/>
          <w14:ligatures w14:val="none"/>
        </w:rPr>
        <w:t>There are three honest options:</w:t>
      </w:r>
    </w:p>
    <w:p w14:paraId="31E4BB5E" w14:textId="77777777" w:rsidR="005D2278" w:rsidRPr="005D2278" w:rsidRDefault="005D2278" w:rsidP="005D22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b/>
          <w:bCs/>
          <w:kern w:val="0"/>
          <w:lang w:val="en-US" w:eastAsia="el-GR"/>
          <w14:ligatures w14:val="none"/>
        </w:rPr>
        <w:t>Act on the weak signal immediately.</w:t>
      </w:r>
      <w:r w:rsidRPr="005D2278">
        <w:rPr>
          <w:rFonts w:ascii="Times New Roman" w:eastAsia="Times New Roman" w:hAnsi="Times New Roman" w:cs="Times New Roman"/>
          <w:kern w:val="0"/>
          <w:lang w:val="en-US" w:eastAsia="el-GR"/>
          <w14:ligatures w14:val="none"/>
        </w:rPr>
        <w:t xml:space="preserve"> Buys speed and catches real boats early — decisive if it's a foundering craft. Costs false-alarm dispatches that fatigue crews and burn assets in dangerous weather.</w:t>
      </w:r>
    </w:p>
    <w:p w14:paraId="2EF4D001" w14:textId="77777777" w:rsidR="005D2278" w:rsidRPr="005D2278" w:rsidRDefault="005D2278" w:rsidP="005D2278">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b/>
          <w:bCs/>
          <w:kern w:val="0"/>
          <w:lang w:val="en-US" w:eastAsia="el-GR"/>
          <w14:ligatures w14:val="none"/>
        </w:rPr>
        <w:t>Wait for confirmation (drone/visual) before dispatch.</w:t>
      </w:r>
      <w:r w:rsidRPr="005D2278">
        <w:rPr>
          <w:rFonts w:ascii="Times New Roman" w:eastAsia="Times New Roman" w:hAnsi="Times New Roman" w:cs="Times New Roman"/>
          <w:kern w:val="0"/>
          <w:lang w:val="en-US" w:eastAsia="el-GR"/>
          <w14:ligatures w14:val="none"/>
        </w:rPr>
        <w:t xml:space="preserve"> Buys efficiency and fewer ghosts. But in a 6–10 km crossing with drones degraded by the very weather in play, waiting risks the boat landing undetected or capsizing before help arrives. In this domain, a false negative isn't a missed arrest — it can be a drowning. </w:t>
      </w:r>
      <w:r w:rsidRPr="005D2278">
        <w:rPr>
          <w:rFonts w:ascii="Times New Roman" w:eastAsia="Times New Roman" w:hAnsi="Times New Roman" w:cs="Times New Roman"/>
          <w:kern w:val="0"/>
          <w:lang w:eastAsia="el-GR"/>
          <w14:ligatures w14:val="none"/>
        </w:rPr>
        <w:t>Too slow.</w:t>
      </w:r>
    </w:p>
    <w:p w14:paraId="00DC7B74" w14:textId="77777777" w:rsidR="005D2278" w:rsidRPr="005D2278" w:rsidRDefault="005D2278" w:rsidP="005D227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b/>
          <w:bCs/>
          <w:kern w:val="0"/>
          <w:lang w:val="en-US" w:eastAsia="el-GR"/>
          <w14:ligatures w14:val="none"/>
        </w:rPr>
        <w:t>Graduated, fused, human-in-the-loop SAR response.</w:t>
      </w:r>
      <w:r w:rsidRPr="005D2278">
        <w:rPr>
          <w:rFonts w:ascii="Times New Roman" w:eastAsia="Times New Roman" w:hAnsi="Times New Roman" w:cs="Times New Roman"/>
          <w:kern w:val="0"/>
          <w:lang w:val="en-US" w:eastAsia="el-GR"/>
          <w14:ligatures w14:val="none"/>
        </w:rPr>
        <w:t xml:space="preserve"> Combines radar track-before-detect with route/weather priors, absence of AIS, historical patterns, and any IR/acoustic/ELINT cues into a single calibrated probability; </w:t>
      </w:r>
      <w:r w:rsidRPr="005D2278">
        <w:rPr>
          <w:rFonts w:ascii="Times New Roman" w:eastAsia="Times New Roman" w:hAnsi="Times New Roman" w:cs="Times New Roman"/>
          <w:kern w:val="0"/>
          <w:lang w:val="en-US" w:eastAsia="el-GR"/>
          <w14:ligatures w14:val="none"/>
        </w:rPr>
        <w:lastRenderedPageBreak/>
        <w:t>pre-positions assets predictively; launches on moderate confidence under a human's authorization; and reassesses continuously. This is the recommended path because it directly manages the asymmetry instead of pretending the signal is cleaner than it is.</w:t>
      </w:r>
    </w:p>
    <w:p w14:paraId="2578B063"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 xml:space="preserve">The reasoning that drives the choice is the </w:t>
      </w:r>
      <w:r w:rsidRPr="005D2278">
        <w:rPr>
          <w:rFonts w:ascii="Times New Roman" w:eastAsia="Times New Roman" w:hAnsi="Times New Roman" w:cs="Times New Roman"/>
          <w:b/>
          <w:bCs/>
          <w:kern w:val="0"/>
          <w:lang w:val="en-US" w:eastAsia="el-GR"/>
          <w14:ligatures w14:val="none"/>
        </w:rPr>
        <w:t>cost asymmetry</w:t>
      </w:r>
      <w:r w:rsidRPr="005D2278">
        <w:rPr>
          <w:rFonts w:ascii="Times New Roman" w:eastAsia="Times New Roman" w:hAnsi="Times New Roman" w:cs="Times New Roman"/>
          <w:kern w:val="0"/>
          <w:lang w:val="en-US" w:eastAsia="el-GR"/>
          <w14:ligatures w14:val="none"/>
        </w:rPr>
        <w:t xml:space="preserve">: missing a real boat in rough seas risks lives, while a false positive costs time and fuel. So the confidence threshold for launching a </w:t>
      </w:r>
      <w:r w:rsidRPr="005D2278">
        <w:rPr>
          <w:rFonts w:ascii="Times New Roman" w:eastAsia="Times New Roman" w:hAnsi="Times New Roman" w:cs="Times New Roman"/>
          <w:i/>
          <w:iCs/>
          <w:kern w:val="0"/>
          <w:lang w:val="en-US" w:eastAsia="el-GR"/>
          <w14:ligatures w14:val="none"/>
        </w:rPr>
        <w:t>safety-of-life</w:t>
      </w:r>
      <w:r w:rsidRPr="005D2278">
        <w:rPr>
          <w:rFonts w:ascii="Times New Roman" w:eastAsia="Times New Roman" w:hAnsi="Times New Roman" w:cs="Times New Roman"/>
          <w:kern w:val="0"/>
          <w:lang w:val="en-US" w:eastAsia="el-GR"/>
          <w14:ligatures w14:val="none"/>
        </w:rPr>
        <w:t xml:space="preserve"> response should be deliberately lower than you'd set for a law-enforcement-only frame. Setting it by "interception efficiency" optimizes the wrong variable.</w:t>
      </w:r>
    </w:p>
    <w:p w14:paraId="221395FE"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The legal guardrails aren't add-ons; they're constraints that make the answer correct. The duty to render assistance to persons in distress (SOLAS, the SAR/Hamburg Convention, UNCLOS Art. 98) is unconditional. Non-refoulement — the prohibition on returning people to danger without assessing protection needs — applies at sea, not just on land (this is settled, e.g., the ECtHR's extraterritorial-application jurisprudence), and collective expulsion ("pushbacks") is prohibited under the ECHR and EU law. A decision-support system in this setting must treat "locate → assist → bring to a place of safety → screen for protection" as the lawful response chain, and must make pushback-style outcomes impossible to recommend. This is the documented fault line in Aegean operations, so building the constraint in is also the way to protect the operators and the state from serious legal and reputational liability.</w:t>
      </w:r>
    </w:p>
    <w:p w14:paraId="646DEFF3"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b/>
          <w:bCs/>
          <w:kern w:val="0"/>
          <w:lang w:val="en-US" w:eastAsia="el-GR"/>
          <w14:ligatures w14:val="none"/>
        </w:rPr>
        <w:t>Main risk / what would change the call:</w:t>
      </w:r>
      <w:r w:rsidRPr="005D2278">
        <w:rPr>
          <w:rFonts w:ascii="Times New Roman" w:eastAsia="Times New Roman" w:hAnsi="Times New Roman" w:cs="Times New Roman"/>
          <w:kern w:val="0"/>
          <w:lang w:val="en-US" w:eastAsia="el-GR"/>
          <w14:ligatures w14:val="none"/>
        </w:rPr>
        <w:t xml:space="preserve"> the biggest danger in </w:t>
      </w:r>
      <w:r w:rsidRPr="005D2278">
        <w:rPr>
          <w:rFonts w:ascii="Times New Roman" w:eastAsia="Times New Roman" w:hAnsi="Times New Roman" w:cs="Times New Roman"/>
          <w:i/>
          <w:iCs/>
          <w:kern w:val="0"/>
          <w:lang w:val="en-US" w:eastAsia="el-GR"/>
          <w14:ligatures w14:val="none"/>
        </w:rPr>
        <w:t>my</w:t>
      </w:r>
      <w:r w:rsidRPr="005D2278">
        <w:rPr>
          <w:rFonts w:ascii="Times New Roman" w:eastAsia="Times New Roman" w:hAnsi="Times New Roman" w:cs="Times New Roman"/>
          <w:kern w:val="0"/>
          <w:lang w:val="en-US" w:eastAsia="el-GR"/>
          <w14:ligatures w14:val="none"/>
        </w:rPr>
        <w:t xml:space="preserve"> recommendation is </w:t>
      </w:r>
      <w:r w:rsidRPr="005D2278">
        <w:rPr>
          <w:rFonts w:ascii="Times New Roman" w:eastAsia="Times New Roman" w:hAnsi="Times New Roman" w:cs="Times New Roman"/>
          <w:b/>
          <w:bCs/>
          <w:kern w:val="0"/>
          <w:lang w:val="en-US" w:eastAsia="el-GR"/>
          <w14:ligatures w14:val="none"/>
        </w:rPr>
        <w:t>automation bias</w:t>
      </w:r>
      <w:r w:rsidRPr="005D2278">
        <w:rPr>
          <w:rFonts w:ascii="Times New Roman" w:eastAsia="Times New Roman" w:hAnsi="Times New Roman" w:cs="Times New Roman"/>
          <w:kern w:val="0"/>
          <w:lang w:val="en-US" w:eastAsia="el-GR"/>
          <w14:ligatures w14:val="none"/>
        </w:rPr>
        <w:t xml:space="preserve"> — operators over-trusting the AI in precisely the degraded conditions where it's least reliable, treating a confidence score as ground truth. The system must therefore expose its uncertainty honestly, flag when conditions have pushed it outside reliable performance, and keep a human accountable for every life-or-rights decision. What changes the operational posture: if assets are genuinely scarce, prioritization across simultaneous contacts becomes a hard triage problem (favor the highest combined distress-probability × detection-confidence); and a confirmed distress/mass-casualty situation escalates straight to full JRCC-coordinated SAR, overriding any efficiency optimization.</w:t>
      </w:r>
    </w:p>
    <w:p w14:paraId="689B2816" w14:textId="77777777" w:rsidR="005D2278" w:rsidRPr="005D2278" w:rsidRDefault="005D2278" w:rsidP="005D227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D2278">
        <w:rPr>
          <w:rFonts w:ascii="Times New Roman" w:eastAsia="Times New Roman" w:hAnsi="Times New Roman" w:cs="Times New Roman"/>
          <w:b/>
          <w:bCs/>
          <w:kern w:val="0"/>
          <w:sz w:val="36"/>
          <w:szCs w:val="36"/>
          <w:lang w:val="en-US" w:eastAsia="el-GR"/>
          <w14:ligatures w14:val="none"/>
        </w:rPr>
        <w:t>Next steps</w:t>
      </w:r>
    </w:p>
    <w:p w14:paraId="235DBE51"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b/>
          <w:bCs/>
          <w:kern w:val="0"/>
          <w:lang w:val="en-US" w:eastAsia="el-GR"/>
          <w14:ligatures w14:val="none"/>
        </w:rPr>
        <w:t>Detection / signal-authenticity layer:</w:t>
      </w:r>
    </w:p>
    <w:p w14:paraId="5E5AF999" w14:textId="77777777" w:rsidR="005D2278" w:rsidRPr="005D2278" w:rsidRDefault="005D2278" w:rsidP="005D22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 xml:space="preserve">Fuse sources rather than trusting radar alone — track-before-detect to integrate weak intermittent returns over time, plus weather-conditioned clutter models, known route/timing priors, AIS-absence, and any IR/EO/acoustic inputs. Produce a single </w:t>
      </w:r>
      <w:r w:rsidRPr="005D2278">
        <w:rPr>
          <w:rFonts w:ascii="Times New Roman" w:eastAsia="Times New Roman" w:hAnsi="Times New Roman" w:cs="Times New Roman"/>
          <w:i/>
          <w:iCs/>
          <w:kern w:val="0"/>
          <w:lang w:val="en-US" w:eastAsia="el-GR"/>
          <w14:ligatures w14:val="none"/>
        </w:rPr>
        <w:t>calibrated</w:t>
      </w:r>
      <w:r w:rsidRPr="005D2278">
        <w:rPr>
          <w:rFonts w:ascii="Times New Roman" w:eastAsia="Times New Roman" w:hAnsi="Times New Roman" w:cs="Times New Roman"/>
          <w:kern w:val="0"/>
          <w:lang w:val="en-US" w:eastAsia="el-GR"/>
          <w14:ligatures w14:val="none"/>
        </w:rPr>
        <w:t xml:space="preserve"> probability with explicit uncertainty, not a binary flag.</w:t>
      </w:r>
    </w:p>
    <w:p w14:paraId="63264A0E" w14:textId="77777777" w:rsidR="005D2278" w:rsidRPr="005D2278" w:rsidRDefault="005D2278" w:rsidP="005D227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5D2278">
        <w:rPr>
          <w:rFonts w:ascii="Times New Roman" w:eastAsia="Times New Roman" w:hAnsi="Times New Roman" w:cs="Times New Roman"/>
          <w:kern w:val="0"/>
          <w:lang w:val="en-US" w:eastAsia="el-GR"/>
          <w14:ligatures w14:val="none"/>
        </w:rPr>
        <w:t>Build in condition-awareness: the system should down-weight its own confidence and signal "degraded mode" when weather suppresses sensor reliability, rather than emitting false certainty.</w:t>
      </w:r>
    </w:p>
    <w:p w14:paraId="4EF3F55E"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b/>
          <w:bCs/>
          <w:kern w:val="0"/>
          <w:lang w:eastAsia="el-GR"/>
          <w14:ligatures w14:val="none"/>
        </w:rPr>
        <w:t>Response / tasking layer:</w:t>
      </w:r>
    </w:p>
    <w:p w14:paraId="001901C7" w14:textId="77777777" w:rsidR="005D2278" w:rsidRPr="005D2278" w:rsidRDefault="005D2278" w:rsidP="005D227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val="en-US" w:eastAsia="el-GR"/>
          <w14:ligatures w14:val="none"/>
        </w:rPr>
        <w:lastRenderedPageBreak/>
        <w:t xml:space="preserve">Pre-position assets using predictive modeling on the moderate-confidence flag; launch a SAR-postured response below the threshold you'd use for pure interdiction. </w:t>
      </w:r>
      <w:r w:rsidRPr="005D2278">
        <w:rPr>
          <w:rFonts w:ascii="Times New Roman" w:eastAsia="Times New Roman" w:hAnsi="Times New Roman" w:cs="Times New Roman"/>
          <w:kern w:val="0"/>
          <w:lang w:eastAsia="el-GR"/>
          <w14:ligatures w14:val="none"/>
        </w:rPr>
        <w:t>Keep a human decision-maker in the authorization loop with the AI as advisor.</w:t>
      </w:r>
    </w:p>
    <w:p w14:paraId="5A65CE9D" w14:textId="77777777" w:rsidR="005D2278" w:rsidRPr="005D2278" w:rsidRDefault="005D2278" w:rsidP="005D227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Coordinate early with the JRCC and, where relevant, Frontex, on a rescue framing from the first credible flag.</w:t>
      </w:r>
    </w:p>
    <w:p w14:paraId="0EB43408"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b/>
          <w:bCs/>
          <w:kern w:val="0"/>
          <w:lang w:eastAsia="el-GR"/>
          <w14:ligatures w14:val="none"/>
        </w:rPr>
        <w:t>Legal / accountability layer:</w:t>
      </w:r>
    </w:p>
    <w:p w14:paraId="323CD399" w14:textId="77777777" w:rsidR="005D2278" w:rsidRPr="005D2278" w:rsidRDefault="005D2278" w:rsidP="005D227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Encode duty-to-rescue and non-refoulement as hard constraints, and log every recommendation and decision (inputs, confidence, action, operator) for auditability. In this domain, defensible documentation is part of the capability, not overhead.</w:t>
      </w:r>
    </w:p>
    <w:p w14:paraId="628E735D"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b/>
          <w:bCs/>
          <w:kern w:val="0"/>
          <w:lang w:eastAsia="el-GR"/>
          <w14:ligatures w14:val="none"/>
        </w:rPr>
        <w:t>Evaluation / metrics — and a flag:</w:t>
      </w:r>
      <w:r w:rsidRPr="005D2278">
        <w:rPr>
          <w:rFonts w:ascii="Times New Roman" w:eastAsia="Times New Roman" w:hAnsi="Times New Roman" w:cs="Times New Roman"/>
          <w:kern w:val="0"/>
          <w:lang w:eastAsia="el-GR"/>
          <w14:ligatures w14:val="none"/>
        </w:rPr>
        <w:t xml:space="preserve"> the scenario's metrics (detection accuracy, interception efficiency, response speed) are incomplete and subtly skewed for a system touching life and rights. "Interception efficiency" as a headline KPI optimizes the wrong objective. Add and prioritize: </w:t>
      </w:r>
      <w:r w:rsidRPr="005D2278">
        <w:rPr>
          <w:rFonts w:ascii="Times New Roman" w:eastAsia="Times New Roman" w:hAnsi="Times New Roman" w:cs="Times New Roman"/>
          <w:b/>
          <w:bCs/>
          <w:kern w:val="0"/>
          <w:lang w:eastAsia="el-GR"/>
          <w14:ligatures w14:val="none"/>
        </w:rPr>
        <w:t>detection recall / missed-contact rate weighted by life-safety</w:t>
      </w:r>
      <w:r w:rsidRPr="005D2278">
        <w:rPr>
          <w:rFonts w:ascii="Times New Roman" w:eastAsia="Times New Roman" w:hAnsi="Times New Roman" w:cs="Times New Roman"/>
          <w:kern w:val="0"/>
          <w:lang w:eastAsia="el-GR"/>
          <w14:ligatures w14:val="none"/>
        </w:rPr>
        <w:t xml:space="preserve">, </w:t>
      </w:r>
      <w:r w:rsidRPr="005D2278">
        <w:rPr>
          <w:rFonts w:ascii="Times New Roman" w:eastAsia="Times New Roman" w:hAnsi="Times New Roman" w:cs="Times New Roman"/>
          <w:b/>
          <w:bCs/>
          <w:kern w:val="0"/>
          <w:lang w:eastAsia="el-GR"/>
          <w14:ligatures w14:val="none"/>
        </w:rPr>
        <w:t>time-to-assistance</w:t>
      </w:r>
      <w:r w:rsidRPr="005D2278">
        <w:rPr>
          <w:rFonts w:ascii="Times New Roman" w:eastAsia="Times New Roman" w:hAnsi="Times New Roman" w:cs="Times New Roman"/>
          <w:kern w:val="0"/>
          <w:lang w:eastAsia="el-GR"/>
          <w14:ligatures w14:val="none"/>
        </w:rPr>
        <w:t xml:space="preserve"> (not time-to-interception), </w:t>
      </w:r>
      <w:r w:rsidRPr="005D2278">
        <w:rPr>
          <w:rFonts w:ascii="Times New Roman" w:eastAsia="Times New Roman" w:hAnsi="Times New Roman" w:cs="Times New Roman"/>
          <w:b/>
          <w:bCs/>
          <w:kern w:val="0"/>
          <w:lang w:eastAsia="el-GR"/>
          <w14:ligatures w14:val="none"/>
        </w:rPr>
        <w:t>false-alarm rate</w:t>
      </w:r>
      <w:r w:rsidRPr="005D2278">
        <w:rPr>
          <w:rFonts w:ascii="Times New Roman" w:eastAsia="Times New Roman" w:hAnsi="Times New Roman" w:cs="Times New Roman"/>
          <w:kern w:val="0"/>
          <w:lang w:eastAsia="el-GR"/>
          <w14:ligatures w14:val="none"/>
        </w:rPr>
        <w:t xml:space="preserve"> (for crew-risk management), and </w:t>
      </w:r>
      <w:r w:rsidRPr="005D2278">
        <w:rPr>
          <w:rFonts w:ascii="Times New Roman" w:eastAsia="Times New Roman" w:hAnsi="Times New Roman" w:cs="Times New Roman"/>
          <w:b/>
          <w:bCs/>
          <w:kern w:val="0"/>
          <w:lang w:eastAsia="el-GR"/>
          <w14:ligatures w14:val="none"/>
        </w:rPr>
        <w:t>rights/legal-compliance and auditability</w:t>
      </w:r>
      <w:r w:rsidRPr="005D2278">
        <w:rPr>
          <w:rFonts w:ascii="Times New Roman" w:eastAsia="Times New Roman" w:hAnsi="Times New Roman" w:cs="Times New Roman"/>
          <w:kern w:val="0"/>
          <w:lang w:eastAsia="el-GR"/>
          <w14:ligatures w14:val="none"/>
        </w:rPr>
        <w:t>. What you measure will drive what the system learns to do.</w:t>
      </w:r>
    </w:p>
    <w:p w14:paraId="0DECAE60"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b/>
          <w:bCs/>
          <w:kern w:val="0"/>
          <w:lang w:eastAsia="el-GR"/>
          <w14:ligatures w14:val="none"/>
        </w:rPr>
        <w:t>What to watch:</w:t>
      </w:r>
      <w:r w:rsidRPr="005D2278">
        <w:rPr>
          <w:rFonts w:ascii="Times New Roman" w:eastAsia="Times New Roman" w:hAnsi="Times New Roman" w:cs="Times New Roman"/>
          <w:kern w:val="0"/>
          <w:lang w:eastAsia="el-GR"/>
          <w14:ligatures w14:val="none"/>
        </w:rPr>
        <w:t xml:space="preserve"> improving recall with controlled false alarms and falling time-to-assistance = the system is working; clustering of missed contacts under specific weather signatures = a blind spot to retrain or to compensate for with doctrine; any drift toward operators rubber-stamping AI outputs = automation bias creeping in, and a cue to strengthen the human-in-the-loop design.</w:t>
      </w:r>
    </w:p>
    <w:p w14:paraId="4BEA4874" w14:textId="77777777" w:rsidR="005D2278" w:rsidRPr="005D2278" w:rsidRDefault="005D2278" w:rsidP="005D227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2278">
        <w:rPr>
          <w:rFonts w:ascii="Times New Roman" w:eastAsia="Times New Roman" w:hAnsi="Times New Roman" w:cs="Times New Roman"/>
          <w:b/>
          <w:bCs/>
          <w:kern w:val="0"/>
          <w:sz w:val="36"/>
          <w:szCs w:val="36"/>
          <w:lang w:eastAsia="el-GR"/>
          <w14:ligatures w14:val="none"/>
        </w:rPr>
        <w:t>Open questions</w:t>
      </w:r>
    </w:p>
    <w:p w14:paraId="75EA7117"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A few points genuinely change the design and I'm flagging rather than assuming:</w:t>
      </w:r>
    </w:p>
    <w:p w14:paraId="3E016F39" w14:textId="77777777" w:rsidR="005D2278" w:rsidRPr="005D2278" w:rsidRDefault="005D2278" w:rsidP="005D227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Is the operational objective framed as interdiction or as SAR-plus-screening? The lawful answer is the latter, but confirming how the tasking authority defines the mission determines threshold-setting and constraint design.</w:t>
      </w:r>
    </w:p>
    <w:p w14:paraId="5814BEE3" w14:textId="77777777" w:rsidR="005D2278" w:rsidRPr="005D2278" w:rsidRDefault="005D2278" w:rsidP="005D227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What sensor and asset mix is actually available at night in heavy weather (IR/EO, acoustic, additional surface units), and how scarce are interception/rescue vessels? This drives both the fusion architecture and the triage logic for simultaneous contacts.</w:t>
      </w:r>
    </w:p>
    <w:p w14:paraId="2EEBFADC" w14:textId="77777777" w:rsidR="005D2278" w:rsidRPr="005D2278" w:rsidRDefault="005D2278" w:rsidP="005D227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What are the governing rules of engagement and the JRCC handoff procedure, and who holds authorizing authority for a launch? The AI's role and the threshold for action have to be set inside those, not around them.</w:t>
      </w:r>
    </w:p>
    <w:p w14:paraId="2E038F15" w14:textId="77777777" w:rsidR="005D2278" w:rsidRPr="005D2278" w:rsidRDefault="005D2278" w:rsidP="005D2278">
      <w:pPr>
        <w:spacing w:before="100" w:beforeAutospacing="1" w:after="100" w:afterAutospacing="1"/>
        <w:rPr>
          <w:rFonts w:ascii="Times New Roman" w:eastAsia="Times New Roman" w:hAnsi="Times New Roman" w:cs="Times New Roman"/>
          <w:kern w:val="0"/>
          <w:lang w:eastAsia="el-GR"/>
          <w14:ligatures w14:val="none"/>
        </w:rPr>
      </w:pPr>
      <w:r w:rsidRPr="005D2278">
        <w:rPr>
          <w:rFonts w:ascii="Times New Roman" w:eastAsia="Times New Roman" w:hAnsi="Times New Roman" w:cs="Times New Roman"/>
          <w:kern w:val="0"/>
          <w:lang w:eastAsia="el-GR"/>
          <w14:ligatures w14:val="none"/>
        </w:rPr>
        <w:t>Given your border-security work, if it's useful I can sketch how these constraints and the calibrated-confidence/human-in-the-loop logic would map onto a knowledge-graph + LLM decision-support architecture (entities, distress-inference rules, and the non-refoulement guardrail as an explicit reasoning constraint) for the write-up.</w:t>
      </w:r>
    </w:p>
    <w:p w14:paraId="0715661E"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CDC"/>
    <w:multiLevelType w:val="multilevel"/>
    <w:tmpl w:val="807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857EE"/>
    <w:multiLevelType w:val="multilevel"/>
    <w:tmpl w:val="1F9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53EAC"/>
    <w:multiLevelType w:val="multilevel"/>
    <w:tmpl w:val="1FE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D07CA"/>
    <w:multiLevelType w:val="multilevel"/>
    <w:tmpl w:val="E64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C7F08"/>
    <w:multiLevelType w:val="multilevel"/>
    <w:tmpl w:val="6B0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536539">
    <w:abstractNumId w:val="1"/>
  </w:num>
  <w:num w:numId="2" w16cid:durableId="1630164410">
    <w:abstractNumId w:val="3"/>
  </w:num>
  <w:num w:numId="3" w16cid:durableId="1338579031">
    <w:abstractNumId w:val="4"/>
  </w:num>
  <w:num w:numId="4" w16cid:durableId="1714034092">
    <w:abstractNumId w:val="0"/>
  </w:num>
  <w:num w:numId="5" w16cid:durableId="1738354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78"/>
    <w:rsid w:val="000F1CC1"/>
    <w:rsid w:val="0056380E"/>
    <w:rsid w:val="005D2278"/>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BD01C5E"/>
  <w15:chartTrackingRefBased/>
  <w15:docId w15:val="{D25A8D6E-20CF-3741-BBA7-D069808C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2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D2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D22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D22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D22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D22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D227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D227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D227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D227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D227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D227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D227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D227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D227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D2278"/>
    <w:rPr>
      <w:rFonts w:eastAsiaTheme="majorEastAsia" w:cstheme="majorBidi"/>
      <w:color w:val="272727" w:themeColor="text1" w:themeTint="D8"/>
    </w:rPr>
  </w:style>
  <w:style w:type="paragraph" w:styleId="a3">
    <w:name w:val="Title"/>
    <w:basedOn w:val="a"/>
    <w:next w:val="a"/>
    <w:link w:val="Char"/>
    <w:uiPriority w:val="10"/>
    <w:qFormat/>
    <w:rsid w:val="005D227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D22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227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D227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D2278"/>
    <w:pPr>
      <w:spacing w:before="160" w:after="160"/>
      <w:jc w:val="center"/>
    </w:pPr>
    <w:rPr>
      <w:i/>
      <w:iCs/>
      <w:color w:val="404040" w:themeColor="text1" w:themeTint="BF"/>
    </w:rPr>
  </w:style>
  <w:style w:type="character" w:customStyle="1" w:styleId="Char1">
    <w:name w:val="Απόσπασμα Char"/>
    <w:basedOn w:val="a0"/>
    <w:link w:val="a5"/>
    <w:uiPriority w:val="29"/>
    <w:rsid w:val="005D2278"/>
    <w:rPr>
      <w:i/>
      <w:iCs/>
      <w:color w:val="404040" w:themeColor="text1" w:themeTint="BF"/>
    </w:rPr>
  </w:style>
  <w:style w:type="paragraph" w:styleId="a6">
    <w:name w:val="List Paragraph"/>
    <w:basedOn w:val="a"/>
    <w:uiPriority w:val="34"/>
    <w:qFormat/>
    <w:rsid w:val="005D2278"/>
    <w:pPr>
      <w:ind w:left="720"/>
      <w:contextualSpacing/>
    </w:pPr>
  </w:style>
  <w:style w:type="character" w:styleId="a7">
    <w:name w:val="Intense Emphasis"/>
    <w:basedOn w:val="a0"/>
    <w:uiPriority w:val="21"/>
    <w:qFormat/>
    <w:rsid w:val="005D2278"/>
    <w:rPr>
      <w:i/>
      <w:iCs/>
      <w:color w:val="0F4761" w:themeColor="accent1" w:themeShade="BF"/>
    </w:rPr>
  </w:style>
  <w:style w:type="paragraph" w:styleId="a8">
    <w:name w:val="Intense Quote"/>
    <w:basedOn w:val="a"/>
    <w:next w:val="a"/>
    <w:link w:val="Char2"/>
    <w:uiPriority w:val="30"/>
    <w:qFormat/>
    <w:rsid w:val="005D2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D2278"/>
    <w:rPr>
      <w:i/>
      <w:iCs/>
      <w:color w:val="0F4761" w:themeColor="accent1" w:themeShade="BF"/>
    </w:rPr>
  </w:style>
  <w:style w:type="character" w:styleId="a9">
    <w:name w:val="Intense Reference"/>
    <w:basedOn w:val="a0"/>
    <w:uiPriority w:val="32"/>
    <w:qFormat/>
    <w:rsid w:val="005D2278"/>
    <w:rPr>
      <w:b/>
      <w:bCs/>
      <w:smallCaps/>
      <w:color w:val="0F4761" w:themeColor="accent1" w:themeShade="BF"/>
      <w:spacing w:val="5"/>
    </w:rPr>
  </w:style>
  <w:style w:type="paragraph" w:styleId="Web">
    <w:name w:val="Normal (Web)"/>
    <w:basedOn w:val="a"/>
    <w:uiPriority w:val="99"/>
    <w:semiHidden/>
    <w:unhideWhenUsed/>
    <w:rsid w:val="005D227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D2278"/>
    <w:rPr>
      <w:b/>
      <w:bCs/>
    </w:rPr>
  </w:style>
  <w:style w:type="character" w:styleId="ab">
    <w:name w:val="Emphasis"/>
    <w:basedOn w:val="a0"/>
    <w:uiPriority w:val="20"/>
    <w:qFormat/>
    <w:rsid w:val="005D22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1183</Words>
  <Characters>7090</Characters>
  <Application>Microsoft Office Word</Application>
  <DocSecurity>0</DocSecurity>
  <Lines>120</Lines>
  <Paragraphs>36</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2026-06-15T18:15:00Z</dcterms:created>
  <dcterms:modified xsi:type="dcterms:W3CDTF">2026-06-15T18:16:00Z</dcterms:modified>
</cp:coreProperties>
</file>