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75AD" w14:textId="77777777" w:rsidR="00526875" w:rsidRPr="00526875" w:rsidRDefault="00526875" w:rsidP="005268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Read of the situation</w:t>
      </w:r>
    </w:p>
    <w:p w14:paraId="23043B8D" w14:textId="77777777" w:rsidR="00526875" w:rsidRPr="00526875" w:rsidRDefault="00526875" w:rsidP="005268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This is a </w:t>
      </w:r>
      <w:r w:rsidRPr="0052687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border-security and maritime-safety scenario</w:t>
      </w:r>
      <w:r w:rsidRPr="0052687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not a normal household disaster case. Several small boats may be crossing from Turkey toward Lesvos at night in rough weather; radar contacts are weak, drones are degraded by weather, and the AI system flags a likely coastal intrusion with only partial evidence.</w:t>
      </w:r>
    </w:p>
    <w:p w14:paraId="746D518F" w14:textId="77777777" w:rsidR="00526875" w:rsidRPr="00526875" w:rsidRDefault="00526875" w:rsidP="005268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Recommendation</w:t>
      </w:r>
    </w:p>
    <w:p w14:paraId="20DEC3C7" w14:textId="77777777" w:rsidR="00526875" w:rsidRPr="00526875" w:rsidRDefault="00526875" w:rsidP="005268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Do not wait for perfect confirmation. Treat the alert as a high-risk maritime safety/security incident: dispatch Coast Guard assets for verification, interception/rescue, and scene control, while keeping AI as decision support rather than the sole authority.</w:t>
      </w:r>
    </w:p>
    <w:p w14:paraId="1D096144" w14:textId="77777777" w:rsidR="00526875" w:rsidRPr="00526875" w:rsidRDefault="00526875" w:rsidP="005268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One-line reason: </w:t>
      </w:r>
      <w:r w:rsidRPr="0052687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the cost of a missed contact in rough night seas is higher than the cost of a controlled false alarm.</w:t>
      </w:r>
    </w:p>
    <w:p w14:paraId="0BE53B7B" w14:textId="77777777" w:rsidR="00526875" w:rsidRPr="00526875" w:rsidRDefault="00526875" w:rsidP="005268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Why</w:t>
      </w:r>
    </w:p>
    <w:p w14:paraId="7427A5FD" w14:textId="77777777" w:rsidR="00526875" w:rsidRPr="00526875" w:rsidRDefault="00526875" w:rsidP="005268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strongest option is </w:t>
      </w:r>
      <w:r w:rsidRPr="0052687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rapid human-validated response</w:t>
      </w:r>
      <w:r w:rsidRPr="0052687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 The scenario gives several risk amplifiers: short 6–10 km crossing distance, nighttime, rough seas, rain/fog, weak radar returns, and limited drone reliability. Waiting for visual certainty could mean the boats reach rocky coastline, capsize, or disappear from sensors.</w:t>
      </w:r>
    </w:p>
    <w:p w14:paraId="3017BF9D" w14:textId="77777777" w:rsidR="00526875" w:rsidRPr="00526875" w:rsidRDefault="00526875" w:rsidP="005268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 options are:</w:t>
      </w:r>
    </w:p>
    <w:p w14:paraId="1A1EC8AC" w14:textId="77777777" w:rsidR="00526875" w:rsidRPr="00526875" w:rsidRDefault="00526875" w:rsidP="005268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Option 1 — Wait for clearer radar/drone confirmation.</w:t>
      </w:r>
      <w:r w:rsidRPr="0052687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This reduces false alarms, but it is too slow. In this case, bad weather and short crossing distance make “wait and see” dangerous.</w:t>
      </w:r>
    </w:p>
    <w:p w14:paraId="2A0531C6" w14:textId="77777777" w:rsidR="00526875" w:rsidRPr="00526875" w:rsidRDefault="00526875" w:rsidP="005268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Option 2 — Dispatch immediately based only on the AI alert.</w:t>
      </w:r>
      <w:r w:rsidRPr="0052687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This is better for speed but weak for accountability. AI may misclassify waves, fishing activity, or clutter. It should trigger action, not replace command judgment.</w:t>
      </w:r>
    </w:p>
    <w:p w14:paraId="245330C1" w14:textId="77777777" w:rsidR="00526875" w:rsidRPr="00526875" w:rsidRDefault="00526875" w:rsidP="005268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Option 3 — Dispatch Coast Guard assets while cross-checking radar, weather, historical routes, operator judgment, and communications.</w:t>
      </w:r>
      <w:r w:rsidRPr="0052687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This is the best option. It balances speed, safety, and legal defensibility.</w:t>
      </w:r>
    </w:p>
    <w:p w14:paraId="26821BF4" w14:textId="77777777" w:rsidR="00526875" w:rsidRPr="00526875" w:rsidRDefault="00526875" w:rsidP="005268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response must be framed as </w:t>
      </w:r>
      <w:r w:rsidRPr="0052687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interception plus search-and-rescue readiness</w:t>
      </w:r>
      <w:r w:rsidRPr="0052687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not simply enforcement. International maritime guidance treats rescue as retrieving persons in distress, meeting initial medical or other needs, and delivering them to a place of safety. (</w:t>
      </w:r>
      <w:hyperlink r:id="rId5" w:tooltip="annex 34 - resolution msc.167(78)" w:history="1">
        <w:r w:rsidRPr="00526875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>wwwcdn.imo.org</w:t>
        </w:r>
      </w:hyperlink>
      <w:r w:rsidRPr="0052687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) IMO materials also emphasize that persons rescued at sea should be provided a place of safety regardless of nationality, status, or circumstances. (</w:t>
      </w:r>
      <w:hyperlink r:id="rId6" w:tooltip="RESOLUTION MSC.153(78) (adopted on 20 May 2004) ..." w:history="1">
        <w:r w:rsidRPr="00526875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>wwwcdn.imo.org</w:t>
        </w:r>
      </w:hyperlink>
      <w:r w:rsidRPr="0052687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) Frontex states that fundamental rights are integrated into its codes of conduct and border-guard training, including sea-border surveillance. </w:t>
      </w:r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(</w:t>
      </w:r>
      <w:hyperlink r:id="rId7" w:tooltip="Fundamental rights at Frontex - European Union" w:history="1">
        <w:r w:rsidRPr="0052687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frontex.europa.eu</w:t>
        </w:r>
      </w:hyperlink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</w:t>
      </w:r>
    </w:p>
    <w:p w14:paraId="68773030" w14:textId="77777777" w:rsidR="00526875" w:rsidRPr="00526875" w:rsidRDefault="00526875" w:rsidP="005268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lastRenderedPageBreak/>
        <w:t>Main risk:</w:t>
      </w:r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overreacting to a false positive and committing assets unnecessarily.</w:t>
      </w:r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</w:r>
      <w:r w:rsidRPr="0052687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What would change the call:</w:t>
      </w:r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if later sensor fusion shows no coherent track, no corroborating weather/route pattern, and no visual/thermal/acoustic confirmation, the response can de-escalate. If distress signs appear, the case becomes primarily SAR.</w:t>
      </w:r>
    </w:p>
    <w:p w14:paraId="3F808564" w14:textId="77777777" w:rsidR="00526875" w:rsidRPr="00526875" w:rsidRDefault="00526875" w:rsidP="005268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Next steps</w:t>
      </w:r>
    </w:p>
    <w:p w14:paraId="408A3302" w14:textId="77777777" w:rsidR="00526875" w:rsidRPr="00526875" w:rsidRDefault="00526875" w:rsidP="005268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Classify the event as “probable small-craft maritime incident under adverse weather.”</w:t>
      </w:r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Treat it as safety-critical until disproven.</w:t>
      </w:r>
    </w:p>
    <w:p w14:paraId="10D399DD" w14:textId="77777777" w:rsidR="00526875" w:rsidRPr="00526875" w:rsidRDefault="00526875" w:rsidP="005268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Dispatch suitable Coast Guard units toward the predicted intercept/search area</w:t>
      </w:r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, but keep the mission language neutral: verify, assist, rescue if needed, and secure the scene.</w:t>
      </w:r>
    </w:p>
    <w:p w14:paraId="20C2675D" w14:textId="77777777" w:rsidR="00526875" w:rsidRPr="00526875" w:rsidRDefault="00526875" w:rsidP="005268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Continue multi-source validation:</w:t>
      </w:r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radar track persistence, sea-clutter filtering, thermal/EO drone feed if safe, shore observers, AIS/context checks, weather drift, and known crossing patterns.</w:t>
      </w:r>
    </w:p>
    <w:p w14:paraId="5D04177A" w14:textId="77777777" w:rsidR="00526875" w:rsidRPr="00526875" w:rsidRDefault="00526875" w:rsidP="005268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Prepare for rescue, not only interception:</w:t>
      </w:r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life jackets, hypothermia response, blankets, first aid, flotation, medical triage, interpreters if available, and safe transfer/disembarkation procedures.</w:t>
      </w:r>
    </w:p>
    <w:p w14:paraId="0105821C" w14:textId="77777777" w:rsidR="00526875" w:rsidRPr="00526875" w:rsidRDefault="00526875" w:rsidP="005268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Preserve legal and human-rights safeguards:</w:t>
      </w:r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no pushback-style action, no unsafe maneuvering, document decisions, record sensor uncertainty, and ensure anyone expressing protection needs has access to the proper process. UNHCR states that non-refoulement applies to refugees and asylum-seekers and that asylum-seekers must not be returned before status determination. (</w:t>
      </w:r>
      <w:hyperlink r:id="rId8" w:tooltip="Access to territory and non-refoulement" w:history="1">
        <w:r w:rsidRPr="0052687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Δημόσια Δράση UNHCR</w:t>
        </w:r>
      </w:hyperlink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</w:t>
      </w:r>
    </w:p>
    <w:p w14:paraId="4B5D1708" w14:textId="77777777" w:rsidR="00526875" w:rsidRPr="00526875" w:rsidRDefault="00526875" w:rsidP="005268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Use AI as an auditable recommender:</w:t>
      </w:r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log what data the AI used, its confidence level, what human operators confirmed, and why the commander accepted or modified the recommendation.</w:t>
      </w:r>
    </w:p>
    <w:p w14:paraId="4D4963DA" w14:textId="77777777" w:rsidR="00526875" w:rsidRPr="00526875" w:rsidRDefault="00526875" w:rsidP="005268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After the event, evaluate performance:</w:t>
      </w:r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detection accuracy, false alarms, response time, interception/rescue outcome, weather impact, and whether AI recommendations improved or distorted human judgment.</w:t>
      </w:r>
    </w:p>
    <w:p w14:paraId="13886E40" w14:textId="77777777" w:rsidR="00526875" w:rsidRPr="00526875" w:rsidRDefault="00526875" w:rsidP="005268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Open questions</w:t>
      </w:r>
    </w:p>
    <w:p w14:paraId="73FA4EBC" w14:textId="77777777" w:rsidR="00526875" w:rsidRPr="00526875" w:rsidRDefault="00526875" w:rsidP="005268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2687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Confirm whether the contacts show continuous movement toward Lesvos, whether any vessel appears in distress, what sea state and visibility are at 02:00–02:35, which assets are actually available, and whether the incident falls inside the relevant Greek SAR/operational coordination area.</w:t>
      </w:r>
    </w:p>
    <w:p w14:paraId="171D2000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F54DE"/>
    <w:multiLevelType w:val="multilevel"/>
    <w:tmpl w:val="3F6C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85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75"/>
    <w:rsid w:val="000F1CC1"/>
    <w:rsid w:val="00526875"/>
    <w:rsid w:val="0056380E"/>
    <w:rsid w:val="006173A5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209F37"/>
  <w15:chartTrackingRefBased/>
  <w15:docId w15:val="{1B6B3309-F786-7E4F-BA0B-2A76FA3C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26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26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6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6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68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68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68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68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526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526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26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52687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2687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2687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2687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26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268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26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68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26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68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268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68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68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6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268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687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268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526875"/>
    <w:rPr>
      <w:b/>
      <w:bCs/>
    </w:rPr>
  </w:style>
  <w:style w:type="character" w:styleId="-">
    <w:name w:val="Hyperlink"/>
    <w:basedOn w:val="a0"/>
    <w:uiPriority w:val="99"/>
    <w:semiHidden/>
    <w:unhideWhenUsed/>
    <w:rsid w:val="005268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ergency.unhcr.org/protection/legal-framework/access-territory-and-non-refoulement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rontex.europa.eu/fundamental-rights/fundamental-rights-at-frontex/fundamental-rights-at-frontex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cdn.imo.org/localresources/en/KnowledgeCentre/IndexofIMOResolutions/MSCResolutions/MSC.153%2878%29.pdf?utm_source=chatgpt.com" TargetMode="External"/><Relationship Id="rId5" Type="http://schemas.openxmlformats.org/officeDocument/2006/relationships/hyperlink" Target="https://wwwcdn.imo.org/localresources/en/OurWork/Facilitation/Documents/MSC.167%20%2878%29.pdf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726</Words>
  <Characters>4457</Characters>
  <Application>Microsoft Office Word</Application>
  <DocSecurity>0</DocSecurity>
  <Lines>79</Lines>
  <Paragraphs>31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2026-06-14T14:45:00Z</dcterms:created>
  <dcterms:modified xsi:type="dcterms:W3CDTF">2026-06-14T14:45:00Z</dcterms:modified>
</cp:coreProperties>
</file>