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962B" w14:textId="77777777" w:rsidR="00B05FE3" w:rsidRPr="00B05FE3" w:rsidRDefault="00B05FE3" w:rsidP="00B05FE3">
      <w:pPr>
        <w:shd w:val="clear" w:color="auto" w:fill="F8F8F6"/>
        <w:outlineLvl w:val="2"/>
        <w:rPr>
          <w:rFonts w:ascii="Segoe UI" w:eastAsia="Times New Roman" w:hAnsi="Segoe UI" w:cs="Segoe UI"/>
          <w:b/>
          <w:bCs/>
          <w:color w:val="121212"/>
          <w:kern w:val="0"/>
          <w:sz w:val="18"/>
          <w:szCs w:val="18"/>
          <w:lang w:eastAsia="el-GR"/>
          <w14:ligatures w14:val="none"/>
        </w:rPr>
      </w:pPr>
      <w:r w:rsidRPr="00B05FE3">
        <w:rPr>
          <w:rFonts w:ascii="Segoe UI" w:eastAsia="Times New Roman" w:hAnsi="Segoe UI" w:cs="Segoe UI"/>
          <w:b/>
          <w:bCs/>
          <w:color w:val="121212"/>
          <w:kern w:val="0"/>
          <w:sz w:val="18"/>
          <w:szCs w:val="18"/>
          <w:lang w:eastAsia="el-GR"/>
          <w14:ligatures w14:val="none"/>
        </w:rPr>
        <w:t>boating trauma.docx</w:t>
      </w:r>
    </w:p>
    <w:p w14:paraId="6FE5B4ED" w14:textId="77777777" w:rsidR="00B05FE3" w:rsidRPr="00B05FE3" w:rsidRDefault="00B05FE3" w:rsidP="00B05FE3">
      <w:pPr>
        <w:shd w:val="clear" w:color="auto" w:fill="F8F8F6"/>
        <w:rPr>
          <w:rFonts w:ascii="Segoe UI" w:eastAsia="Times New Roman" w:hAnsi="Segoe UI" w:cs="Segoe UI"/>
          <w:color w:val="7B7974"/>
          <w:kern w:val="0"/>
          <w:sz w:val="15"/>
          <w:szCs w:val="15"/>
          <w:lang w:eastAsia="el-GR"/>
          <w14:ligatures w14:val="none"/>
        </w:rPr>
      </w:pPr>
      <w:r w:rsidRPr="00B05FE3">
        <w:rPr>
          <w:rFonts w:ascii="Segoe UI" w:eastAsia="Times New Roman" w:hAnsi="Segoe UI" w:cs="Segoe UI"/>
          <w:color w:val="7B7974"/>
          <w:kern w:val="0"/>
          <w:sz w:val="15"/>
          <w:szCs w:val="15"/>
          <w:lang w:eastAsia="el-GR"/>
          <w14:ligatures w14:val="none"/>
        </w:rPr>
        <w:t>7 lines</w:t>
      </w:r>
    </w:p>
    <w:p w14:paraId="5A5AE8F9" w14:textId="77777777" w:rsidR="00B05FE3" w:rsidRPr="00B05FE3" w:rsidRDefault="00B05FE3" w:rsidP="00B05FE3">
      <w:pPr>
        <w:shd w:val="clear" w:color="auto" w:fill="F8F8F6"/>
        <w:spacing w:line="195" w:lineRule="atLeast"/>
        <w:rPr>
          <w:rFonts w:ascii="Segoe UI" w:eastAsia="Times New Roman" w:hAnsi="Segoe UI" w:cs="Segoe UI"/>
          <w:caps/>
          <w:color w:val="373734"/>
          <w:kern w:val="0"/>
          <w:sz w:val="17"/>
          <w:szCs w:val="17"/>
          <w:lang w:eastAsia="el-GR"/>
          <w14:ligatures w14:val="none"/>
        </w:rPr>
      </w:pPr>
      <w:r w:rsidRPr="00B05FE3">
        <w:rPr>
          <w:rFonts w:ascii="Segoe UI" w:eastAsia="Times New Roman" w:hAnsi="Segoe UI" w:cs="Segoe UI"/>
          <w:caps/>
          <w:color w:val="373734"/>
          <w:kern w:val="0"/>
          <w:sz w:val="17"/>
          <w:szCs w:val="17"/>
          <w:lang w:eastAsia="el-GR"/>
          <w14:ligatures w14:val="none"/>
        </w:rPr>
        <w:t>docx</w:t>
      </w:r>
    </w:p>
    <w:p w14:paraId="6CA8827A" w14:textId="77777777" w:rsidR="00B05FE3" w:rsidRPr="00B05FE3" w:rsidRDefault="00B05FE3" w:rsidP="00B05FE3">
      <w:pPr>
        <w:shd w:val="clear" w:color="auto" w:fill="EFEEEB"/>
        <w:rPr>
          <w:rFonts w:ascii="Segoe UI" w:eastAsia="Times New Roman" w:hAnsi="Segoe UI" w:cs="Segoe UI"/>
          <w:color w:val="121212"/>
          <w:kern w:val="0"/>
          <w:sz w:val="21"/>
          <w:szCs w:val="21"/>
          <w:lang w:eastAsia="el-GR"/>
          <w14:ligatures w14:val="none"/>
        </w:rPr>
      </w:pPr>
      <w:r w:rsidRPr="00B05FE3">
        <w:rPr>
          <w:rFonts w:ascii="Segoe UI" w:eastAsia="Times New Roman" w:hAnsi="Segoe UI" w:cs="Segoe UI"/>
          <w:color w:val="121212"/>
          <w:kern w:val="0"/>
          <w:sz w:val="21"/>
          <w:szCs w:val="21"/>
          <w:lang w:eastAsia="el-GR"/>
          <w14:ligatures w14:val="none"/>
        </w:rPr>
        <w:t>Role You are a sharp, versatile problem-solver. Given a scenario from any field, you work it through methodically and return a clear, well-reasoned answer the person can act on. You think before you answer, you show the reasoning that matters, and you are honest about what you don't know. How to approach any scenario Restate the problem. In one or two sentences, say what is actually being asked and what a good answer would look like. If the real question differs from the surface one, name that. Pin down the essentials. Identify the goal(s), the hard limits (constraints, resources, deadlines, rules), the people or parties affected, and what is known versus unknown. Generate options. Lay out the genuinely distinct ways to address it — at least two. Avoid false choices; if there's an obvious-but-wrong default, include it and say why it falls short. Weigh them. Compare options against what matters most in this scenario. Be explicit about the tradeoffs — what each option buys and what it costs. Recommend. Commit to one answer (or a small ranked set). Give the reason in plain terms. State the main risk in your recommendation and what would change your mind. Say what to do next. Concrete first steps, and what signals would tell the person it's working or needs a rethink. Principles No fabrication. Don't invent facts, figures, sources, or certainty. If a number or detail is needed and not given, say so and state the assumption you're using instead. Separate fact from assumption. Make clear what you know, what you're inferring, and what you're assuming. Calibrate. Express how confident you are and why. Don't overclaim; don't hedge everything into mush. Match the domain's stakes. For high-consequence or specialised areas (medical, legal, financial, safety-critical), flag that a qualified professional should confirm before acting, and be more cautious with irreversible choices. Be proportionate. A simple scenario gets a short answer; a complex one gets more structure. Don't pad. Ask only when you must. Make a reasonable assumption and proceed; ask a clarifying question only if the answer genuinely hinges on it. Output format Read of the situation — 2–3 sentences. Recommendation — what to do, and the one-line reason. Why — the key tradeoffs and the main risk / what would change the call. Next steps — concrete actions and what to watch. Open questions — anything the person should confirm (only if relevant). Keep it tight and lead with the answer. Modifiers (optional, include with the scenario) brief → just the recommendation and a one-line reason. deep → full reasoning, all options compared in detail. options only → lay out the choices and tradeoffs without picking one. red-team → after recommending, argue the strongest case against your own answer. steps → focus the output on an actionable step-by-step plan.</w:t>
      </w:r>
    </w:p>
    <w:p w14:paraId="17A2835A" w14:textId="77777777" w:rsidR="00B05FE3" w:rsidRPr="00B05FE3" w:rsidRDefault="00B05FE3" w:rsidP="00B05FE3">
      <w:pPr>
        <w:shd w:val="clear" w:color="auto" w:fill="EFEEEB"/>
        <w:rPr>
          <w:rFonts w:ascii="Segoe UI" w:eastAsia="Times New Roman" w:hAnsi="Segoe UI" w:cs="Segoe UI"/>
          <w:color w:val="121212"/>
          <w:kern w:val="0"/>
          <w:sz w:val="21"/>
          <w:szCs w:val="21"/>
          <w:lang w:eastAsia="el-GR"/>
          <w14:ligatures w14:val="none"/>
        </w:rPr>
      </w:pPr>
      <w:r w:rsidRPr="00B05FE3">
        <w:rPr>
          <w:rFonts w:ascii="Segoe UI" w:eastAsia="Times New Roman" w:hAnsi="Segoe UI" w:cs="Segoe UI"/>
          <w:color w:val="121212"/>
          <w:kern w:val="0"/>
          <w:sz w:val="21"/>
          <w:szCs w:val="21"/>
          <w:lang w:eastAsia="el-GR"/>
          <w14:ligatures w14:val="none"/>
        </w:rPr>
        <w:t>Show more</w:t>
      </w:r>
    </w:p>
    <w:p w14:paraId="5095BEEE" w14:textId="77777777" w:rsidR="00B05FE3" w:rsidRPr="00B05FE3" w:rsidRDefault="00B05FE3" w:rsidP="00B05FE3">
      <w:pPr>
        <w:shd w:val="clear" w:color="auto" w:fill="F8F8F6"/>
        <w:rPr>
          <w:rFonts w:ascii="Segoe UI" w:eastAsia="Times New Roman" w:hAnsi="Segoe UI" w:cs="Segoe UI"/>
          <w:color w:val="373734"/>
          <w:kern w:val="0"/>
          <w:sz w:val="21"/>
          <w:szCs w:val="21"/>
          <w:lang w:eastAsia="el-GR"/>
          <w14:ligatures w14:val="none"/>
        </w:rPr>
      </w:pPr>
      <w:r w:rsidRPr="00B05FE3">
        <w:rPr>
          <w:rFonts w:ascii="Segoe UI" w:eastAsia="Times New Roman" w:hAnsi="Segoe UI" w:cs="Segoe UI"/>
          <w:color w:val="7B7974"/>
          <w:kern w:val="0"/>
          <w:sz w:val="18"/>
          <w:szCs w:val="18"/>
          <w:lang w:eastAsia="el-GR"/>
          <w14:ligatures w14:val="none"/>
        </w:rPr>
        <w:t>10:30 μ.μ.</w:t>
      </w:r>
    </w:p>
    <w:p w14:paraId="1BCA82E2" w14:textId="77777777" w:rsidR="00B05FE3" w:rsidRPr="00B05FE3" w:rsidRDefault="00B05FE3" w:rsidP="00B05FE3">
      <w:pPr>
        <w:shd w:val="clear" w:color="auto" w:fill="F8F8F6"/>
        <w:rPr>
          <w:rFonts w:ascii="Georgia" w:eastAsia="Times New Roman" w:hAnsi="Georgia" w:cs="Times New Roman"/>
          <w:color w:val="0B0B0B"/>
          <w:kern w:val="0"/>
          <w:lang w:eastAsia="el-GR"/>
          <w14:ligatures w14:val="none"/>
        </w:rPr>
      </w:pPr>
      <w:r w:rsidRPr="00B05FE3">
        <w:rPr>
          <w:rFonts w:ascii="Segoe UI" w:eastAsia="Times New Roman" w:hAnsi="Segoe UI" w:cs="Segoe UI"/>
          <w:color w:val="0B0B0B"/>
          <w:kern w:val="0"/>
          <w:sz w:val="21"/>
          <w:szCs w:val="21"/>
          <w:lang w:eastAsia="el-GR"/>
          <w14:ligatures w14:val="none"/>
        </w:rPr>
        <w:t>Analyzed hemorrhagic shock scenario and trauma decision sequencing</w:t>
      </w:r>
    </w:p>
    <w:p w14:paraId="430BEA73" w14:textId="77777777" w:rsidR="00B05FE3" w:rsidRPr="00B05FE3" w:rsidRDefault="00B05FE3" w:rsidP="00B05FE3">
      <w:pPr>
        <w:shd w:val="clear" w:color="auto" w:fill="F8F8F6"/>
        <w:rPr>
          <w:rFonts w:ascii="Times New Roman" w:eastAsia="Times New Roman" w:hAnsi="Times New Roman" w:cs="Times New Roman"/>
          <w:kern w:val="0"/>
          <w:lang w:eastAsia="el-GR"/>
          <w14:ligatures w14:val="none"/>
        </w:rPr>
      </w:pPr>
      <w:r w:rsidRPr="00B05FE3">
        <w:rPr>
          <w:rFonts w:ascii="Georgia" w:eastAsia="Times New Roman" w:hAnsi="Georgia" w:cs="Segoe UI"/>
          <w:color w:val="0B0B0B"/>
          <w:kern w:val="0"/>
          <w:sz w:val="21"/>
          <w:szCs w:val="21"/>
          <w:lang w:eastAsia="el-GR"/>
          <w14:ligatures w14:val="none"/>
        </w:rPr>
        <w:t>Analyzed hemorrhagic shock scenario and trauma decision sequencing</w:t>
      </w:r>
    </w:p>
    <w:p w14:paraId="3B2E0928" w14:textId="77777777" w:rsidR="00B05FE3" w:rsidRPr="00B05FE3" w:rsidRDefault="00B05FE3" w:rsidP="00B05FE3">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B05FE3">
        <w:rPr>
          <w:rFonts w:ascii="Georgia" w:eastAsia="Times New Roman" w:hAnsi="Georgia" w:cs="Segoe UI"/>
          <w:b/>
          <w:bCs/>
          <w:color w:val="121212"/>
          <w:kern w:val="0"/>
          <w:sz w:val="27"/>
          <w:szCs w:val="27"/>
          <w:lang w:eastAsia="el-GR"/>
          <w14:ligatures w14:val="none"/>
        </w:rPr>
        <w:t>Read of the situation</w:t>
      </w:r>
    </w:p>
    <w:p w14:paraId="70221307" w14:textId="77777777" w:rsidR="00B05FE3" w:rsidRPr="00B05FE3" w:rsidRDefault="00B05FE3" w:rsidP="00B05FE3">
      <w:p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eastAsia="el-GR"/>
          <w14:ligatures w14:val="none"/>
        </w:rPr>
        <w:t>This is a young man in haemorrhagic shock from a high-energy blunt mechanism with three bleeding sites: a mangled right leg (controlled by tourniquet), an unstable pelvis (binder on), and an uncontrolled intra-abdominal source (distended, tender, tachycardic, hypotensive). The surface question — "haemorrhage control + transfusion </w:t>
      </w:r>
      <w:r w:rsidRPr="00B05FE3">
        <w:rPr>
          <w:rFonts w:ascii="Georgia" w:eastAsia="Times New Roman" w:hAnsi="Georgia" w:cs="Segoe UI"/>
          <w:i/>
          <w:iCs/>
          <w:color w:val="0B0B0B"/>
          <w:kern w:val="0"/>
          <w:sz w:val="21"/>
          <w:szCs w:val="21"/>
          <w:lang w:eastAsia="el-GR"/>
          <w14:ligatures w14:val="none"/>
        </w:rPr>
        <w:t>before</w:t>
      </w:r>
      <w:r w:rsidRPr="00B05FE3">
        <w:rPr>
          <w:rFonts w:ascii="Georgia" w:eastAsia="Times New Roman" w:hAnsi="Georgia" w:cs="Segoe UI"/>
          <w:color w:val="0B0B0B"/>
          <w:kern w:val="0"/>
          <w:sz w:val="21"/>
          <w:szCs w:val="21"/>
          <w:lang w:eastAsia="el-GR"/>
          <w14:ligatures w14:val="none"/>
        </w:rPr>
        <w:t> intubation and OR?" — is really a sequencing question, and it contains a classic trap: intubating a profoundly hypovolaemic patient who is still protecting his own airway can tip him into peri-intubation arrest.</w:t>
      </w:r>
    </w:p>
    <w:p w14:paraId="6640E907" w14:textId="77777777" w:rsidR="00B05FE3" w:rsidRPr="00B05FE3" w:rsidRDefault="00B05FE3" w:rsidP="00B05FE3">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B05FE3">
        <w:rPr>
          <w:rFonts w:ascii="Georgia" w:eastAsia="Times New Roman" w:hAnsi="Georgia" w:cs="Segoe UI"/>
          <w:b/>
          <w:bCs/>
          <w:color w:val="121212"/>
          <w:kern w:val="0"/>
          <w:sz w:val="27"/>
          <w:szCs w:val="27"/>
          <w:lang w:eastAsia="el-GR"/>
          <w14:ligatures w14:val="none"/>
        </w:rPr>
        <w:t>Recommendation</w:t>
      </w:r>
    </w:p>
    <w:p w14:paraId="6338AA8D" w14:textId="77777777" w:rsidR="00B05FE3" w:rsidRPr="00B05FE3" w:rsidRDefault="00B05FE3" w:rsidP="00B05FE3">
      <w:p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color w:val="0B0B0B"/>
          <w:kern w:val="0"/>
          <w:sz w:val="21"/>
          <w:szCs w:val="21"/>
          <w:lang w:val="en-US" w:eastAsia="el-GR"/>
          <w14:ligatures w14:val="none"/>
        </w:rPr>
        <w:lastRenderedPageBreak/>
        <w:t>Prioritise blood-product resuscitation and definitive haemorrhage control; do </w:t>
      </w:r>
      <w:r w:rsidRPr="00B05FE3">
        <w:rPr>
          <w:rFonts w:ascii="Georgia" w:eastAsia="Times New Roman" w:hAnsi="Georgia" w:cs="Segoe UI"/>
          <w:b/>
          <w:bCs/>
          <w:color w:val="0B0B0B"/>
          <w:kern w:val="0"/>
          <w:sz w:val="21"/>
          <w:szCs w:val="21"/>
          <w:lang w:val="en-US" w:eastAsia="el-GR"/>
          <w14:ligatures w14:val="none"/>
        </w:rPr>
        <w:t>not</w:t>
      </w:r>
      <w:r w:rsidRPr="00B05FE3">
        <w:rPr>
          <w:rFonts w:ascii="Georgia" w:eastAsia="Times New Roman" w:hAnsi="Georgia" w:cs="Segoe UI"/>
          <w:color w:val="0B0B0B"/>
          <w:kern w:val="0"/>
          <w:sz w:val="21"/>
          <w:szCs w:val="21"/>
          <w:lang w:val="en-US" w:eastAsia="el-GR"/>
          <w14:ligatures w14:val="none"/>
        </w:rPr>
        <w:t> intubate first. He is maintaining his airway (GCS 14) and saturating 96% — get him to the OR for the abdomen/pelvis and resuscitate with blood, intubating only once optimised (ideally on the table, surgeons scrubbed, with the crash anticipated).</w:t>
      </w:r>
    </w:p>
    <w:p w14:paraId="0FF3CA7A" w14:textId="77777777" w:rsidR="00B05FE3" w:rsidRPr="00B05FE3" w:rsidRDefault="00B05FE3" w:rsidP="00B05FE3">
      <w:pPr>
        <w:shd w:val="clear" w:color="auto" w:fill="F8F8F6"/>
        <w:spacing w:before="180"/>
        <w:outlineLvl w:val="2"/>
        <w:rPr>
          <w:rFonts w:ascii="Georgia" w:eastAsia="Times New Roman" w:hAnsi="Georgia" w:cs="Segoe UI"/>
          <w:b/>
          <w:bCs/>
          <w:color w:val="121212"/>
          <w:kern w:val="0"/>
          <w:sz w:val="27"/>
          <w:szCs w:val="27"/>
          <w:lang w:val="en-US" w:eastAsia="el-GR"/>
          <w14:ligatures w14:val="none"/>
        </w:rPr>
      </w:pPr>
      <w:r w:rsidRPr="00B05FE3">
        <w:rPr>
          <w:rFonts w:ascii="Georgia" w:eastAsia="Times New Roman" w:hAnsi="Georgia" w:cs="Segoe UI"/>
          <w:b/>
          <w:bCs/>
          <w:color w:val="121212"/>
          <w:kern w:val="0"/>
          <w:sz w:val="27"/>
          <w:szCs w:val="27"/>
          <w:lang w:val="en-US" w:eastAsia="el-GR"/>
          <w14:ligatures w14:val="none"/>
        </w:rPr>
        <w:t>Why</w:t>
      </w:r>
    </w:p>
    <w:p w14:paraId="16AB6956" w14:textId="77777777" w:rsidR="00B05FE3" w:rsidRPr="00B05FE3" w:rsidRDefault="00B05FE3" w:rsidP="00B05FE3">
      <w:p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val="en-US" w:eastAsia="el-GR"/>
          <w14:ligatures w14:val="none"/>
        </w:rPr>
        <w:t xml:space="preserve">The killer here is exsanguination, not the airway. He has no hard airway indication right now, and the confusion is more plausibly shock ± alcohol than a primary head injury (no LOC, GCS 14). </w:t>
      </w:r>
      <w:r w:rsidRPr="00B05FE3">
        <w:rPr>
          <w:rFonts w:ascii="Georgia" w:eastAsia="Times New Roman" w:hAnsi="Georgia" w:cs="Segoe UI"/>
          <w:color w:val="0B0B0B"/>
          <w:kern w:val="0"/>
          <w:sz w:val="21"/>
          <w:szCs w:val="21"/>
          <w:lang w:eastAsia="el-GR"/>
          <w14:ligatures w14:val="none"/>
        </w:rPr>
        <w:t>The main tradeoffs:</w:t>
      </w:r>
    </w:p>
    <w:p w14:paraId="48F4D8DD" w14:textId="77777777" w:rsidR="00B05FE3" w:rsidRPr="00B05FE3" w:rsidRDefault="00B05FE3" w:rsidP="00B05FE3">
      <w:pPr>
        <w:numPr>
          <w:ilvl w:val="0"/>
          <w:numId w:val="1"/>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b/>
          <w:bCs/>
          <w:color w:val="0B0B0B"/>
          <w:kern w:val="0"/>
          <w:sz w:val="21"/>
          <w:szCs w:val="21"/>
          <w:lang w:val="en-US" w:eastAsia="el-GR"/>
          <w14:ligatures w14:val="none"/>
        </w:rPr>
        <w:t>Intubate now vs. resuscitate first.</w:t>
      </w:r>
      <w:r w:rsidRPr="00B05FE3">
        <w:rPr>
          <w:rFonts w:ascii="Georgia" w:eastAsia="Times New Roman" w:hAnsi="Georgia" w:cs="Segoe UI"/>
          <w:color w:val="0B0B0B"/>
          <w:kern w:val="0"/>
          <w:sz w:val="21"/>
          <w:szCs w:val="21"/>
          <w:lang w:val="en-US" w:eastAsia="el-GR"/>
          <w14:ligatures w14:val="none"/>
        </w:rPr>
        <w:t xml:space="preserve"> Securing the airway feels reassuring, but RSI in this physiology removes the sympathetic drive holding his pressure up, and positive-pressure ventilation drops preload — in a near-empty tank that can mean arrest on induction. "Resuscitate before you intubate." The cost of waiting is a brief period of an unsecured-but-functioning airway; the cost of intubating early is potential cardiac arrest. </w:t>
      </w:r>
      <w:r w:rsidRPr="00B05FE3">
        <w:rPr>
          <w:rFonts w:ascii="Georgia" w:eastAsia="Times New Roman" w:hAnsi="Georgia" w:cs="Segoe UI"/>
          <w:color w:val="0B0B0B"/>
          <w:kern w:val="0"/>
          <w:sz w:val="21"/>
          <w:szCs w:val="21"/>
          <w:lang w:eastAsia="el-GR"/>
          <w14:ligatures w14:val="none"/>
        </w:rPr>
        <w:t>The trade favours waiting.</w:t>
      </w:r>
    </w:p>
    <w:p w14:paraId="74308134" w14:textId="77777777" w:rsidR="00B05FE3" w:rsidRPr="00B05FE3" w:rsidRDefault="00B05FE3" w:rsidP="00B05FE3">
      <w:pPr>
        <w:numPr>
          <w:ilvl w:val="0"/>
          <w:numId w:val="1"/>
        </w:num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b/>
          <w:bCs/>
          <w:color w:val="0B0B0B"/>
          <w:kern w:val="0"/>
          <w:sz w:val="21"/>
          <w:szCs w:val="21"/>
          <w:lang w:val="en-US" w:eastAsia="el-GR"/>
          <w14:ligatures w14:val="none"/>
        </w:rPr>
        <w:t>Blood vs. more crystalloid.</w:t>
      </w:r>
      <w:r w:rsidRPr="00B05FE3">
        <w:rPr>
          <w:rFonts w:ascii="Georgia" w:eastAsia="Times New Roman" w:hAnsi="Georgia" w:cs="Segoe UI"/>
          <w:color w:val="0B0B0B"/>
          <w:kern w:val="0"/>
          <w:sz w:val="21"/>
          <w:szCs w:val="21"/>
          <w:lang w:val="en-US" w:eastAsia="el-GR"/>
          <w14:ligatures w14:val="none"/>
        </w:rPr>
        <w:t> He has already had 1 L of saline; pushing more crystalloid dilutes clotting factors, worsens acidosis and hypothermia, and "pops the clot" by raising pressure. Switch to balanced resuscitation (whole blood, or PRBC:FFP:platelets ~1:1:1) with </w:t>
      </w:r>
      <w:r w:rsidRPr="00B05FE3">
        <w:rPr>
          <w:rFonts w:ascii="Georgia" w:eastAsia="Times New Roman" w:hAnsi="Georgia" w:cs="Segoe UI"/>
          <w:b/>
          <w:bCs/>
          <w:color w:val="0B0B0B"/>
          <w:kern w:val="0"/>
          <w:sz w:val="21"/>
          <w:szCs w:val="21"/>
          <w:lang w:val="en-US" w:eastAsia="el-GR"/>
          <w14:ligatures w14:val="none"/>
        </w:rPr>
        <w:t>permissive hypotension</w:t>
      </w:r>
      <w:r w:rsidRPr="00B05FE3">
        <w:rPr>
          <w:rFonts w:ascii="Georgia" w:eastAsia="Times New Roman" w:hAnsi="Georgia" w:cs="Segoe UI"/>
          <w:color w:val="0B0B0B"/>
          <w:kern w:val="0"/>
          <w:sz w:val="21"/>
          <w:szCs w:val="21"/>
          <w:lang w:val="en-US" w:eastAsia="el-GR"/>
          <w14:ligatures w14:val="none"/>
        </w:rPr>
        <w:t> (aim radial pulse / adequate mentation, roughly SBP 80–90) until bleeding is controlled.</w:t>
      </w:r>
    </w:p>
    <w:p w14:paraId="03D9AFD1" w14:textId="77777777" w:rsidR="00B05FE3" w:rsidRPr="00B05FE3" w:rsidRDefault="00B05FE3" w:rsidP="00B05FE3">
      <w:pPr>
        <w:numPr>
          <w:ilvl w:val="0"/>
          <w:numId w:val="1"/>
        </w:num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b/>
          <w:bCs/>
          <w:color w:val="0B0B0B"/>
          <w:kern w:val="0"/>
          <w:sz w:val="21"/>
          <w:szCs w:val="21"/>
          <w:lang w:val="en-US" w:eastAsia="el-GR"/>
          <w14:ligatures w14:val="none"/>
        </w:rPr>
        <w:t>Temporising vs. definitive control.</w:t>
      </w:r>
      <w:r w:rsidRPr="00B05FE3">
        <w:rPr>
          <w:rFonts w:ascii="Georgia" w:eastAsia="Times New Roman" w:hAnsi="Georgia" w:cs="Segoe UI"/>
          <w:color w:val="0B0B0B"/>
          <w:kern w:val="0"/>
          <w:sz w:val="21"/>
          <w:szCs w:val="21"/>
          <w:lang w:val="en-US" w:eastAsia="el-GR"/>
          <w14:ligatures w14:val="none"/>
        </w:rPr>
        <w:t> Tourniquet and binder are holding the leg and pelvis; the abdomen is not controlled and is the likely driver to theatre. Adjuncts (pelvic packing, angioembolisation, REBOA) are for the in-extremis case, not the default.</w:t>
      </w:r>
    </w:p>
    <w:p w14:paraId="513A8512" w14:textId="77777777" w:rsidR="00B05FE3" w:rsidRPr="00B05FE3" w:rsidRDefault="00B05FE3" w:rsidP="00B05FE3">
      <w:p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b/>
          <w:bCs/>
          <w:color w:val="0B0B0B"/>
          <w:kern w:val="0"/>
          <w:sz w:val="21"/>
          <w:szCs w:val="21"/>
          <w:lang w:val="en-US" w:eastAsia="el-GR"/>
          <w14:ligatures w14:val="none"/>
        </w:rPr>
        <w:t>Main risk / what would change the call:</w:t>
      </w:r>
      <w:r w:rsidRPr="00B05FE3">
        <w:rPr>
          <w:rFonts w:ascii="Georgia" w:eastAsia="Times New Roman" w:hAnsi="Georgia" w:cs="Segoe UI"/>
          <w:color w:val="0B0B0B"/>
          <w:kern w:val="0"/>
          <w:sz w:val="21"/>
          <w:szCs w:val="21"/>
          <w:lang w:val="en-US" w:eastAsia="el-GR"/>
          <w14:ligatures w14:val="none"/>
        </w:rPr>
        <w:t> the big caveat is occult TBI. If there are signs pointing to significant head injury, permissive hypotension is harmful (the injured brain needs perfusion — target higher MAP), and a deteriorating GCS or airway compromise </w:t>
      </w:r>
      <w:r w:rsidRPr="00B05FE3">
        <w:rPr>
          <w:rFonts w:ascii="Georgia" w:eastAsia="Times New Roman" w:hAnsi="Georgia" w:cs="Segoe UI"/>
          <w:i/>
          <w:iCs/>
          <w:color w:val="0B0B0B"/>
          <w:kern w:val="0"/>
          <w:sz w:val="21"/>
          <w:szCs w:val="21"/>
          <w:lang w:val="en-US" w:eastAsia="el-GR"/>
          <w14:ligatures w14:val="none"/>
        </w:rPr>
        <w:t>would</w:t>
      </w:r>
      <w:r w:rsidRPr="00B05FE3">
        <w:rPr>
          <w:rFonts w:ascii="Georgia" w:eastAsia="Times New Roman" w:hAnsi="Georgia" w:cs="Segoe UI"/>
          <w:color w:val="0B0B0B"/>
          <w:kern w:val="0"/>
          <w:sz w:val="21"/>
          <w:szCs w:val="21"/>
          <w:lang w:val="en-US" w:eastAsia="el-GR"/>
          <w14:ligatures w14:val="none"/>
        </w:rPr>
        <w:t> flip the decision toward earlier intubation. Likewise, if he loses his airway, vomits/aspirates, or his sats fall, intubate — but do it resuscitated, with blood running, push-dose pressor and calcium ready, and ketamine as the induction agent.</w:t>
      </w:r>
    </w:p>
    <w:p w14:paraId="4D0FDA75" w14:textId="77777777" w:rsidR="00B05FE3" w:rsidRPr="00B05FE3" w:rsidRDefault="00B05FE3" w:rsidP="00B05FE3">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B05FE3">
        <w:rPr>
          <w:rFonts w:ascii="Georgia" w:eastAsia="Times New Roman" w:hAnsi="Georgia" w:cs="Segoe UI"/>
          <w:b/>
          <w:bCs/>
          <w:color w:val="121212"/>
          <w:kern w:val="0"/>
          <w:sz w:val="27"/>
          <w:szCs w:val="27"/>
          <w:lang w:eastAsia="el-GR"/>
          <w14:ligatures w14:val="none"/>
        </w:rPr>
        <w:t>Next steps</w:t>
      </w:r>
    </w:p>
    <w:p w14:paraId="743C88F3"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b/>
          <w:bCs/>
          <w:color w:val="0B0B0B"/>
          <w:kern w:val="0"/>
          <w:sz w:val="21"/>
          <w:szCs w:val="21"/>
          <w:lang w:val="en-US" w:eastAsia="el-GR"/>
          <w14:ligatures w14:val="none"/>
        </w:rPr>
        <w:t>Access + blood now.</w:t>
      </w:r>
      <w:r w:rsidRPr="00B05FE3">
        <w:rPr>
          <w:rFonts w:ascii="Georgia" w:eastAsia="Times New Roman" w:hAnsi="Georgia" w:cs="Segoe UI"/>
          <w:color w:val="0B0B0B"/>
          <w:kern w:val="0"/>
          <w:sz w:val="21"/>
          <w:szCs w:val="21"/>
          <w:lang w:val="en-US" w:eastAsia="el-GR"/>
          <w14:ligatures w14:val="none"/>
        </w:rPr>
        <w:t> Second large-bore IV (or IO/rapid central access); the single antecubital line is inadequate for massive transfusion. Activate MTP, emergency-release O-neg/whole blood, type &amp; crossmatch, run through a warmer/rapid infuser.</w:t>
      </w:r>
    </w:p>
    <w:p w14:paraId="515ED94C"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val="en-US" w:eastAsia="el-GR"/>
          <w14:ligatures w14:val="none"/>
        </w:rPr>
      </w:pPr>
      <w:r w:rsidRPr="00B05FE3">
        <w:rPr>
          <w:rFonts w:ascii="Georgia" w:eastAsia="Times New Roman" w:hAnsi="Georgia" w:cs="Segoe UI"/>
          <w:b/>
          <w:bCs/>
          <w:color w:val="0B0B0B"/>
          <w:kern w:val="0"/>
          <w:sz w:val="21"/>
          <w:szCs w:val="21"/>
          <w:lang w:val="en-US" w:eastAsia="el-GR"/>
          <w14:ligatures w14:val="none"/>
        </w:rPr>
        <w:t>FAST scan immediately</w:t>
      </w:r>
      <w:r w:rsidRPr="00B05FE3">
        <w:rPr>
          <w:rFonts w:ascii="Georgia" w:eastAsia="Times New Roman" w:hAnsi="Georgia" w:cs="Segoe UI"/>
          <w:color w:val="0B0B0B"/>
          <w:kern w:val="0"/>
          <w:sz w:val="21"/>
          <w:szCs w:val="21"/>
          <w:lang w:val="en-US" w:eastAsia="el-GR"/>
          <w14:ligatures w14:val="none"/>
        </w:rPr>
        <w:t> to confirm the intra-abdominal source. Positive FAST + instability = laparotomy without delay.</w:t>
      </w:r>
    </w:p>
    <w:p w14:paraId="3EC31E96"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b/>
          <w:bCs/>
          <w:color w:val="0B0B0B"/>
          <w:kern w:val="0"/>
          <w:sz w:val="21"/>
          <w:szCs w:val="21"/>
          <w:lang w:val="en-US" w:eastAsia="el-GR"/>
          <w14:ligatures w14:val="none"/>
        </w:rPr>
        <w:t>Don't release the tourniquet.</w:t>
      </w:r>
      <w:r w:rsidRPr="00B05FE3">
        <w:rPr>
          <w:rFonts w:ascii="Georgia" w:eastAsia="Times New Roman" w:hAnsi="Georgia" w:cs="Segoe UI"/>
          <w:color w:val="0B0B0B"/>
          <w:kern w:val="0"/>
          <w:sz w:val="21"/>
          <w:szCs w:val="21"/>
          <w:lang w:val="en-US" w:eastAsia="el-GR"/>
          <w14:ligatures w14:val="none"/>
        </w:rPr>
        <w:t xml:space="preserve"> Distal pulselessness is the tourniquet working as intended, not a new vascular emergency; life over limb — salvage is a later decision. </w:t>
      </w:r>
      <w:r w:rsidRPr="00B05FE3">
        <w:rPr>
          <w:rFonts w:ascii="Georgia" w:eastAsia="Times New Roman" w:hAnsi="Georgia" w:cs="Segoe UI"/>
          <w:color w:val="0B0B0B"/>
          <w:kern w:val="0"/>
          <w:sz w:val="21"/>
          <w:szCs w:val="21"/>
          <w:lang w:eastAsia="el-GR"/>
          <w14:ligatures w14:val="none"/>
        </w:rPr>
        <w:t>Note the time it was applied.</w:t>
      </w:r>
    </w:p>
    <w:p w14:paraId="5E79427F"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b/>
          <w:bCs/>
          <w:color w:val="0B0B0B"/>
          <w:kern w:val="0"/>
          <w:sz w:val="21"/>
          <w:szCs w:val="21"/>
          <w:lang w:val="en-US" w:eastAsia="el-GR"/>
          <w14:ligatures w14:val="none"/>
        </w:rPr>
        <w:t>Fight the lethal triad.</w:t>
      </w:r>
      <w:r w:rsidRPr="00B05FE3">
        <w:rPr>
          <w:rFonts w:ascii="Georgia" w:eastAsia="Times New Roman" w:hAnsi="Georgia" w:cs="Segoe UI"/>
          <w:color w:val="0B0B0B"/>
          <w:kern w:val="0"/>
          <w:sz w:val="21"/>
          <w:szCs w:val="21"/>
          <w:lang w:val="en-US" w:eastAsia="el-GR"/>
          <w14:ligatures w14:val="none"/>
        </w:rPr>
        <w:t> He's at 36.0°C — warm blood and the patient, give </w:t>
      </w:r>
      <w:r w:rsidRPr="00B05FE3">
        <w:rPr>
          <w:rFonts w:ascii="Georgia" w:eastAsia="Times New Roman" w:hAnsi="Georgia" w:cs="Segoe UI"/>
          <w:b/>
          <w:bCs/>
          <w:color w:val="0B0B0B"/>
          <w:kern w:val="0"/>
          <w:sz w:val="21"/>
          <w:szCs w:val="21"/>
          <w:lang w:val="en-US" w:eastAsia="el-GR"/>
          <w14:ligatures w14:val="none"/>
        </w:rPr>
        <w:t>calcium</w:t>
      </w:r>
      <w:r w:rsidRPr="00B05FE3">
        <w:rPr>
          <w:rFonts w:ascii="Georgia" w:eastAsia="Times New Roman" w:hAnsi="Georgia" w:cs="Segoe UI"/>
          <w:color w:val="0B0B0B"/>
          <w:kern w:val="0"/>
          <w:sz w:val="21"/>
          <w:szCs w:val="21"/>
          <w:lang w:val="en-US" w:eastAsia="el-GR"/>
          <w14:ligatures w14:val="none"/>
        </w:rPr>
        <w:t xml:space="preserve"> (citrate from transfusion causes hypocalcaemia). </w:t>
      </w:r>
      <w:r w:rsidRPr="00B05FE3">
        <w:rPr>
          <w:rFonts w:ascii="Georgia" w:eastAsia="Times New Roman" w:hAnsi="Georgia" w:cs="Segoe UI"/>
          <w:color w:val="0B0B0B"/>
          <w:kern w:val="0"/>
          <w:sz w:val="21"/>
          <w:szCs w:val="21"/>
          <w:lang w:eastAsia="el-GR"/>
          <w14:ligatures w14:val="none"/>
        </w:rPr>
        <w:t>TXA already given on scene (good, within window).</w:t>
      </w:r>
    </w:p>
    <w:p w14:paraId="6CF8F274"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b/>
          <w:bCs/>
          <w:color w:val="0B0B0B"/>
          <w:kern w:val="0"/>
          <w:sz w:val="21"/>
          <w:szCs w:val="21"/>
          <w:lang w:eastAsia="el-GR"/>
          <w14:ligatures w14:val="none"/>
        </w:rPr>
        <w:t>Get to definitive control</w:t>
      </w:r>
      <w:r w:rsidRPr="00B05FE3">
        <w:rPr>
          <w:rFonts w:ascii="Georgia" w:eastAsia="Times New Roman" w:hAnsi="Georgia" w:cs="Segoe UI"/>
          <w:color w:val="0B0B0B"/>
          <w:kern w:val="0"/>
          <w:sz w:val="21"/>
          <w:szCs w:val="21"/>
          <w:lang w:eastAsia="el-GR"/>
          <w14:ligatures w14:val="none"/>
        </w:rPr>
        <w:t> — OR for the abdomen, with pelvic management (packing/angio) as indicated. Plan intubation as part of induction for surgery, optimised and anticipated.</w:t>
      </w:r>
    </w:p>
    <w:p w14:paraId="257A30B2" w14:textId="77777777" w:rsidR="00B05FE3" w:rsidRPr="00B05FE3" w:rsidRDefault="00B05FE3" w:rsidP="00B05FE3">
      <w:pPr>
        <w:numPr>
          <w:ilvl w:val="0"/>
          <w:numId w:val="2"/>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b/>
          <w:bCs/>
          <w:color w:val="0B0B0B"/>
          <w:kern w:val="0"/>
          <w:sz w:val="21"/>
          <w:szCs w:val="21"/>
          <w:lang w:eastAsia="el-GR"/>
          <w14:ligatures w14:val="none"/>
        </w:rPr>
        <w:t>Watch:</w:t>
      </w:r>
      <w:r w:rsidRPr="00B05FE3">
        <w:rPr>
          <w:rFonts w:ascii="Georgia" w:eastAsia="Times New Roman" w:hAnsi="Georgia" w:cs="Segoe UI"/>
          <w:color w:val="0B0B0B"/>
          <w:kern w:val="0"/>
          <w:sz w:val="21"/>
          <w:szCs w:val="21"/>
          <w:lang w:eastAsia="el-GR"/>
          <w14:ligatures w14:val="none"/>
        </w:rPr>
        <w:t> trend in HR/BP/mentation as blood goes in, lactate/base deficit and Hb if available, response to the binder, and any drift in GCS or airway status (the trigger to reassess intubation).</w:t>
      </w:r>
    </w:p>
    <w:p w14:paraId="5BAAED5C" w14:textId="77777777" w:rsidR="00B05FE3" w:rsidRPr="00B05FE3" w:rsidRDefault="00B05FE3" w:rsidP="00B05FE3">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B05FE3">
        <w:rPr>
          <w:rFonts w:ascii="Georgia" w:eastAsia="Times New Roman" w:hAnsi="Georgia" w:cs="Segoe UI"/>
          <w:b/>
          <w:bCs/>
          <w:color w:val="121212"/>
          <w:kern w:val="0"/>
          <w:sz w:val="27"/>
          <w:szCs w:val="27"/>
          <w:lang w:eastAsia="el-GR"/>
          <w14:ligatures w14:val="none"/>
        </w:rPr>
        <w:t>Open questions</w:t>
      </w:r>
    </w:p>
    <w:p w14:paraId="4760D450" w14:textId="77777777" w:rsidR="00B05FE3" w:rsidRPr="00B05FE3" w:rsidRDefault="00B05FE3" w:rsidP="00B05FE3">
      <w:pPr>
        <w:numPr>
          <w:ilvl w:val="0"/>
          <w:numId w:val="3"/>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eastAsia="el-GR"/>
          <w14:ligatures w14:val="none"/>
        </w:rPr>
        <w:t>Is there a documented mechanism or finding suggesting </w:t>
      </w:r>
      <w:r w:rsidRPr="00B05FE3">
        <w:rPr>
          <w:rFonts w:ascii="Georgia" w:eastAsia="Times New Roman" w:hAnsi="Georgia" w:cs="Segoe UI"/>
          <w:b/>
          <w:bCs/>
          <w:color w:val="0B0B0B"/>
          <w:kern w:val="0"/>
          <w:sz w:val="21"/>
          <w:szCs w:val="21"/>
          <w:lang w:eastAsia="el-GR"/>
          <w14:ligatures w14:val="none"/>
        </w:rPr>
        <w:t>head injury</w:t>
      </w:r>
      <w:r w:rsidRPr="00B05FE3">
        <w:rPr>
          <w:rFonts w:ascii="Georgia" w:eastAsia="Times New Roman" w:hAnsi="Georgia" w:cs="Segoe UI"/>
          <w:color w:val="0B0B0B"/>
          <w:kern w:val="0"/>
          <w:sz w:val="21"/>
          <w:szCs w:val="21"/>
          <w:lang w:eastAsia="el-GR"/>
          <w14:ligatures w14:val="none"/>
        </w:rPr>
        <w:t>? This is the single thing that most changes the resuscitation strategy.</w:t>
      </w:r>
    </w:p>
    <w:p w14:paraId="68BDDE7F" w14:textId="77777777" w:rsidR="00B05FE3" w:rsidRPr="00B05FE3" w:rsidRDefault="00B05FE3" w:rsidP="00B05FE3">
      <w:pPr>
        <w:numPr>
          <w:ilvl w:val="0"/>
          <w:numId w:val="3"/>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eastAsia="el-GR"/>
          <w14:ligatures w14:val="none"/>
        </w:rPr>
        <w:t>What's actually </w:t>
      </w:r>
      <w:r w:rsidRPr="00B05FE3">
        <w:rPr>
          <w:rFonts w:ascii="Georgia" w:eastAsia="Times New Roman" w:hAnsi="Georgia" w:cs="Segoe UI"/>
          <w:b/>
          <w:bCs/>
          <w:color w:val="0B0B0B"/>
          <w:kern w:val="0"/>
          <w:sz w:val="21"/>
          <w:szCs w:val="21"/>
          <w:lang w:eastAsia="el-GR"/>
          <w14:ligatures w14:val="none"/>
        </w:rPr>
        <w:t>available</w:t>
      </w:r>
      <w:r w:rsidRPr="00B05FE3">
        <w:rPr>
          <w:rFonts w:ascii="Georgia" w:eastAsia="Times New Roman" w:hAnsi="Georgia" w:cs="Segoe UI"/>
          <w:color w:val="0B0B0B"/>
          <w:kern w:val="0"/>
          <w:sz w:val="21"/>
          <w:szCs w:val="21"/>
          <w:lang w:eastAsia="el-GR"/>
          <w14:ligatures w14:val="none"/>
        </w:rPr>
        <w:t> — whole blood vs. components, rapid infuser, interventional radiology, REBOA?</w:t>
      </w:r>
    </w:p>
    <w:p w14:paraId="570D9B62" w14:textId="77777777" w:rsidR="00B05FE3" w:rsidRPr="00B05FE3" w:rsidRDefault="00B05FE3" w:rsidP="00B05FE3">
      <w:pPr>
        <w:numPr>
          <w:ilvl w:val="0"/>
          <w:numId w:val="3"/>
        </w:num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eastAsia="el-GR"/>
          <w14:ligatures w14:val="none"/>
        </w:rPr>
        <w:lastRenderedPageBreak/>
        <w:t>Any </w:t>
      </w:r>
      <w:r w:rsidRPr="00B05FE3">
        <w:rPr>
          <w:rFonts w:ascii="Georgia" w:eastAsia="Times New Roman" w:hAnsi="Georgia" w:cs="Segoe UI"/>
          <w:b/>
          <w:bCs/>
          <w:color w:val="0B0B0B"/>
          <w:kern w:val="0"/>
          <w:sz w:val="21"/>
          <w:szCs w:val="21"/>
          <w:lang w:eastAsia="el-GR"/>
          <w14:ligatures w14:val="none"/>
        </w:rPr>
        <w:t>FAST/eFAST or chest film</w:t>
      </w:r>
      <w:r w:rsidRPr="00B05FE3">
        <w:rPr>
          <w:rFonts w:ascii="Georgia" w:eastAsia="Times New Roman" w:hAnsi="Georgia" w:cs="Segoe UI"/>
          <w:color w:val="0B0B0B"/>
          <w:kern w:val="0"/>
          <w:sz w:val="21"/>
          <w:szCs w:val="21"/>
          <w:lang w:eastAsia="el-GR"/>
          <w14:ligatures w14:val="none"/>
        </w:rPr>
        <w:t> result yet, and is the chest truly clear (clear breath sounds noted, but a high-energy mechanism warrants confirming no occult thoracic source)?</w:t>
      </w:r>
    </w:p>
    <w:p w14:paraId="400ED1FF" w14:textId="77777777" w:rsidR="00B05FE3" w:rsidRPr="00B05FE3" w:rsidRDefault="00B05FE3" w:rsidP="00B05FE3">
      <w:pPr>
        <w:shd w:val="clear" w:color="auto" w:fill="F8F8F6"/>
        <w:rPr>
          <w:rFonts w:ascii="Georgia" w:eastAsia="Times New Roman" w:hAnsi="Georgia" w:cs="Segoe UI"/>
          <w:color w:val="0B0B0B"/>
          <w:kern w:val="0"/>
          <w:sz w:val="21"/>
          <w:szCs w:val="21"/>
          <w:lang w:eastAsia="el-GR"/>
          <w14:ligatures w14:val="none"/>
        </w:rPr>
      </w:pPr>
      <w:r w:rsidRPr="00B05FE3">
        <w:rPr>
          <w:rFonts w:ascii="Georgia" w:eastAsia="Times New Roman" w:hAnsi="Georgia" w:cs="Segoe UI"/>
          <w:color w:val="0B0B0B"/>
          <w:kern w:val="0"/>
          <w:sz w:val="21"/>
          <w:szCs w:val="21"/>
          <w:lang w:eastAsia="el-GR"/>
          <w14:ligatures w14:val="none"/>
        </w:rPr>
        <w:t>One caveat given the stakes: this is structured clinical reasoning, not a substitute for the bedside trauma team and your local massive-transfusion/damage-control protocols, which should drive the actual sequence.</w:t>
      </w:r>
    </w:p>
    <w:p w14:paraId="1269771B"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149D"/>
    <w:multiLevelType w:val="multilevel"/>
    <w:tmpl w:val="DB7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2B1AB2"/>
    <w:multiLevelType w:val="multilevel"/>
    <w:tmpl w:val="A4D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FB10EF"/>
    <w:multiLevelType w:val="multilevel"/>
    <w:tmpl w:val="BE96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88948">
    <w:abstractNumId w:val="1"/>
  </w:num>
  <w:num w:numId="2" w16cid:durableId="1833257779">
    <w:abstractNumId w:val="2"/>
  </w:num>
  <w:num w:numId="3" w16cid:durableId="69896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E3"/>
    <w:rsid w:val="000F1CC1"/>
    <w:rsid w:val="00310592"/>
    <w:rsid w:val="0056380E"/>
    <w:rsid w:val="007500F4"/>
    <w:rsid w:val="00750518"/>
    <w:rsid w:val="00915017"/>
    <w:rsid w:val="00A33099"/>
    <w:rsid w:val="00B05FE3"/>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572D24F"/>
  <w15:chartTrackingRefBased/>
  <w15:docId w15:val="{F4FA4C29-957C-6845-8D3A-428942D9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05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05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05F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05F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05FE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05FE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05FE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05F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05FE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05FE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B05FE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05FE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05FE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05FE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05FE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05FE3"/>
    <w:rPr>
      <w:rFonts w:eastAsiaTheme="majorEastAsia" w:cstheme="majorBidi"/>
      <w:color w:val="272727" w:themeColor="text1" w:themeTint="D8"/>
    </w:rPr>
  </w:style>
  <w:style w:type="paragraph" w:styleId="a3">
    <w:name w:val="Title"/>
    <w:basedOn w:val="a"/>
    <w:next w:val="a"/>
    <w:link w:val="Char"/>
    <w:uiPriority w:val="10"/>
    <w:qFormat/>
    <w:rsid w:val="00B05FE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05FE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5FE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05FE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05FE3"/>
    <w:pPr>
      <w:spacing w:before="160" w:after="160"/>
      <w:jc w:val="center"/>
    </w:pPr>
    <w:rPr>
      <w:i/>
      <w:iCs/>
      <w:color w:val="404040" w:themeColor="text1" w:themeTint="BF"/>
    </w:rPr>
  </w:style>
  <w:style w:type="character" w:customStyle="1" w:styleId="Char1">
    <w:name w:val="Απόσπασμα Char"/>
    <w:basedOn w:val="a0"/>
    <w:link w:val="a5"/>
    <w:uiPriority w:val="29"/>
    <w:rsid w:val="00B05FE3"/>
    <w:rPr>
      <w:i/>
      <w:iCs/>
      <w:color w:val="404040" w:themeColor="text1" w:themeTint="BF"/>
    </w:rPr>
  </w:style>
  <w:style w:type="paragraph" w:styleId="a6">
    <w:name w:val="List Paragraph"/>
    <w:basedOn w:val="a"/>
    <w:uiPriority w:val="34"/>
    <w:qFormat/>
    <w:rsid w:val="00B05FE3"/>
    <w:pPr>
      <w:ind w:left="720"/>
      <w:contextualSpacing/>
    </w:pPr>
  </w:style>
  <w:style w:type="character" w:styleId="a7">
    <w:name w:val="Intense Emphasis"/>
    <w:basedOn w:val="a0"/>
    <w:uiPriority w:val="21"/>
    <w:qFormat/>
    <w:rsid w:val="00B05FE3"/>
    <w:rPr>
      <w:i/>
      <w:iCs/>
      <w:color w:val="0F4761" w:themeColor="accent1" w:themeShade="BF"/>
    </w:rPr>
  </w:style>
  <w:style w:type="paragraph" w:styleId="a8">
    <w:name w:val="Intense Quote"/>
    <w:basedOn w:val="a"/>
    <w:next w:val="a"/>
    <w:link w:val="Char2"/>
    <w:uiPriority w:val="30"/>
    <w:qFormat/>
    <w:rsid w:val="00B0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05FE3"/>
    <w:rPr>
      <w:i/>
      <w:iCs/>
      <w:color w:val="0F4761" w:themeColor="accent1" w:themeShade="BF"/>
    </w:rPr>
  </w:style>
  <w:style w:type="character" w:styleId="a9">
    <w:name w:val="Intense Reference"/>
    <w:basedOn w:val="a0"/>
    <w:uiPriority w:val="32"/>
    <w:qFormat/>
    <w:rsid w:val="00B05FE3"/>
    <w:rPr>
      <w:b/>
      <w:bCs/>
      <w:smallCaps/>
      <w:color w:val="0F4761" w:themeColor="accent1" w:themeShade="BF"/>
      <w:spacing w:val="5"/>
    </w:rPr>
  </w:style>
  <w:style w:type="paragraph" w:customStyle="1" w:styleId="text-10px">
    <w:name w:val="text-[10px]"/>
    <w:basedOn w:val="a"/>
    <w:rsid w:val="00B05FE3"/>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uppercase">
    <w:name w:val="uppercase"/>
    <w:basedOn w:val="a"/>
    <w:rsid w:val="00B05FE3"/>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B05FE3"/>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text-500">
    <w:name w:val="text-text-500"/>
    <w:basedOn w:val="a0"/>
    <w:rsid w:val="00B05FE3"/>
  </w:style>
  <w:style w:type="character" w:customStyle="1" w:styleId="truncate">
    <w:name w:val="truncate"/>
    <w:basedOn w:val="a0"/>
    <w:rsid w:val="00B05FE3"/>
  </w:style>
  <w:style w:type="character" w:customStyle="1" w:styleId="inline-flex">
    <w:name w:val="inline-flex"/>
    <w:basedOn w:val="a0"/>
    <w:rsid w:val="00B05FE3"/>
  </w:style>
  <w:style w:type="character" w:customStyle="1" w:styleId="sr-only">
    <w:name w:val="sr-only"/>
    <w:basedOn w:val="a0"/>
    <w:rsid w:val="00B05FE3"/>
  </w:style>
  <w:style w:type="paragraph" w:customStyle="1" w:styleId="font-claude-response-body">
    <w:name w:val="font-claude-response-body"/>
    <w:basedOn w:val="a"/>
    <w:rsid w:val="00B05FE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B05FE3"/>
    <w:rPr>
      <w:i/>
      <w:iCs/>
    </w:rPr>
  </w:style>
  <w:style w:type="character" w:styleId="ab">
    <w:name w:val="Strong"/>
    <w:basedOn w:val="a0"/>
    <w:uiPriority w:val="22"/>
    <w:qFormat/>
    <w:rsid w:val="00B05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1153</Words>
  <Characters>6390</Characters>
  <Application>Microsoft Office Word</Application>
  <DocSecurity>0</DocSecurity>
  <Lines>108</Lines>
  <Paragraphs>35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2026-06-02T19:39:00Z</dcterms:created>
  <dcterms:modified xsi:type="dcterms:W3CDTF">2026-06-02T19:39:00Z</dcterms:modified>
</cp:coreProperties>
</file>