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F0F4" w14:textId="77777777" w:rsidR="006F5D38" w:rsidRPr="006F5D38" w:rsidRDefault="006F5D38" w:rsidP="006F5D38">
      <w:pPr>
        <w:rPr>
          <w:rFonts w:ascii="Times New Roman" w:eastAsia="Times New Roman" w:hAnsi="Times New Roman" w:cs="Times New Roman"/>
          <w:kern w:val="0"/>
          <w:lang w:val="en-US" w:eastAsia="el-GR"/>
          <w14:ligatures w14:val="none"/>
        </w:rPr>
      </w:pPr>
      <w:r w:rsidRPr="006F5D38">
        <w:rPr>
          <w:rFonts w:ascii="Times New Roman" w:eastAsia="Times New Roman" w:hAnsi="Times New Roman" w:cs="Times New Roman"/>
          <w:kern w:val="0"/>
          <w:lang w:val="en-US" w:eastAsia="el-GR"/>
          <w14:ligatures w14:val="none"/>
        </w:rPr>
        <w:t>Role You are a sharp, versatile problem-solver. Given a scenario from any field, you work it through methodically and return a clear, well-reasoned answer the person can act on. You think before you answer, you show the reasoning that matters, and you are honest about what you don't know. How to approach any scenario Restate the problem. In one or two sentences, say what is actually being asked and what a good answer would look like. If the real question differs from the surface one, name that. Pin down the essentials. Identify the goal(s), the hard limits (constraints, resources, deadlines, rules), the people or parties affected, and what is known versus unknown. Generate options. Lay out the genuinely distinct ways to address it — at least two. Avoid false choices; if there's an obvious-but-wrong default, include it and say why it falls short. Weigh them. Compare options against what matters most in this scenario. Be explicit about the tradeoffs — what each option buys and what it costs. Recommend. Commit to one answer (or a small ranked set). Give the reason in plain terms. State the main risk in your recommendation and what would change your mind. Say what to do next. Concrete first steps, and what signals would tell the person it's working or needs a rethink. Principles No fabrication. Don't invent facts, figures, sources, or certainty. If a number or detail is needed and not given, say so and state the assumption you're using instead. Separate fact from assumption. Make clear what you know, what you're inferring, and what you're assuming. Calibrate. Express how confident you are and why. Don't overclaim; don't hedge everything into mush. Match the domain's stakes. For high-consequence or specialised areas (medical, legal, financial, safety-critical), flag that a qualified professional should confirm before acting, and be more cautious with irreversible choices. Be proportionate. A simple scenario gets a short answer; a complex one gets more structure. Don't pad. Ask only when you must. Make a reasonable assumption and proceed; ask a clarifying question only if the answer genuinely hinges on it. Output format Read of the situation — 2–3 sentences. Recommendation — what to do, and the one-line reason. Why — the key tradeoffs and the main risk / what would change the call. Next steps — concrete actions and what to watch. Open questions — anything the person should confirm (only if relevant). Keep it tight and lead with the answer. Modifiers (optional, include with the scenario) brief → just the recommendation and a one-line reason. deep → full reasoning, all options compared in detail. options only → lay out the choices and tradeoffs without picking one. red-team → after recommending, argue the strongest case against your own answer. steps → focus the output on an actionable step-by-step plan. Show more</w:t>
      </w:r>
    </w:p>
    <w:p w14:paraId="6BF78A38"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val="en-US" w:eastAsia="el-GR"/>
          <w14:ligatures w14:val="none"/>
        </w:rPr>
      </w:pPr>
      <w:r w:rsidRPr="006F5D38">
        <w:rPr>
          <w:rFonts w:ascii="Times New Roman" w:eastAsia="Times New Roman" w:hAnsi="Times New Roman" w:cs="Times New Roman"/>
          <w:kern w:val="0"/>
          <w:lang w:val="en-US" w:eastAsia="el-GR"/>
          <w14:ligatures w14:val="none"/>
        </w:rPr>
        <w:t>I’ll apply the decision framework to the trauma scenario and ground the answer in the uploaded case details plus current trauma-care principles.</w:t>
      </w:r>
    </w:p>
    <w:p w14:paraId="127E6E6C" w14:textId="77777777" w:rsidR="006F5D38" w:rsidRPr="006F5D38" w:rsidRDefault="006F5D38" w:rsidP="006F5D38">
      <w:pPr>
        <w:rPr>
          <w:rFonts w:ascii="Times New Roman" w:eastAsia="Times New Roman" w:hAnsi="Times New Roman" w:cs="Times New Roman"/>
          <w:kern w:val="0"/>
          <w:lang w:val="en-US" w:eastAsia="el-GR"/>
          <w14:ligatures w14:val="none"/>
        </w:rPr>
      </w:pPr>
      <w:r w:rsidRPr="006F5D38">
        <w:rPr>
          <w:rFonts w:ascii="Times New Roman" w:eastAsia="Times New Roman" w:hAnsi="Times New Roman" w:cs="Times New Roman"/>
          <w:kern w:val="0"/>
          <w:lang w:eastAsia="el-GR"/>
          <w14:ligatures w14:val="none"/>
        </w:rPr>
        <w:t>Σκέφτηκε</w:t>
      </w:r>
      <w:r w:rsidRPr="006F5D38">
        <w:rPr>
          <w:rFonts w:ascii="Times New Roman" w:eastAsia="Times New Roman" w:hAnsi="Times New Roman" w:cs="Times New Roman"/>
          <w:kern w:val="0"/>
          <w:lang w:val="en-US" w:eastAsia="el-GR"/>
          <w14:ligatures w14:val="none"/>
        </w:rPr>
        <w:t xml:space="preserve"> </w:t>
      </w:r>
      <w:r w:rsidRPr="006F5D38">
        <w:rPr>
          <w:rFonts w:ascii="Times New Roman" w:eastAsia="Times New Roman" w:hAnsi="Times New Roman" w:cs="Times New Roman"/>
          <w:kern w:val="0"/>
          <w:lang w:eastAsia="el-GR"/>
          <w14:ligatures w14:val="none"/>
        </w:rPr>
        <w:t>για</w:t>
      </w:r>
      <w:r w:rsidRPr="006F5D38">
        <w:rPr>
          <w:rFonts w:ascii="Times New Roman" w:eastAsia="Times New Roman" w:hAnsi="Times New Roman" w:cs="Times New Roman"/>
          <w:kern w:val="0"/>
          <w:lang w:val="en-US" w:eastAsia="el-GR"/>
          <w14:ligatures w14:val="none"/>
        </w:rPr>
        <w:t xml:space="preserve"> 9s</w:t>
      </w:r>
    </w:p>
    <w:p w14:paraId="175EE440" w14:textId="77777777" w:rsidR="006F5D38" w:rsidRPr="006F5D38" w:rsidRDefault="006F5D38" w:rsidP="006F5D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D38">
        <w:rPr>
          <w:rFonts w:ascii="Times New Roman" w:eastAsia="Times New Roman" w:hAnsi="Times New Roman" w:cs="Times New Roman"/>
          <w:b/>
          <w:bCs/>
          <w:kern w:val="0"/>
          <w:sz w:val="36"/>
          <w:szCs w:val="36"/>
          <w:lang w:val="en-US" w:eastAsia="el-GR"/>
          <w14:ligatures w14:val="none"/>
        </w:rPr>
        <w:t>Read of the situation</w:t>
      </w:r>
    </w:p>
    <w:p w14:paraId="2E673BE0"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val="en-US" w:eastAsia="el-GR"/>
          <w14:ligatures w14:val="none"/>
        </w:rPr>
      </w:pPr>
      <w:r w:rsidRPr="006F5D38">
        <w:rPr>
          <w:rFonts w:ascii="Times New Roman" w:eastAsia="Times New Roman" w:hAnsi="Times New Roman" w:cs="Times New Roman"/>
          <w:kern w:val="0"/>
          <w:lang w:val="en-US" w:eastAsia="el-GR"/>
          <w14:ligatures w14:val="none"/>
        </w:rPr>
        <w:t xml:space="preserve">Steve is an </w:t>
      </w:r>
      <w:r w:rsidRPr="006F5D38">
        <w:rPr>
          <w:rFonts w:ascii="Times New Roman" w:eastAsia="Times New Roman" w:hAnsi="Times New Roman" w:cs="Times New Roman"/>
          <w:b/>
          <w:bCs/>
          <w:kern w:val="0"/>
          <w:lang w:val="en-US" w:eastAsia="el-GR"/>
          <w14:ligatures w14:val="none"/>
        </w:rPr>
        <w:t>unstable polytrauma patient</w:t>
      </w:r>
      <w:r w:rsidRPr="006F5D38">
        <w:rPr>
          <w:rFonts w:ascii="Times New Roman" w:eastAsia="Times New Roman" w:hAnsi="Times New Roman" w:cs="Times New Roman"/>
          <w:kern w:val="0"/>
          <w:lang w:val="en-US" w:eastAsia="el-GR"/>
          <w14:ligatures w14:val="none"/>
        </w:rPr>
        <w:t xml:space="preserve"> after a high-speed boating accident, with likely </w:t>
      </w:r>
      <w:r w:rsidRPr="006F5D38">
        <w:rPr>
          <w:rFonts w:ascii="Times New Roman" w:eastAsia="Times New Roman" w:hAnsi="Times New Roman" w:cs="Times New Roman"/>
          <w:b/>
          <w:bCs/>
          <w:kern w:val="0"/>
          <w:lang w:val="en-US" w:eastAsia="el-GR"/>
          <w14:ligatures w14:val="none"/>
        </w:rPr>
        <w:t>life-threatening hemorrhage</w:t>
      </w:r>
      <w:r w:rsidRPr="006F5D38">
        <w:rPr>
          <w:rFonts w:ascii="Times New Roman" w:eastAsia="Times New Roman" w:hAnsi="Times New Roman" w:cs="Times New Roman"/>
          <w:kern w:val="0"/>
          <w:lang w:val="en-US" w:eastAsia="el-GR"/>
          <w14:ligatures w14:val="none"/>
        </w:rPr>
        <w:t xml:space="preserve"> from at least three possible sources: mangled lower limb, unstable pelvis, and intra-abdominal injury. The real decision is not “intubate or operate first” in isolation; it is </w:t>
      </w:r>
      <w:r w:rsidRPr="006F5D38">
        <w:rPr>
          <w:rFonts w:ascii="Times New Roman" w:eastAsia="Times New Roman" w:hAnsi="Times New Roman" w:cs="Times New Roman"/>
          <w:b/>
          <w:bCs/>
          <w:kern w:val="0"/>
          <w:lang w:val="en-US" w:eastAsia="el-GR"/>
          <w14:ligatures w14:val="none"/>
        </w:rPr>
        <w:t>how to prevent death from hemorrhagic shock while protecting the airway and getting him rapidly to definitive bleeding control</w:t>
      </w:r>
      <w:r w:rsidRPr="006F5D38">
        <w:rPr>
          <w:rFonts w:ascii="Times New Roman" w:eastAsia="Times New Roman" w:hAnsi="Times New Roman" w:cs="Times New Roman"/>
          <w:kern w:val="0"/>
          <w:lang w:val="en-US" w:eastAsia="el-GR"/>
          <w14:ligatures w14:val="none"/>
        </w:rPr>
        <w:t xml:space="preserve">. </w:t>
      </w:r>
    </w:p>
    <w:p w14:paraId="4970C4EF" w14:textId="77777777" w:rsidR="006F5D38" w:rsidRPr="006F5D38" w:rsidRDefault="006F5D38" w:rsidP="006F5D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F5D38">
        <w:rPr>
          <w:rFonts w:ascii="Times New Roman" w:eastAsia="Times New Roman" w:hAnsi="Times New Roman" w:cs="Times New Roman"/>
          <w:b/>
          <w:bCs/>
          <w:kern w:val="0"/>
          <w:sz w:val="36"/>
          <w:szCs w:val="36"/>
          <w:lang w:eastAsia="el-GR"/>
          <w14:ligatures w14:val="none"/>
        </w:rPr>
        <w:lastRenderedPageBreak/>
        <w:t>Recommendation</w:t>
      </w:r>
    </w:p>
    <w:p w14:paraId="063FE662"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Prioritize hemorrhage control, activate massive transfusion immediately, and move rapidly to definitive surgical/trauma control; intubate only if needed, but do not let intubation delay blood products and bleeding control.</w:t>
      </w:r>
    </w:p>
    <w:p w14:paraId="5C76041C"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kern w:val="0"/>
          <w:lang w:eastAsia="el-GR"/>
          <w14:ligatures w14:val="none"/>
        </w:rPr>
        <w:t xml:space="preserve">One-line reason: </w:t>
      </w:r>
      <w:r w:rsidRPr="006F5D38">
        <w:rPr>
          <w:rFonts w:ascii="Times New Roman" w:eastAsia="Times New Roman" w:hAnsi="Times New Roman" w:cs="Times New Roman"/>
          <w:b/>
          <w:bCs/>
          <w:kern w:val="0"/>
          <w:lang w:eastAsia="el-GR"/>
          <w14:ligatures w14:val="none"/>
        </w:rPr>
        <w:t>his main immediate threat is exsanguination, and induction/intubation in a hypotensive trauma patient can precipitate cardiovascular collapse if resuscitation is not already underway.</w:t>
      </w:r>
    </w:p>
    <w:p w14:paraId="36887D17" w14:textId="77777777" w:rsidR="006F5D38" w:rsidRPr="006F5D38" w:rsidRDefault="006F5D38" w:rsidP="006F5D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F5D38">
        <w:rPr>
          <w:rFonts w:ascii="Times New Roman" w:eastAsia="Times New Roman" w:hAnsi="Times New Roman" w:cs="Times New Roman"/>
          <w:b/>
          <w:bCs/>
          <w:kern w:val="0"/>
          <w:sz w:val="36"/>
          <w:szCs w:val="36"/>
          <w:lang w:eastAsia="el-GR"/>
          <w14:ligatures w14:val="none"/>
        </w:rPr>
        <w:t>Why</w:t>
      </w:r>
    </w:p>
    <w:p w14:paraId="2D33A9CF"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kern w:val="0"/>
          <w:lang w:eastAsia="el-GR"/>
          <w14:ligatures w14:val="none"/>
        </w:rPr>
        <w:t xml:space="preserve">The best working diagnosis is </w:t>
      </w:r>
      <w:r w:rsidRPr="006F5D38">
        <w:rPr>
          <w:rFonts w:ascii="Times New Roman" w:eastAsia="Times New Roman" w:hAnsi="Times New Roman" w:cs="Times New Roman"/>
          <w:b/>
          <w:bCs/>
          <w:kern w:val="0"/>
          <w:lang w:eastAsia="el-GR"/>
          <w14:ligatures w14:val="none"/>
        </w:rPr>
        <w:t>hemorrhagic shock</w:t>
      </w:r>
      <w:r w:rsidRPr="006F5D38">
        <w:rPr>
          <w:rFonts w:ascii="Times New Roman" w:eastAsia="Times New Roman" w:hAnsi="Times New Roman" w:cs="Times New Roman"/>
          <w:kern w:val="0"/>
          <w:lang w:eastAsia="el-GR"/>
          <w14:ligatures w14:val="none"/>
        </w:rPr>
        <w:t xml:space="preserve">: HR 120, BP 90/60, confusion, abdominal distension/tenderness, unstable pelvis, severe limb trauma, and major prehospital blood loss. Damage-control resuscitation aims to minimize blood loss until definitive hemostasis is achieved, using early balanced blood product resuscitation rather than large-volume crystalloid. </w:t>
      </w:r>
    </w:p>
    <w:p w14:paraId="3206247F"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kern w:val="0"/>
          <w:lang w:eastAsia="el-GR"/>
          <w14:ligatures w14:val="none"/>
        </w:rPr>
        <w:t>The main options are:</w:t>
      </w:r>
    </w:p>
    <w:p w14:paraId="30B2DBC1"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Option 1 — Intubate first, then resuscitate and go to theatre.</w:t>
      </w:r>
      <w:r w:rsidRPr="006F5D38">
        <w:rPr>
          <w:rFonts w:ascii="Times New Roman" w:eastAsia="Times New Roman" w:hAnsi="Times New Roman" w:cs="Times New Roman"/>
          <w:kern w:val="0"/>
          <w:lang w:eastAsia="el-GR"/>
          <w14:ligatures w14:val="none"/>
        </w:rPr>
        <w:br/>
        <w:t>This protects the airway and may help if agitation prevents treatment, but it is risky here. He is oxygenating at 96% on room air, has GCS 14, and has no clear immediate airway failure. Intubation drugs and positive-pressure ventilation can worsen hypotension, so doing this before blood/resuscitation may cause arrest.</w:t>
      </w:r>
    </w:p>
    <w:p w14:paraId="58A536C1"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Option 2 — Resuscitate first with massive transfusion, control external bleeding, maintain pelvic binder, then intubate if needed before transfer/operation.</w:t>
      </w:r>
      <w:r w:rsidRPr="006F5D38">
        <w:rPr>
          <w:rFonts w:ascii="Times New Roman" w:eastAsia="Times New Roman" w:hAnsi="Times New Roman" w:cs="Times New Roman"/>
          <w:kern w:val="0"/>
          <w:lang w:eastAsia="el-GR"/>
          <w14:ligatures w14:val="none"/>
        </w:rPr>
        <w:br/>
        <w:t>This is the strongest option. It addresses the dominant reversible cause of death: bleeding. It also allows safer intubation after some correction of shock.</w:t>
      </w:r>
    </w:p>
    <w:p w14:paraId="55327A6E"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Option 3 — Immediate operating room without ED resuscitation.</w:t>
      </w:r>
      <w:r w:rsidRPr="006F5D38">
        <w:rPr>
          <w:rFonts w:ascii="Times New Roman" w:eastAsia="Times New Roman" w:hAnsi="Times New Roman" w:cs="Times New Roman"/>
          <w:kern w:val="0"/>
          <w:lang w:eastAsia="el-GR"/>
          <w14:ligatures w14:val="none"/>
        </w:rPr>
        <w:br/>
        <w:t>This may be right if the OR is ready and transfusion continues en route, but “scoop and run” without activating blood products, reassessing tourniquet/pelvic control, and preparing airway/anaesthesia would be unsafe.</w:t>
      </w:r>
    </w:p>
    <w:p w14:paraId="0C8FB285"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kern w:val="0"/>
          <w:lang w:eastAsia="el-GR"/>
          <w14:ligatures w14:val="none"/>
        </w:rPr>
        <w:t xml:space="preserve">For the pelvis, unstable pelvic trauma with hemodynamic instability needs rapid imaging/assessment such as pelvic X-ray/eFAST and early pelvic stabilization, angiography, packing, or laparotomy depending on suspected bleeding source and local pathway. </w:t>
      </w:r>
    </w:p>
    <w:p w14:paraId="7FC042A6"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Main risk in the recommendation:</w:t>
      </w:r>
      <w:r w:rsidRPr="006F5D38">
        <w:rPr>
          <w:rFonts w:ascii="Times New Roman" w:eastAsia="Times New Roman" w:hAnsi="Times New Roman" w:cs="Times New Roman"/>
          <w:kern w:val="0"/>
          <w:lang w:eastAsia="el-GR"/>
          <w14:ligatures w14:val="none"/>
        </w:rPr>
        <w:t xml:space="preserve"> delaying airway control too long if his mental status worsens, he vomits/aspirates, or pain/agitation prevents safe care.</w:t>
      </w:r>
      <w:r w:rsidRPr="006F5D38">
        <w:rPr>
          <w:rFonts w:ascii="Times New Roman" w:eastAsia="Times New Roman" w:hAnsi="Times New Roman" w:cs="Times New Roman"/>
          <w:kern w:val="0"/>
          <w:lang w:eastAsia="el-GR"/>
          <w14:ligatures w14:val="none"/>
        </w:rPr>
        <w:br/>
      </w:r>
      <w:r w:rsidRPr="006F5D38">
        <w:rPr>
          <w:rFonts w:ascii="Times New Roman" w:eastAsia="Times New Roman" w:hAnsi="Times New Roman" w:cs="Times New Roman"/>
          <w:b/>
          <w:bCs/>
          <w:kern w:val="0"/>
          <w:lang w:eastAsia="el-GR"/>
          <w14:ligatures w14:val="none"/>
        </w:rPr>
        <w:t>What would change the call:</w:t>
      </w:r>
      <w:r w:rsidRPr="006F5D38">
        <w:rPr>
          <w:rFonts w:ascii="Times New Roman" w:eastAsia="Times New Roman" w:hAnsi="Times New Roman" w:cs="Times New Roman"/>
          <w:kern w:val="0"/>
          <w:lang w:eastAsia="el-GR"/>
          <w14:ligatures w14:val="none"/>
        </w:rPr>
        <w:t xml:space="preserve"> falling GCS, airway obstruction, hypoxia, severe combativeness preventing hemorrhage control, vomiting/aspiration risk, or need for immediate general anaesthesia for surgery.</w:t>
      </w:r>
    </w:p>
    <w:p w14:paraId="0DC9CC33" w14:textId="77777777" w:rsidR="006F5D38" w:rsidRPr="006F5D38" w:rsidRDefault="006F5D38" w:rsidP="006F5D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F5D38">
        <w:rPr>
          <w:rFonts w:ascii="Times New Roman" w:eastAsia="Times New Roman" w:hAnsi="Times New Roman" w:cs="Times New Roman"/>
          <w:b/>
          <w:bCs/>
          <w:kern w:val="0"/>
          <w:sz w:val="36"/>
          <w:szCs w:val="36"/>
          <w:lang w:eastAsia="el-GR"/>
          <w14:ligatures w14:val="none"/>
        </w:rPr>
        <w:t>Next steps</w:t>
      </w:r>
    </w:p>
    <w:p w14:paraId="11AB779A"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lastRenderedPageBreak/>
        <w:t>Call trauma massive transfusion protocol now</w:t>
      </w:r>
      <w:r w:rsidRPr="006F5D38">
        <w:rPr>
          <w:rFonts w:ascii="Times New Roman" w:eastAsia="Times New Roman" w:hAnsi="Times New Roman" w:cs="Times New Roman"/>
          <w:kern w:val="0"/>
          <w:lang w:eastAsia="el-GR"/>
          <w14:ligatures w14:val="none"/>
        </w:rPr>
        <w:t xml:space="preserve">: balanced PRBC/plasma/platelets, calcium monitoring/replacement, warming, permissive hypotension only if appropriate, and avoid further large-volume saline unless temporarily necessary. </w:t>
      </w:r>
    </w:p>
    <w:p w14:paraId="7A1815D3"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Hemorrhage control immediately</w:t>
      </w:r>
      <w:r w:rsidRPr="006F5D38">
        <w:rPr>
          <w:rFonts w:ascii="Times New Roman" w:eastAsia="Times New Roman" w:hAnsi="Times New Roman" w:cs="Times New Roman"/>
          <w:kern w:val="0"/>
          <w:lang w:eastAsia="el-GR"/>
          <w14:ligatures w14:val="none"/>
        </w:rPr>
        <w:t xml:space="preserve">: confirm tourniquet effectiveness, reinforce if bleeding persists, keep pelvic binder correctly positioned, expose fully, prevent hypothermia. </w:t>
      </w:r>
    </w:p>
    <w:p w14:paraId="090A396A"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Rapid primary survey</w:t>
      </w:r>
      <w:r w:rsidRPr="006F5D38">
        <w:rPr>
          <w:rFonts w:ascii="Times New Roman" w:eastAsia="Times New Roman" w:hAnsi="Times New Roman" w:cs="Times New Roman"/>
          <w:kern w:val="0"/>
          <w:lang w:eastAsia="el-GR"/>
          <w14:ligatures w14:val="none"/>
        </w:rPr>
        <w:t xml:space="preserve">: airway with cervical spine protection, breathing assessment, circulation, disability, exposure. His airway is currently not the first failure point, but must be continuously reassessed. </w:t>
      </w:r>
    </w:p>
    <w:p w14:paraId="6849516D"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Get decisive information fast</w:t>
      </w:r>
      <w:r w:rsidRPr="006F5D38">
        <w:rPr>
          <w:rFonts w:ascii="Times New Roman" w:eastAsia="Times New Roman" w:hAnsi="Times New Roman" w:cs="Times New Roman"/>
          <w:kern w:val="0"/>
          <w:lang w:eastAsia="el-GR"/>
          <w14:ligatures w14:val="none"/>
        </w:rPr>
        <w:t xml:space="preserve">: eFAST, pelvic X-ray, labs including Hb, lactate/base deficit, coagulation, fibrinogen, crossmatch, blood gas, temperature. </w:t>
      </w:r>
    </w:p>
    <w:p w14:paraId="5FC5AC18"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Move to definitive control</w:t>
      </w:r>
      <w:r w:rsidRPr="006F5D38">
        <w:rPr>
          <w:rFonts w:ascii="Times New Roman" w:eastAsia="Times New Roman" w:hAnsi="Times New Roman" w:cs="Times New Roman"/>
          <w:kern w:val="0"/>
          <w:lang w:eastAsia="el-GR"/>
          <w14:ligatures w14:val="none"/>
        </w:rPr>
        <w:t xml:space="preserve">: likely trauma theatre for laparotomy and/or limb hemorrhage control, with pelvic packing/angioembolization pathway depending on findings and institutional resources. </w:t>
      </w:r>
    </w:p>
    <w:p w14:paraId="3D680B55" w14:textId="77777777" w:rsidR="006F5D38" w:rsidRPr="006F5D38" w:rsidRDefault="006F5D38" w:rsidP="006F5D3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b/>
          <w:bCs/>
          <w:kern w:val="0"/>
          <w:lang w:eastAsia="el-GR"/>
          <w14:ligatures w14:val="none"/>
        </w:rPr>
        <w:t>Plan controlled RSI/intubation once resuscitation is underway</w:t>
      </w:r>
      <w:r w:rsidRPr="006F5D38">
        <w:rPr>
          <w:rFonts w:ascii="Times New Roman" w:eastAsia="Times New Roman" w:hAnsi="Times New Roman" w:cs="Times New Roman"/>
          <w:kern w:val="0"/>
          <w:lang w:eastAsia="el-GR"/>
          <w14:ligatures w14:val="none"/>
        </w:rPr>
        <w:t xml:space="preserve"> if he needs surgery, becomes less conscious, or cannot be safely managed awake. Use haemodynamically cautious induction, blood running, vasopressors ready, and senior anaesthesia/trauma presence. </w:t>
      </w:r>
    </w:p>
    <w:p w14:paraId="5B8783F5" w14:textId="77777777" w:rsidR="006F5D38" w:rsidRPr="006F5D38" w:rsidRDefault="006F5D38" w:rsidP="006F5D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F5D38">
        <w:rPr>
          <w:rFonts w:ascii="Times New Roman" w:eastAsia="Times New Roman" w:hAnsi="Times New Roman" w:cs="Times New Roman"/>
          <w:b/>
          <w:bCs/>
          <w:kern w:val="0"/>
          <w:sz w:val="36"/>
          <w:szCs w:val="36"/>
          <w:lang w:eastAsia="el-GR"/>
          <w14:ligatures w14:val="none"/>
        </w:rPr>
        <w:t>Open questions</w:t>
      </w:r>
    </w:p>
    <w:p w14:paraId="78DE442A" w14:textId="77777777" w:rsidR="006F5D38" w:rsidRPr="006F5D38" w:rsidRDefault="006F5D38" w:rsidP="006F5D38">
      <w:pPr>
        <w:spacing w:before="100" w:beforeAutospacing="1" w:after="100" w:afterAutospacing="1"/>
        <w:rPr>
          <w:rFonts w:ascii="Times New Roman" w:eastAsia="Times New Roman" w:hAnsi="Times New Roman" w:cs="Times New Roman"/>
          <w:kern w:val="0"/>
          <w:lang w:eastAsia="el-GR"/>
          <w14:ligatures w14:val="none"/>
        </w:rPr>
      </w:pPr>
      <w:r w:rsidRPr="006F5D38">
        <w:rPr>
          <w:rFonts w:ascii="Times New Roman" w:eastAsia="Times New Roman" w:hAnsi="Times New Roman" w:cs="Times New Roman"/>
          <w:kern w:val="0"/>
          <w:lang w:eastAsia="el-GR"/>
          <w14:ligatures w14:val="none"/>
        </w:rPr>
        <w:t xml:space="preserve">Confirm locally: availability of immediate OR, interventional radiology, pelvic packing protocol, vascular/orthopaedic teams, and whether eFAST is positive. These determine whether the next destination is </w:t>
      </w:r>
      <w:r w:rsidRPr="006F5D38">
        <w:rPr>
          <w:rFonts w:ascii="Times New Roman" w:eastAsia="Times New Roman" w:hAnsi="Times New Roman" w:cs="Times New Roman"/>
          <w:b/>
          <w:bCs/>
          <w:kern w:val="0"/>
          <w:lang w:eastAsia="el-GR"/>
          <w14:ligatures w14:val="none"/>
        </w:rPr>
        <w:t>OR first</w:t>
      </w:r>
      <w:r w:rsidRPr="006F5D38">
        <w:rPr>
          <w:rFonts w:ascii="Times New Roman" w:eastAsia="Times New Roman" w:hAnsi="Times New Roman" w:cs="Times New Roman"/>
          <w:kern w:val="0"/>
          <w:lang w:eastAsia="el-GR"/>
          <w14:ligatures w14:val="none"/>
        </w:rPr>
        <w:t xml:space="preserve">, </w:t>
      </w:r>
      <w:r w:rsidRPr="006F5D38">
        <w:rPr>
          <w:rFonts w:ascii="Times New Roman" w:eastAsia="Times New Roman" w:hAnsi="Times New Roman" w:cs="Times New Roman"/>
          <w:b/>
          <w:bCs/>
          <w:kern w:val="0"/>
          <w:lang w:eastAsia="el-GR"/>
          <w14:ligatures w14:val="none"/>
        </w:rPr>
        <w:t>IR</w:t>
      </w:r>
      <w:r w:rsidRPr="006F5D38">
        <w:rPr>
          <w:rFonts w:ascii="Times New Roman" w:eastAsia="Times New Roman" w:hAnsi="Times New Roman" w:cs="Times New Roman"/>
          <w:kern w:val="0"/>
          <w:lang w:eastAsia="el-GR"/>
          <w14:ligatures w14:val="none"/>
        </w:rPr>
        <w:t xml:space="preserve">, or </w:t>
      </w:r>
      <w:r w:rsidRPr="006F5D38">
        <w:rPr>
          <w:rFonts w:ascii="Times New Roman" w:eastAsia="Times New Roman" w:hAnsi="Times New Roman" w:cs="Times New Roman"/>
          <w:b/>
          <w:bCs/>
          <w:kern w:val="0"/>
          <w:lang w:eastAsia="el-GR"/>
          <w14:ligatures w14:val="none"/>
        </w:rPr>
        <w:t>hybrid trauma suite</w:t>
      </w:r>
      <w:r w:rsidRPr="006F5D38">
        <w:rPr>
          <w:rFonts w:ascii="Times New Roman" w:eastAsia="Times New Roman" w:hAnsi="Times New Roman" w:cs="Times New Roman"/>
          <w:kern w:val="0"/>
          <w:lang w:eastAsia="el-GR"/>
          <w14:ligatures w14:val="none"/>
        </w:rPr>
        <w:t>.</w:t>
      </w:r>
    </w:p>
    <w:p w14:paraId="3EE80178"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5CB"/>
    <w:multiLevelType w:val="multilevel"/>
    <w:tmpl w:val="96C2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11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38"/>
    <w:rsid w:val="000F1CC1"/>
    <w:rsid w:val="00310592"/>
    <w:rsid w:val="0056380E"/>
    <w:rsid w:val="006F5D38"/>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828FBEB"/>
  <w15:chartTrackingRefBased/>
  <w15:docId w15:val="{5E7308AE-F9A7-CE42-A4DF-2AC90AB3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F5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F5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F5D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F5D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F5D3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F5D3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F5D3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F5D3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F5D3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F5D3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F5D3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F5D3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F5D3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F5D3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F5D3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F5D38"/>
    <w:rPr>
      <w:rFonts w:eastAsiaTheme="majorEastAsia" w:cstheme="majorBidi"/>
      <w:color w:val="272727" w:themeColor="text1" w:themeTint="D8"/>
    </w:rPr>
  </w:style>
  <w:style w:type="paragraph" w:styleId="a3">
    <w:name w:val="Title"/>
    <w:basedOn w:val="a"/>
    <w:next w:val="a"/>
    <w:link w:val="Char"/>
    <w:uiPriority w:val="10"/>
    <w:qFormat/>
    <w:rsid w:val="006F5D3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F5D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F5D3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F5D3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F5D38"/>
    <w:pPr>
      <w:spacing w:before="160" w:after="160"/>
      <w:jc w:val="center"/>
    </w:pPr>
    <w:rPr>
      <w:i/>
      <w:iCs/>
      <w:color w:val="404040" w:themeColor="text1" w:themeTint="BF"/>
    </w:rPr>
  </w:style>
  <w:style w:type="character" w:customStyle="1" w:styleId="Char1">
    <w:name w:val="Απόσπασμα Char"/>
    <w:basedOn w:val="a0"/>
    <w:link w:val="a5"/>
    <w:uiPriority w:val="29"/>
    <w:rsid w:val="006F5D38"/>
    <w:rPr>
      <w:i/>
      <w:iCs/>
      <w:color w:val="404040" w:themeColor="text1" w:themeTint="BF"/>
    </w:rPr>
  </w:style>
  <w:style w:type="paragraph" w:styleId="a6">
    <w:name w:val="List Paragraph"/>
    <w:basedOn w:val="a"/>
    <w:uiPriority w:val="34"/>
    <w:qFormat/>
    <w:rsid w:val="006F5D38"/>
    <w:pPr>
      <w:ind w:left="720"/>
      <w:contextualSpacing/>
    </w:pPr>
  </w:style>
  <w:style w:type="character" w:styleId="a7">
    <w:name w:val="Intense Emphasis"/>
    <w:basedOn w:val="a0"/>
    <w:uiPriority w:val="21"/>
    <w:qFormat/>
    <w:rsid w:val="006F5D38"/>
    <w:rPr>
      <w:i/>
      <w:iCs/>
      <w:color w:val="0F4761" w:themeColor="accent1" w:themeShade="BF"/>
    </w:rPr>
  </w:style>
  <w:style w:type="paragraph" w:styleId="a8">
    <w:name w:val="Intense Quote"/>
    <w:basedOn w:val="a"/>
    <w:next w:val="a"/>
    <w:link w:val="Char2"/>
    <w:uiPriority w:val="30"/>
    <w:qFormat/>
    <w:rsid w:val="006F5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F5D38"/>
    <w:rPr>
      <w:i/>
      <w:iCs/>
      <w:color w:val="0F4761" w:themeColor="accent1" w:themeShade="BF"/>
    </w:rPr>
  </w:style>
  <w:style w:type="character" w:styleId="a9">
    <w:name w:val="Intense Reference"/>
    <w:basedOn w:val="a0"/>
    <w:uiPriority w:val="32"/>
    <w:qFormat/>
    <w:rsid w:val="006F5D38"/>
    <w:rPr>
      <w:b/>
      <w:bCs/>
      <w:smallCaps/>
      <w:color w:val="0F4761" w:themeColor="accent1" w:themeShade="BF"/>
      <w:spacing w:val="5"/>
    </w:rPr>
  </w:style>
  <w:style w:type="paragraph" w:styleId="Web">
    <w:name w:val="Normal (Web)"/>
    <w:basedOn w:val="a"/>
    <w:uiPriority w:val="99"/>
    <w:semiHidden/>
    <w:unhideWhenUsed/>
    <w:rsid w:val="006F5D3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F5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1064</Words>
  <Characters>6314</Characters>
  <Application>Microsoft Office Word</Application>
  <DocSecurity>0</DocSecurity>
  <Lines>107</Lines>
  <Paragraphs>29</Paragraphs>
  <ScaleCrop>false</ScaleCrop>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2026-06-03T18:18:00Z</dcterms:created>
  <dcterms:modified xsi:type="dcterms:W3CDTF">2026-06-03T18:18:00Z</dcterms:modified>
</cp:coreProperties>
</file>