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A263" w14:textId="77777777" w:rsidR="00F56C95" w:rsidRPr="00F56C95" w:rsidRDefault="00F56C95" w:rsidP="00F56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6C9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expected decision is to recognize that this is an alcohol-related traumatic injury. The team should complete an appropriate trauma evaluation first, including consideration of cervical spine protection and CT head/cervical spine imaging. Once serious injury is ruled out and pain is treated, the team should screen for alcohol misuse using AUDIT-C/AUDIT or CAGE plus the NIAAA consumption question, provide a brief motivational/educational intervention, and arrange referral to treatment or social work resources.</w:t>
      </w:r>
    </w:p>
    <w:p w14:paraId="5D446CCE" w14:textId="77777777" w:rsidR="00F56C95" w:rsidRPr="00F56C95" w:rsidRDefault="00F56C95" w:rsidP="00F56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F56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Ground Truth / Final Evaluation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5953"/>
      </w:tblGrid>
      <w:tr w:rsidR="00F56C95" w:rsidRPr="00F56C95" w14:paraId="74999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F078F" w14:textId="77777777" w:rsidR="00F56C95" w:rsidRPr="00F56C95" w:rsidRDefault="00F56C95" w:rsidP="00F56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Evaluation Point</w:t>
            </w:r>
          </w:p>
        </w:tc>
        <w:tc>
          <w:tcPr>
            <w:tcW w:w="0" w:type="auto"/>
            <w:vAlign w:val="center"/>
            <w:hideMark/>
          </w:tcPr>
          <w:p w14:paraId="4CA1C1EE" w14:textId="77777777" w:rsidR="00F56C95" w:rsidRPr="00F56C95" w:rsidRDefault="00F56C95" w:rsidP="00F56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Ground Truth</w:t>
            </w:r>
          </w:p>
        </w:tc>
      </w:tr>
      <w:tr w:rsidR="00F56C95" w:rsidRPr="00F56C95" w14:paraId="27236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1E14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Initial assessment</w:t>
            </w:r>
          </w:p>
        </w:tc>
        <w:tc>
          <w:tcPr>
            <w:tcW w:w="0" w:type="auto"/>
            <w:vAlign w:val="center"/>
            <w:hideMark/>
          </w:tcPr>
          <w:p w14:paraId="106FABED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Conduct primary and secondary trauma surveys.</w:t>
            </w:r>
          </w:p>
        </w:tc>
      </w:tr>
      <w:tr w:rsidR="00F56C95" w:rsidRPr="00F56C95" w14:paraId="597BD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A411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Cervical spine</w:t>
            </w:r>
          </w:p>
        </w:tc>
        <w:tc>
          <w:tcPr>
            <w:tcW w:w="0" w:type="auto"/>
            <w:vAlign w:val="center"/>
            <w:hideMark/>
          </w:tcPr>
          <w:p w14:paraId="7099DB37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Consider cervical collar during the primary survey.</w:t>
            </w:r>
          </w:p>
        </w:tc>
      </w:tr>
      <w:tr w:rsidR="00F56C95" w:rsidRPr="00F56C95" w14:paraId="6E2DA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CD06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Imaging</w:t>
            </w:r>
          </w:p>
        </w:tc>
        <w:tc>
          <w:tcPr>
            <w:tcW w:w="0" w:type="auto"/>
            <w:vAlign w:val="center"/>
            <w:hideMark/>
          </w:tcPr>
          <w:p w14:paraId="4A4C5A36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Consider CT head and CT cervical spine based on the fall, loss of consciousness, confusion, and head injury.</w:t>
            </w:r>
          </w:p>
        </w:tc>
      </w:tr>
      <w:tr w:rsidR="00F56C95" w:rsidRPr="00F56C95" w14:paraId="06F4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405C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Pain control</w:t>
            </w:r>
          </w:p>
        </w:tc>
        <w:tc>
          <w:tcPr>
            <w:tcW w:w="0" w:type="auto"/>
            <w:vAlign w:val="center"/>
            <w:hideMark/>
          </w:tcPr>
          <w:p w14:paraId="46640A86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Offer pain medication for headache.</w:t>
            </w:r>
          </w:p>
        </w:tc>
      </w:tr>
      <w:tr w:rsidR="00F56C95" w:rsidRPr="00F56C95" w14:paraId="2B69A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322F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Pain-medication choice</w:t>
            </w:r>
          </w:p>
        </w:tc>
        <w:tc>
          <w:tcPr>
            <w:tcW w:w="0" w:type="auto"/>
            <w:vAlign w:val="center"/>
            <w:hideMark/>
          </w:tcPr>
          <w:p w14:paraId="741A2E28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Discuss opioid vs non-opioid options because the patient has opioid use disorder in remission.</w:t>
            </w:r>
          </w:p>
        </w:tc>
      </w:tr>
      <w:tr w:rsidR="00F56C95" w:rsidRPr="00F56C95" w14:paraId="621FD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8116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Preferred analgesia</w:t>
            </w:r>
          </w:p>
        </w:tc>
        <w:tc>
          <w:tcPr>
            <w:tcW w:w="0" w:type="auto"/>
            <w:vAlign w:val="center"/>
            <w:hideMark/>
          </w:tcPr>
          <w:p w14:paraId="1885DA99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Use acetaminophen or ibuprofen rather than automatically ordering opioids.</w:t>
            </w:r>
          </w:p>
        </w:tc>
      </w:tr>
      <w:tr w:rsidR="00F56C95" w:rsidRPr="00F56C95" w14:paraId="669C8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E7D3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Neurologic reassessment</w:t>
            </w:r>
          </w:p>
        </w:tc>
        <w:tc>
          <w:tcPr>
            <w:tcW w:w="0" w:type="auto"/>
            <w:vAlign w:val="center"/>
            <w:hideMark/>
          </w:tcPr>
          <w:p w14:paraId="697C74DF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After negative CT head/cervical spine, patient should be reassessed; GCS improves to 15.</w:t>
            </w:r>
          </w:p>
        </w:tc>
      </w:tr>
      <w:tr w:rsidR="00F56C95" w:rsidRPr="00F56C95" w14:paraId="4EB8B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874F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Alcohol-related injury recognition</w:t>
            </w:r>
          </w:p>
        </w:tc>
        <w:tc>
          <w:tcPr>
            <w:tcW w:w="0" w:type="auto"/>
            <w:vAlign w:val="center"/>
            <w:hideMark/>
          </w:tcPr>
          <w:p w14:paraId="679EB5FE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Recognize that the fall occurred in the context of alcohol use and may represent risky drinking or alcohol use disorder.</w:t>
            </w:r>
          </w:p>
        </w:tc>
      </w:tr>
      <w:tr w:rsidR="00F56C95" w:rsidRPr="00F56C95" w14:paraId="5221A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1252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Alcohol screening</w:t>
            </w:r>
          </w:p>
        </w:tc>
        <w:tc>
          <w:tcPr>
            <w:tcW w:w="0" w:type="auto"/>
            <w:vAlign w:val="center"/>
            <w:hideMark/>
          </w:tcPr>
          <w:p w14:paraId="7579864A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Screen for alcohol use disorder using AUDIT-C/AUDIT or CAGE plus NIAAA consumption question.</w:t>
            </w:r>
          </w:p>
        </w:tc>
      </w:tr>
      <w:tr w:rsidR="00F56C95" w:rsidRPr="00F56C95" w14:paraId="70939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94C2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Explain screening</w:t>
            </w:r>
          </w:p>
        </w:tc>
        <w:tc>
          <w:tcPr>
            <w:tcW w:w="0" w:type="auto"/>
            <w:vAlign w:val="center"/>
            <w:hideMark/>
          </w:tcPr>
          <w:p w14:paraId="1568CD2A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Explain what the screening tools are and why they are being used.</w:t>
            </w:r>
          </w:p>
        </w:tc>
      </w:tr>
      <w:tr w:rsidR="00F56C95" w:rsidRPr="00F56C95" w14:paraId="7C40B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0960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AUDIT-C result</w:t>
            </w:r>
          </w:p>
        </w:tc>
        <w:tc>
          <w:tcPr>
            <w:tcW w:w="0" w:type="auto"/>
            <w:vAlign w:val="center"/>
            <w:hideMark/>
          </w:tcPr>
          <w:p w14:paraId="1F7F9340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Patient scores 8 on AUDIT-C, which is positive for alcohol misuse.</w:t>
            </w:r>
          </w:p>
        </w:tc>
      </w:tr>
      <w:tr w:rsidR="00F56C95" w:rsidRPr="00F56C95" w14:paraId="6E059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B4AF9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CAGE result</w:t>
            </w:r>
          </w:p>
        </w:tc>
        <w:tc>
          <w:tcPr>
            <w:tcW w:w="0" w:type="auto"/>
            <w:vAlign w:val="center"/>
            <w:hideMark/>
          </w:tcPr>
          <w:p w14:paraId="12980BB3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Patient scores 3 on CAGE, which is clinically significant.</w:t>
            </w:r>
          </w:p>
        </w:tc>
      </w:tr>
      <w:tr w:rsidR="00F56C95" w:rsidRPr="00F56C95" w14:paraId="15E51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016B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Brief intervention</w:t>
            </w:r>
          </w:p>
        </w:tc>
        <w:tc>
          <w:tcPr>
            <w:tcW w:w="0" w:type="auto"/>
            <w:vAlign w:val="center"/>
            <w:hideMark/>
          </w:tcPr>
          <w:p w14:paraId="1502578A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Provide a brief bedside intervention with education, support, and/or motivation to decrease alcohol use.</w:t>
            </w:r>
          </w:p>
        </w:tc>
      </w:tr>
      <w:tr w:rsidR="00F56C95" w:rsidRPr="00F56C95" w14:paraId="4C581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7A02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Patient-centered communication</w:t>
            </w:r>
          </w:p>
        </w:tc>
        <w:tc>
          <w:tcPr>
            <w:tcW w:w="0" w:type="auto"/>
            <w:vAlign w:val="center"/>
            <w:hideMark/>
          </w:tcPr>
          <w:p w14:paraId="24CC4AA3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Avoid judgmental or accusatory language; acknowledge embarrassment and hesitancy.</w:t>
            </w:r>
          </w:p>
        </w:tc>
      </w:tr>
      <w:tr w:rsidR="00F56C95" w:rsidRPr="00F56C95" w14:paraId="03415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B4BE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Referral</w:t>
            </w:r>
          </w:p>
        </w:tc>
        <w:tc>
          <w:tcPr>
            <w:tcW w:w="0" w:type="auto"/>
            <w:vAlign w:val="center"/>
            <w:hideMark/>
          </w:tcPr>
          <w:p w14:paraId="1223D224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Consult social work or provide direct referral/resources for alcohol treatment.</w:t>
            </w:r>
          </w:p>
        </w:tc>
      </w:tr>
      <w:tr w:rsidR="00F56C95" w:rsidRPr="00F56C95" w14:paraId="3CE1D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D997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Disposition</w:t>
            </w:r>
          </w:p>
        </w:tc>
        <w:tc>
          <w:tcPr>
            <w:tcW w:w="0" w:type="auto"/>
            <w:vAlign w:val="center"/>
            <w:hideMark/>
          </w:tcPr>
          <w:p w14:paraId="5C657FB9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Case ends appropriately once referral to treatment or social-work resources are provided.</w:t>
            </w:r>
          </w:p>
        </w:tc>
      </w:tr>
      <w:tr w:rsidR="00F56C95" w:rsidRPr="00F56C95" w14:paraId="5B4E1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45F9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Failure point</w:t>
            </w:r>
          </w:p>
        </w:tc>
        <w:tc>
          <w:tcPr>
            <w:tcW w:w="0" w:type="auto"/>
            <w:vAlign w:val="center"/>
            <w:hideMark/>
          </w:tcPr>
          <w:p w14:paraId="64603E97" w14:textId="77777777" w:rsidR="00F56C95" w:rsidRPr="00F56C95" w:rsidRDefault="00F56C95" w:rsidP="00F56C9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F56C9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If drinking is not addressed, patient attempts to leave the ED.</w:t>
            </w:r>
          </w:p>
        </w:tc>
      </w:tr>
    </w:tbl>
    <w:p w14:paraId="5EF86ABC" w14:textId="77777777" w:rsidR="00F56C95" w:rsidRPr="00F56C95" w:rsidRDefault="00F56C95" w:rsidP="00F56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F56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Correct Final Answer / Expected Clinical Decision</w:t>
      </w:r>
    </w:p>
    <w:p w14:paraId="7B238D01" w14:textId="77777777" w:rsidR="00F56C95" w:rsidRPr="00F56C95" w:rsidRDefault="00F56C95" w:rsidP="00F56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6C9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correct decision is:</w:t>
      </w:r>
    </w:p>
    <w:p w14:paraId="1DE54FFC" w14:textId="77777777" w:rsidR="00F56C95" w:rsidRPr="00F56C95" w:rsidRDefault="00F56C95" w:rsidP="00F56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6C9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lastRenderedPageBreak/>
        <w:t>Do not simply treat the head injury and discharge the patient. First, complete the trauma evaluation and rule out serious head or cervical spine injury. Provide appropriate non-opioid analgesia, given the patient’s opioid use disorder history. Once medically stable, recognize the event as an alcohol-related injury and perform SBIRT: screen for alcohol misuse, explain the purpose of screening, provide a brief motivational intervention, and arrange referral to treatment or social work support.</w:t>
      </w:r>
    </w:p>
    <w:p w14:paraId="013A2A54" w14:textId="77777777" w:rsidR="00F56C95" w:rsidRPr="00F56C95" w:rsidRDefault="00F56C95" w:rsidP="00F56C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F56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Key Ground Truth Outcome</w:t>
      </w:r>
    </w:p>
    <w:p w14:paraId="2F767956" w14:textId="77777777" w:rsidR="00F56C95" w:rsidRPr="00F56C95" w:rsidRDefault="00F56C95" w:rsidP="00F56C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6C9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The expected endpoint is that the patient has </w:t>
      </w:r>
      <w:r w:rsidRPr="00F56C9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negative CT head and cervical spine imaging</w:t>
      </w:r>
      <w:r w:rsidRPr="00F56C9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, receives </w:t>
      </w:r>
      <w:r w:rsidRPr="00F56C9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appropriate non-opioid pain medication</w:t>
      </w:r>
      <w:r w:rsidRPr="00F56C9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, is screened for alcohol misuse, scores </w:t>
      </w:r>
      <w:r w:rsidRPr="00F56C9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AUDIT-C 8</w:t>
      </w:r>
      <w:r w:rsidRPr="00F56C9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</w:t>
      </w:r>
      <w:r w:rsidRPr="00F56C9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CAGE 3</w:t>
      </w:r>
      <w:r w:rsidRPr="00F56C9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, receives a </w:t>
      </w:r>
      <w:r w:rsidRPr="00F56C9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brief intervention</w:t>
      </w:r>
      <w:r w:rsidRPr="00F56C9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, and is connected with </w:t>
      </w:r>
      <w:r w:rsidRPr="00F56C9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social work or direct referral to treatment</w:t>
      </w:r>
      <w:r w:rsidRPr="00F56C9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before discharge.</w:t>
      </w:r>
    </w:p>
    <w:p w14:paraId="3BA29023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95"/>
    <w:rsid w:val="000F1CC1"/>
    <w:rsid w:val="0056380E"/>
    <w:rsid w:val="007500F4"/>
    <w:rsid w:val="00750518"/>
    <w:rsid w:val="00826995"/>
    <w:rsid w:val="00915017"/>
    <w:rsid w:val="00A33099"/>
    <w:rsid w:val="00B604E0"/>
    <w:rsid w:val="00C74598"/>
    <w:rsid w:val="00D519B9"/>
    <w:rsid w:val="00D842AF"/>
    <w:rsid w:val="00E26B4F"/>
    <w:rsid w:val="00F56C95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042565"/>
  <w15:chartTrackingRefBased/>
  <w15:docId w15:val="{9B979CCC-FDF8-8741-B6D5-E93CE1F6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56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F56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6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6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6C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6C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6C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6C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F56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F56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56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F56C9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56C9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56C9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56C9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56C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56C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56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6C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56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6C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56C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6C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6C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6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56C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6C9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56C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F56C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</Words>
  <Characters>2672</Characters>
  <Application>Microsoft Office Word</Application>
  <DocSecurity>0</DocSecurity>
  <Lines>48</Lines>
  <Paragraphs>20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2026-06-13T14:36:00Z</dcterms:created>
  <dcterms:modified xsi:type="dcterms:W3CDTF">2026-06-13T14:37:00Z</dcterms:modified>
</cp:coreProperties>
</file>