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20D79" w14:textId="77777777" w:rsidR="005D7BE5" w:rsidRDefault="005D7BE5" w:rsidP="005D7BE5">
      <w:r>
        <w:t>Based on the given scenario, here's a decision in text:</w:t>
      </w:r>
    </w:p>
    <w:p w14:paraId="7A8BC6ED" w14:textId="77777777" w:rsidR="005D7BE5" w:rsidRDefault="005D7BE5" w:rsidP="005D7BE5"/>
    <w:p w14:paraId="5F5B687C" w14:textId="77777777" w:rsidR="005D7BE5" w:rsidRDefault="005D7BE5" w:rsidP="005D7BE5">
      <w:r>
        <w:t>Decision: The ED team should prioritize ensuring the safety of the patient by first addressing the head injury. They can assess his Glasgow Coma Scale (GCS) score and perform imaging studies to rule out any significant intracranial pathology. If the findings are reassuring, and the patient's clinical condition improves, they could be discharged with instructions for follow-up care.</w:t>
      </w:r>
    </w:p>
    <w:p w14:paraId="50C43696" w14:textId="77777777" w:rsidR="005D7BE5" w:rsidRDefault="005D7BE5" w:rsidP="005D7BE5"/>
    <w:p w14:paraId="126EF4A8" w14:textId="77777777" w:rsidR="005D7BE5" w:rsidRDefault="005D7BE5" w:rsidP="005D7BE5">
      <w:r>
        <w:t>However, given Chad's history of alcohol use and his girlfriend's concerns, it would be important to consider addressing the potential alcohol misuse issue. Since the team cannot force treatment on an unwilling patient, they may approach this as follows:</w:t>
      </w:r>
    </w:p>
    <w:p w14:paraId="45AC948B" w14:textId="77777777" w:rsidR="005D7BE5" w:rsidRDefault="005D7BE5" w:rsidP="005D7BE5"/>
    <w:p w14:paraId="08CB653A" w14:textId="77777777" w:rsidR="005D7BE5" w:rsidRDefault="005D7BE5" w:rsidP="005D7BE5">
      <w:r>
        <w:t>1. Educate Chad about the risks associated with continued alcohol use and its impact on health, recovery, and overall wellbeing. This can be done sensitively, acknowledging his past struggle with heroin addiction and his current progress.</w:t>
      </w:r>
    </w:p>
    <w:p w14:paraId="7DF7158B" w14:textId="77777777" w:rsidR="005D7BE5" w:rsidRDefault="005D7BE5" w:rsidP="005D7BE5">
      <w:r>
        <w:t>2. Offer brief motivational interviewing (BMI) or other non-confrontational methods to help him explore the benefits of reducing alcohol consumption and the potential harms.</w:t>
      </w:r>
    </w:p>
    <w:p w14:paraId="0B026D89" w14:textId="77777777" w:rsidR="005D7BE5" w:rsidRDefault="005D7BE5" w:rsidP="005D7BE5">
      <w:r>
        <w:t>3. Refer him to local resources for further support, such as Alcoholics Anonymous meetings, counselors, or treatment centers. This approach is more likely to be effective if he's open to the idea.</w:t>
      </w:r>
    </w:p>
    <w:p w14:paraId="7730D3CB" w14:textId="77777777" w:rsidR="005D7BE5" w:rsidRDefault="005D7BE5" w:rsidP="005D7BE5">
      <w:r>
        <w:t>4. Encourage Chad to maintain open communication with his girlfriend and healthcare providers about his progress in addressing alcohol use.</w:t>
      </w:r>
    </w:p>
    <w:p w14:paraId="273A0756" w14:textId="77777777" w:rsidR="005D7BE5" w:rsidRDefault="005D7BE5" w:rsidP="005D7BE5"/>
    <w:p w14:paraId="783839FE" w14:textId="77777777" w:rsidR="005D7BE5" w:rsidRDefault="005D7BE5" w:rsidP="005D7BE5">
      <w:r>
        <w:t>If the team concludes that further intervention for alcohol misuse is necessary despite the patient's reluctance, they may involve a social worker or mental health professional to help navigate the situation and ensure the best possible care for Chad.</w:t>
      </w:r>
    </w:p>
    <w:p w14:paraId="2015B79E" w14:textId="77777777" w:rsidR="005D7BE5" w:rsidRDefault="005D7BE5" w:rsidP="005D7BE5"/>
    <w:p w14:paraId="0E53F266" w14:textId="7C31E2EA" w:rsidR="00E26B4F" w:rsidRDefault="005D7BE5" w:rsidP="005D7BE5">
      <w:r>
        <w:t>This decision approach aims to balance the immediate concern of the head injury with the long-term implications of potential alcohol misuse.</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BE5"/>
    <w:rsid w:val="000F1CC1"/>
    <w:rsid w:val="0056380E"/>
    <w:rsid w:val="005D7BE5"/>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09EB35C1"/>
  <w15:chartTrackingRefBased/>
  <w15:docId w15:val="{460FAB8B-B280-524D-AE13-33FCBF906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D7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D7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D7BE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5D7BE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D7BE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D7BE5"/>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D7BE5"/>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D7BE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5D7BE5"/>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5D7BE5"/>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D7BE5"/>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5D7BE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D7BE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D7BE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D7BE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D7BE5"/>
    <w:rPr>
      <w:rFonts w:eastAsiaTheme="majorEastAsia" w:cstheme="majorBidi"/>
      <w:color w:val="272727" w:themeColor="text1" w:themeTint="D8"/>
    </w:rPr>
  </w:style>
  <w:style w:type="paragraph" w:styleId="a3">
    <w:name w:val="Title"/>
    <w:basedOn w:val="a"/>
    <w:next w:val="a"/>
    <w:link w:val="Char"/>
    <w:uiPriority w:val="10"/>
    <w:qFormat/>
    <w:rsid w:val="005D7BE5"/>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D7BE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D7BE5"/>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D7BE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D7BE5"/>
    <w:pPr>
      <w:spacing w:before="160" w:after="160"/>
      <w:jc w:val="center"/>
    </w:pPr>
    <w:rPr>
      <w:i/>
      <w:iCs/>
      <w:color w:val="404040" w:themeColor="text1" w:themeTint="BF"/>
    </w:rPr>
  </w:style>
  <w:style w:type="character" w:customStyle="1" w:styleId="Char1">
    <w:name w:val="Απόσπασμα Char"/>
    <w:basedOn w:val="a0"/>
    <w:link w:val="a5"/>
    <w:uiPriority w:val="29"/>
    <w:rsid w:val="005D7BE5"/>
    <w:rPr>
      <w:i/>
      <w:iCs/>
      <w:color w:val="404040" w:themeColor="text1" w:themeTint="BF"/>
    </w:rPr>
  </w:style>
  <w:style w:type="paragraph" w:styleId="a6">
    <w:name w:val="List Paragraph"/>
    <w:basedOn w:val="a"/>
    <w:uiPriority w:val="34"/>
    <w:qFormat/>
    <w:rsid w:val="005D7BE5"/>
    <w:pPr>
      <w:ind w:left="720"/>
      <w:contextualSpacing/>
    </w:pPr>
  </w:style>
  <w:style w:type="character" w:styleId="a7">
    <w:name w:val="Intense Emphasis"/>
    <w:basedOn w:val="a0"/>
    <w:uiPriority w:val="21"/>
    <w:qFormat/>
    <w:rsid w:val="005D7BE5"/>
    <w:rPr>
      <w:i/>
      <w:iCs/>
      <w:color w:val="0F4761" w:themeColor="accent1" w:themeShade="BF"/>
    </w:rPr>
  </w:style>
  <w:style w:type="paragraph" w:styleId="a8">
    <w:name w:val="Intense Quote"/>
    <w:basedOn w:val="a"/>
    <w:next w:val="a"/>
    <w:link w:val="Char2"/>
    <w:uiPriority w:val="30"/>
    <w:qFormat/>
    <w:rsid w:val="005D7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D7BE5"/>
    <w:rPr>
      <w:i/>
      <w:iCs/>
      <w:color w:val="0F4761" w:themeColor="accent1" w:themeShade="BF"/>
    </w:rPr>
  </w:style>
  <w:style w:type="character" w:styleId="a9">
    <w:name w:val="Intense Reference"/>
    <w:basedOn w:val="a0"/>
    <w:uiPriority w:val="32"/>
    <w:qFormat/>
    <w:rsid w:val="005D7B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1560</Characters>
  <Application>Microsoft Office Word</Application>
  <DocSecurity>0</DocSecurity>
  <Lines>32</Lines>
  <Paragraphs>9</Paragraphs>
  <ScaleCrop>false</ScaleCrop>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2026-06-13T17:50:00Z</dcterms:created>
  <dcterms:modified xsi:type="dcterms:W3CDTF">2026-06-13T17:50:00Z</dcterms:modified>
</cp:coreProperties>
</file>