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7D71B" w14:textId="77777777" w:rsidR="00036ADB" w:rsidRPr="00036ADB" w:rsidRDefault="00036ADB" w:rsidP="00036ADB">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036ADB">
        <w:rPr>
          <w:rFonts w:ascii="Times New Roman" w:eastAsia="Times New Roman" w:hAnsi="Times New Roman" w:cs="Times New Roman"/>
          <w:b/>
          <w:bCs/>
          <w:kern w:val="0"/>
          <w:sz w:val="36"/>
          <w:szCs w:val="36"/>
          <w:lang w:val="en-US" w:eastAsia="el-GR"/>
          <w14:ligatures w14:val="none"/>
        </w:rPr>
        <w:t>Decision-Making Task</w:t>
      </w:r>
    </w:p>
    <w:p w14:paraId="5583E67F" w14:textId="77777777" w:rsidR="00036ADB" w:rsidRPr="00036ADB" w:rsidRDefault="00036ADB" w:rsidP="00036ADB">
      <w:pPr>
        <w:spacing w:before="100" w:beforeAutospacing="1" w:after="100" w:afterAutospacing="1"/>
        <w:rPr>
          <w:rFonts w:ascii="Times New Roman" w:eastAsia="Times New Roman" w:hAnsi="Times New Roman" w:cs="Times New Roman"/>
          <w:kern w:val="0"/>
          <w:lang w:val="en-US" w:eastAsia="el-GR"/>
          <w14:ligatures w14:val="none"/>
        </w:rPr>
      </w:pPr>
      <w:r w:rsidRPr="00036ADB">
        <w:rPr>
          <w:rFonts w:ascii="Times New Roman" w:eastAsia="Times New Roman" w:hAnsi="Times New Roman" w:cs="Times New Roman"/>
          <w:kern w:val="0"/>
          <w:lang w:val="en-US" w:eastAsia="el-GR"/>
          <w14:ligatures w14:val="none"/>
        </w:rPr>
        <w:t>The central question is:</w:t>
      </w:r>
    </w:p>
    <w:p w14:paraId="402E7F1D" w14:textId="77777777" w:rsidR="00036ADB" w:rsidRPr="00036ADB" w:rsidRDefault="00036ADB" w:rsidP="00036ADB">
      <w:pPr>
        <w:spacing w:before="100" w:beforeAutospacing="1" w:after="100" w:afterAutospacing="1"/>
        <w:rPr>
          <w:rFonts w:ascii="Times New Roman" w:eastAsia="Times New Roman" w:hAnsi="Times New Roman" w:cs="Times New Roman"/>
          <w:kern w:val="0"/>
          <w:lang w:val="en-US" w:eastAsia="el-GR"/>
          <w14:ligatures w14:val="none"/>
        </w:rPr>
      </w:pPr>
      <w:r w:rsidRPr="00036ADB">
        <w:rPr>
          <w:rFonts w:ascii="Times New Roman" w:eastAsia="Times New Roman" w:hAnsi="Times New Roman" w:cs="Times New Roman"/>
          <w:b/>
          <w:bCs/>
          <w:kern w:val="0"/>
          <w:lang w:val="en-US" w:eastAsia="el-GR"/>
          <w14:ligatures w14:val="none"/>
        </w:rPr>
        <w:t>If a wildfire is growing nearby and moving toward your home, should you stay and try to protect the property, or prepare to evacuate immediately while following official instructions?</w:t>
      </w:r>
    </w:p>
    <w:p w14:paraId="52CF415E" w14:textId="77777777" w:rsidR="00036ADB" w:rsidRPr="00036ADB" w:rsidRDefault="00036ADB" w:rsidP="00036ADB">
      <w:pPr>
        <w:spacing w:before="100" w:beforeAutospacing="1" w:after="100" w:afterAutospacing="1"/>
        <w:rPr>
          <w:rFonts w:ascii="Times New Roman" w:eastAsia="Times New Roman" w:hAnsi="Times New Roman" w:cs="Times New Roman"/>
          <w:kern w:val="0"/>
          <w:lang w:val="en-US" w:eastAsia="el-GR"/>
          <w14:ligatures w14:val="none"/>
        </w:rPr>
      </w:pPr>
      <w:r w:rsidRPr="00036ADB">
        <w:rPr>
          <w:rFonts w:ascii="Times New Roman" w:eastAsia="Times New Roman" w:hAnsi="Times New Roman" w:cs="Times New Roman"/>
          <w:kern w:val="0"/>
          <w:lang w:val="en-US" w:eastAsia="el-GR"/>
          <w14:ligatures w14:val="none"/>
        </w:rPr>
        <w:t xml:space="preserve">The expected decision is to prioritize </w:t>
      </w:r>
      <w:r w:rsidRPr="00036ADB">
        <w:rPr>
          <w:rFonts w:ascii="Times New Roman" w:eastAsia="Times New Roman" w:hAnsi="Times New Roman" w:cs="Times New Roman"/>
          <w:b/>
          <w:bCs/>
          <w:kern w:val="0"/>
          <w:lang w:val="en-US" w:eastAsia="el-GR"/>
          <w14:ligatures w14:val="none"/>
        </w:rPr>
        <w:t>life safety and evacuation readiness</w:t>
      </w:r>
      <w:r w:rsidRPr="00036ADB">
        <w:rPr>
          <w:rFonts w:ascii="Times New Roman" w:eastAsia="Times New Roman" w:hAnsi="Times New Roman" w:cs="Times New Roman"/>
          <w:kern w:val="0"/>
          <w:lang w:val="en-US" w:eastAsia="el-GR"/>
          <w14:ligatures w14:val="none"/>
        </w:rPr>
        <w:t>. The family should monitor official alerts, prepare the go-kit, gather important items, support family members with special needs, know the evacuation route, and evacuate if ordered or if the fire threatens the home. Before a wildfire, the family should reduce fire risk around the home through defensible-space measures.</w:t>
      </w:r>
    </w:p>
    <w:p w14:paraId="740B9813" w14:textId="77777777" w:rsidR="00036ADB" w:rsidRPr="00036ADB" w:rsidRDefault="00036ADB" w:rsidP="00036ADB">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36ADB">
        <w:rPr>
          <w:rFonts w:ascii="Times New Roman" w:eastAsia="Times New Roman" w:hAnsi="Times New Roman" w:cs="Times New Roman"/>
          <w:b/>
          <w:bCs/>
          <w:kern w:val="0"/>
          <w:sz w:val="36"/>
          <w:szCs w:val="36"/>
          <w:lang w:eastAsia="el-GR"/>
          <w14:ligatures w14:val="none"/>
        </w:rPr>
        <w:t>Ground Truth / Final Evaluation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6226"/>
      </w:tblGrid>
      <w:tr w:rsidR="00036ADB" w:rsidRPr="00036ADB" w14:paraId="193202A1" w14:textId="77777777">
        <w:trPr>
          <w:tblHeader/>
          <w:tblCellSpacing w:w="15" w:type="dxa"/>
        </w:trPr>
        <w:tc>
          <w:tcPr>
            <w:tcW w:w="0" w:type="auto"/>
            <w:vAlign w:val="center"/>
            <w:hideMark/>
          </w:tcPr>
          <w:p w14:paraId="7BD60470" w14:textId="77777777" w:rsidR="00036ADB" w:rsidRPr="00036ADB" w:rsidRDefault="00036ADB" w:rsidP="00036ADB">
            <w:pPr>
              <w:jc w:val="center"/>
              <w:rPr>
                <w:rFonts w:ascii="Times New Roman" w:eastAsia="Times New Roman" w:hAnsi="Times New Roman" w:cs="Times New Roman"/>
                <w:b/>
                <w:bCs/>
                <w:kern w:val="0"/>
                <w:lang w:eastAsia="el-GR"/>
                <w14:ligatures w14:val="none"/>
              </w:rPr>
            </w:pPr>
            <w:r w:rsidRPr="00036ADB">
              <w:rPr>
                <w:rFonts w:ascii="Times New Roman" w:eastAsia="Times New Roman" w:hAnsi="Times New Roman" w:cs="Times New Roman"/>
                <w:b/>
                <w:bCs/>
                <w:kern w:val="0"/>
                <w:lang w:eastAsia="el-GR"/>
                <w14:ligatures w14:val="none"/>
              </w:rPr>
              <w:t>Evaluation Point</w:t>
            </w:r>
          </w:p>
        </w:tc>
        <w:tc>
          <w:tcPr>
            <w:tcW w:w="0" w:type="auto"/>
            <w:vAlign w:val="center"/>
            <w:hideMark/>
          </w:tcPr>
          <w:p w14:paraId="5C754056" w14:textId="77777777" w:rsidR="00036ADB" w:rsidRPr="00036ADB" w:rsidRDefault="00036ADB" w:rsidP="00036ADB">
            <w:pPr>
              <w:jc w:val="center"/>
              <w:rPr>
                <w:rFonts w:ascii="Times New Roman" w:eastAsia="Times New Roman" w:hAnsi="Times New Roman" w:cs="Times New Roman"/>
                <w:b/>
                <w:bCs/>
                <w:kern w:val="0"/>
                <w:lang w:eastAsia="el-GR"/>
                <w14:ligatures w14:val="none"/>
              </w:rPr>
            </w:pPr>
            <w:r w:rsidRPr="00036ADB">
              <w:rPr>
                <w:rFonts w:ascii="Times New Roman" w:eastAsia="Times New Roman" w:hAnsi="Times New Roman" w:cs="Times New Roman"/>
                <w:b/>
                <w:bCs/>
                <w:kern w:val="0"/>
                <w:lang w:eastAsia="el-GR"/>
                <w14:ligatures w14:val="none"/>
              </w:rPr>
              <w:t>Ground Truth</w:t>
            </w:r>
          </w:p>
        </w:tc>
      </w:tr>
      <w:tr w:rsidR="00036ADB" w:rsidRPr="00036ADB" w14:paraId="6A3DC403" w14:textId="77777777">
        <w:trPr>
          <w:tblCellSpacing w:w="15" w:type="dxa"/>
        </w:trPr>
        <w:tc>
          <w:tcPr>
            <w:tcW w:w="0" w:type="auto"/>
            <w:vAlign w:val="center"/>
            <w:hideMark/>
          </w:tcPr>
          <w:p w14:paraId="2E9B96BB"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Risk recognition</w:t>
            </w:r>
          </w:p>
        </w:tc>
        <w:tc>
          <w:tcPr>
            <w:tcW w:w="0" w:type="auto"/>
            <w:vAlign w:val="center"/>
            <w:hideMark/>
          </w:tcPr>
          <w:p w14:paraId="21F25F46" w14:textId="77777777" w:rsidR="00036ADB" w:rsidRPr="00036ADB" w:rsidRDefault="00036ADB" w:rsidP="00036ADB">
            <w:pPr>
              <w:rPr>
                <w:rFonts w:ascii="Times New Roman" w:eastAsia="Times New Roman" w:hAnsi="Times New Roman" w:cs="Times New Roman"/>
                <w:kern w:val="0"/>
                <w:lang w:val="en-US" w:eastAsia="el-GR"/>
                <w14:ligatures w14:val="none"/>
              </w:rPr>
            </w:pPr>
            <w:r w:rsidRPr="00036ADB">
              <w:rPr>
                <w:rFonts w:ascii="Times New Roman" w:eastAsia="Times New Roman" w:hAnsi="Times New Roman" w:cs="Times New Roman"/>
                <w:kern w:val="0"/>
                <w:lang w:val="en-US" w:eastAsia="el-GR"/>
                <w14:ligatures w14:val="none"/>
              </w:rPr>
              <w:t>Recognize that rural and suburban communities near open/wooded areas are more wildfire-prone.</w:t>
            </w:r>
          </w:p>
        </w:tc>
      </w:tr>
      <w:tr w:rsidR="00036ADB" w:rsidRPr="00036ADB" w14:paraId="0B3E5ABB" w14:textId="77777777">
        <w:trPr>
          <w:tblCellSpacing w:w="15" w:type="dxa"/>
        </w:trPr>
        <w:tc>
          <w:tcPr>
            <w:tcW w:w="0" w:type="auto"/>
            <w:vAlign w:val="center"/>
            <w:hideMark/>
          </w:tcPr>
          <w:p w14:paraId="5E95A126"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Seasonal risk</w:t>
            </w:r>
          </w:p>
        </w:tc>
        <w:tc>
          <w:tcPr>
            <w:tcW w:w="0" w:type="auto"/>
            <w:vAlign w:val="center"/>
            <w:hideMark/>
          </w:tcPr>
          <w:p w14:paraId="2D540486" w14:textId="77777777" w:rsidR="00036ADB" w:rsidRPr="00036ADB" w:rsidRDefault="00036ADB" w:rsidP="00036ADB">
            <w:pPr>
              <w:rPr>
                <w:rFonts w:ascii="Times New Roman" w:eastAsia="Times New Roman" w:hAnsi="Times New Roman" w:cs="Times New Roman"/>
                <w:kern w:val="0"/>
                <w:lang w:val="en-US" w:eastAsia="el-GR"/>
                <w14:ligatures w14:val="none"/>
              </w:rPr>
            </w:pPr>
            <w:r w:rsidRPr="00036ADB">
              <w:rPr>
                <w:rFonts w:ascii="Times New Roman" w:eastAsia="Times New Roman" w:hAnsi="Times New Roman" w:cs="Times New Roman"/>
                <w:kern w:val="0"/>
                <w:lang w:val="en-US" w:eastAsia="el-GR"/>
                <w14:ligatures w14:val="none"/>
              </w:rPr>
              <w:t>Wildfire risk is higher during warmer months and in dry conditions.</w:t>
            </w:r>
          </w:p>
        </w:tc>
      </w:tr>
      <w:tr w:rsidR="00036ADB" w:rsidRPr="00036ADB" w14:paraId="63FB7B2F" w14:textId="77777777">
        <w:trPr>
          <w:tblCellSpacing w:w="15" w:type="dxa"/>
        </w:trPr>
        <w:tc>
          <w:tcPr>
            <w:tcW w:w="0" w:type="auto"/>
            <w:vAlign w:val="center"/>
            <w:hideMark/>
          </w:tcPr>
          <w:p w14:paraId="722B676F"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Risk information</w:t>
            </w:r>
          </w:p>
        </w:tc>
        <w:tc>
          <w:tcPr>
            <w:tcW w:w="0" w:type="auto"/>
            <w:vAlign w:val="center"/>
            <w:hideMark/>
          </w:tcPr>
          <w:p w14:paraId="062C13AD" w14:textId="77777777" w:rsidR="00036ADB" w:rsidRPr="00036ADB" w:rsidRDefault="00036ADB" w:rsidP="00036ADB">
            <w:pPr>
              <w:rPr>
                <w:rFonts w:ascii="Times New Roman" w:eastAsia="Times New Roman" w:hAnsi="Times New Roman" w:cs="Times New Roman"/>
                <w:kern w:val="0"/>
                <w:lang w:val="en-US" w:eastAsia="el-GR"/>
                <w14:ligatures w14:val="none"/>
              </w:rPr>
            </w:pPr>
            <w:r w:rsidRPr="00036ADB">
              <w:rPr>
                <w:rFonts w:ascii="Times New Roman" w:eastAsia="Times New Roman" w:hAnsi="Times New Roman" w:cs="Times New Roman"/>
                <w:kern w:val="0"/>
                <w:lang w:val="en-US" w:eastAsia="el-GR"/>
                <w14:ligatures w14:val="none"/>
              </w:rPr>
              <w:t>Use local Office of Emergency Management and local media for wildfire threat updates.</w:t>
            </w:r>
          </w:p>
        </w:tc>
      </w:tr>
      <w:tr w:rsidR="00036ADB" w:rsidRPr="00036ADB" w14:paraId="22EDF760" w14:textId="77777777">
        <w:trPr>
          <w:tblCellSpacing w:w="15" w:type="dxa"/>
        </w:trPr>
        <w:tc>
          <w:tcPr>
            <w:tcW w:w="0" w:type="auto"/>
            <w:vAlign w:val="center"/>
            <w:hideMark/>
          </w:tcPr>
          <w:p w14:paraId="41B1A1C6"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Early alerting</w:t>
            </w:r>
          </w:p>
        </w:tc>
        <w:tc>
          <w:tcPr>
            <w:tcW w:w="0" w:type="auto"/>
            <w:vAlign w:val="center"/>
            <w:hideMark/>
          </w:tcPr>
          <w:p w14:paraId="569811C1" w14:textId="77777777" w:rsidR="00036ADB" w:rsidRPr="00036ADB" w:rsidRDefault="00036ADB" w:rsidP="00036ADB">
            <w:pPr>
              <w:rPr>
                <w:rFonts w:ascii="Times New Roman" w:eastAsia="Times New Roman" w:hAnsi="Times New Roman" w:cs="Times New Roman"/>
                <w:kern w:val="0"/>
                <w:lang w:val="en-US" w:eastAsia="el-GR"/>
                <w14:ligatures w14:val="none"/>
              </w:rPr>
            </w:pPr>
            <w:r w:rsidRPr="00036ADB">
              <w:rPr>
                <w:rFonts w:ascii="Times New Roman" w:eastAsia="Times New Roman" w:hAnsi="Times New Roman" w:cs="Times New Roman"/>
                <w:kern w:val="0"/>
                <w:lang w:val="en-US" w:eastAsia="el-GR"/>
                <w14:ligatures w14:val="none"/>
              </w:rPr>
              <w:t>Monitor local OEM, local media, FEMA app, American Red Cross app, and other emergency alerts.</w:t>
            </w:r>
          </w:p>
        </w:tc>
      </w:tr>
      <w:tr w:rsidR="00036ADB" w:rsidRPr="00036ADB" w14:paraId="5C541654" w14:textId="77777777">
        <w:trPr>
          <w:tblCellSpacing w:w="15" w:type="dxa"/>
        </w:trPr>
        <w:tc>
          <w:tcPr>
            <w:tcW w:w="0" w:type="auto"/>
            <w:vAlign w:val="center"/>
            <w:hideMark/>
          </w:tcPr>
          <w:p w14:paraId="1E37E4AF"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Immediate priority</w:t>
            </w:r>
          </w:p>
        </w:tc>
        <w:tc>
          <w:tcPr>
            <w:tcW w:w="0" w:type="auto"/>
            <w:vAlign w:val="center"/>
            <w:hideMark/>
          </w:tcPr>
          <w:p w14:paraId="614CDA00" w14:textId="77777777" w:rsidR="00036ADB" w:rsidRPr="00036ADB" w:rsidRDefault="00036ADB" w:rsidP="00036ADB">
            <w:pPr>
              <w:rPr>
                <w:rFonts w:ascii="Times New Roman" w:eastAsia="Times New Roman" w:hAnsi="Times New Roman" w:cs="Times New Roman"/>
                <w:kern w:val="0"/>
                <w:lang w:val="en-US" w:eastAsia="el-GR"/>
                <w14:ligatures w14:val="none"/>
              </w:rPr>
            </w:pPr>
            <w:r w:rsidRPr="00036ADB">
              <w:rPr>
                <w:rFonts w:ascii="Times New Roman" w:eastAsia="Times New Roman" w:hAnsi="Times New Roman" w:cs="Times New Roman"/>
                <w:kern w:val="0"/>
                <w:lang w:val="en-US" w:eastAsia="el-GR"/>
                <w14:ligatures w14:val="none"/>
              </w:rPr>
              <w:t>If the home is threatened, the safest action is evacuation.</w:t>
            </w:r>
          </w:p>
        </w:tc>
      </w:tr>
      <w:tr w:rsidR="00036ADB" w:rsidRPr="00036ADB" w14:paraId="71024B2F" w14:textId="77777777">
        <w:trPr>
          <w:tblCellSpacing w:w="15" w:type="dxa"/>
        </w:trPr>
        <w:tc>
          <w:tcPr>
            <w:tcW w:w="0" w:type="auto"/>
            <w:vAlign w:val="center"/>
            <w:hideMark/>
          </w:tcPr>
          <w:p w14:paraId="20E976AD"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Mandatory evacuation</w:t>
            </w:r>
          </w:p>
        </w:tc>
        <w:tc>
          <w:tcPr>
            <w:tcW w:w="0" w:type="auto"/>
            <w:vAlign w:val="center"/>
            <w:hideMark/>
          </w:tcPr>
          <w:p w14:paraId="377A7C60" w14:textId="77777777" w:rsidR="00036ADB" w:rsidRPr="00036ADB" w:rsidRDefault="00036ADB" w:rsidP="00036ADB">
            <w:pPr>
              <w:rPr>
                <w:rFonts w:ascii="Times New Roman" w:eastAsia="Times New Roman" w:hAnsi="Times New Roman" w:cs="Times New Roman"/>
                <w:kern w:val="0"/>
                <w:lang w:val="en-US" w:eastAsia="el-GR"/>
                <w14:ligatures w14:val="none"/>
              </w:rPr>
            </w:pPr>
            <w:r w:rsidRPr="00036ADB">
              <w:rPr>
                <w:rFonts w:ascii="Times New Roman" w:eastAsia="Times New Roman" w:hAnsi="Times New Roman" w:cs="Times New Roman"/>
                <w:kern w:val="0"/>
                <w:lang w:val="en-US" w:eastAsia="el-GR"/>
                <w14:ligatures w14:val="none"/>
              </w:rPr>
              <w:t>Evacuate if local OEM, police, or fire department issues a mandatory evacuation order.</w:t>
            </w:r>
          </w:p>
        </w:tc>
      </w:tr>
      <w:tr w:rsidR="00036ADB" w:rsidRPr="00036ADB" w14:paraId="43B5D5BD" w14:textId="77777777">
        <w:trPr>
          <w:tblCellSpacing w:w="15" w:type="dxa"/>
        </w:trPr>
        <w:tc>
          <w:tcPr>
            <w:tcW w:w="0" w:type="auto"/>
            <w:vAlign w:val="center"/>
            <w:hideMark/>
          </w:tcPr>
          <w:p w14:paraId="000B41E4"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Evacuation plan</w:t>
            </w:r>
          </w:p>
        </w:tc>
        <w:tc>
          <w:tcPr>
            <w:tcW w:w="0" w:type="auto"/>
            <w:vAlign w:val="center"/>
            <w:hideMark/>
          </w:tcPr>
          <w:p w14:paraId="4AEB6606"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Create and practice a home evacuation plan before wildfire occurs.</w:t>
            </w:r>
          </w:p>
        </w:tc>
      </w:tr>
      <w:tr w:rsidR="00036ADB" w:rsidRPr="00036ADB" w14:paraId="7590B6AE" w14:textId="77777777">
        <w:trPr>
          <w:tblCellSpacing w:w="15" w:type="dxa"/>
        </w:trPr>
        <w:tc>
          <w:tcPr>
            <w:tcW w:w="0" w:type="auto"/>
            <w:vAlign w:val="center"/>
            <w:hideMark/>
          </w:tcPr>
          <w:p w14:paraId="31D587CE"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Family practice</w:t>
            </w:r>
          </w:p>
        </w:tc>
        <w:tc>
          <w:tcPr>
            <w:tcW w:w="0" w:type="auto"/>
            <w:vAlign w:val="center"/>
            <w:hideMark/>
          </w:tcPr>
          <w:p w14:paraId="67C7C300"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All family members, especially youth, should know and practice the evacuation plan.</w:t>
            </w:r>
          </w:p>
        </w:tc>
      </w:tr>
      <w:tr w:rsidR="00036ADB" w:rsidRPr="00036ADB" w14:paraId="029E179F" w14:textId="77777777">
        <w:trPr>
          <w:tblCellSpacing w:w="15" w:type="dxa"/>
        </w:trPr>
        <w:tc>
          <w:tcPr>
            <w:tcW w:w="0" w:type="auto"/>
            <w:vAlign w:val="center"/>
            <w:hideMark/>
          </w:tcPr>
          <w:p w14:paraId="4BBD2FB1"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Meeting places</w:t>
            </w:r>
          </w:p>
        </w:tc>
        <w:tc>
          <w:tcPr>
            <w:tcW w:w="0" w:type="auto"/>
            <w:vAlign w:val="center"/>
            <w:hideMark/>
          </w:tcPr>
          <w:p w14:paraId="33DB6428"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Establish two meeting places: one in the neighborhood and one outside the neighborhood.</w:t>
            </w:r>
          </w:p>
        </w:tc>
      </w:tr>
      <w:tr w:rsidR="00036ADB" w:rsidRPr="00036ADB" w14:paraId="6AA8A049" w14:textId="77777777">
        <w:trPr>
          <w:tblCellSpacing w:w="15" w:type="dxa"/>
        </w:trPr>
        <w:tc>
          <w:tcPr>
            <w:tcW w:w="0" w:type="auto"/>
            <w:vAlign w:val="center"/>
            <w:hideMark/>
          </w:tcPr>
          <w:p w14:paraId="05FCCE03"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Evacuation route</w:t>
            </w:r>
          </w:p>
        </w:tc>
        <w:tc>
          <w:tcPr>
            <w:tcW w:w="0" w:type="auto"/>
            <w:vAlign w:val="center"/>
            <w:hideMark/>
          </w:tcPr>
          <w:p w14:paraId="4E77F2C0"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Know and practice the evacuation route in advance.</w:t>
            </w:r>
          </w:p>
        </w:tc>
      </w:tr>
      <w:tr w:rsidR="00036ADB" w:rsidRPr="00036ADB" w14:paraId="7CDBD81E" w14:textId="77777777">
        <w:trPr>
          <w:tblCellSpacing w:w="15" w:type="dxa"/>
        </w:trPr>
        <w:tc>
          <w:tcPr>
            <w:tcW w:w="0" w:type="auto"/>
            <w:vAlign w:val="center"/>
            <w:hideMark/>
          </w:tcPr>
          <w:p w14:paraId="621A0255"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Alternate route</w:t>
            </w:r>
          </w:p>
        </w:tc>
        <w:tc>
          <w:tcPr>
            <w:tcW w:w="0" w:type="auto"/>
            <w:vAlign w:val="center"/>
            <w:hideMark/>
          </w:tcPr>
          <w:p w14:paraId="1AD873B6"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Plan a route using back roads because main roads may be crowded.</w:t>
            </w:r>
          </w:p>
        </w:tc>
      </w:tr>
      <w:tr w:rsidR="00036ADB" w:rsidRPr="00036ADB" w14:paraId="5DD11E3C" w14:textId="77777777">
        <w:trPr>
          <w:tblCellSpacing w:w="15" w:type="dxa"/>
        </w:trPr>
        <w:tc>
          <w:tcPr>
            <w:tcW w:w="0" w:type="auto"/>
            <w:vAlign w:val="center"/>
            <w:hideMark/>
          </w:tcPr>
          <w:p w14:paraId="18FEF049"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Lodging plan</w:t>
            </w:r>
          </w:p>
        </w:tc>
        <w:tc>
          <w:tcPr>
            <w:tcW w:w="0" w:type="auto"/>
            <w:vAlign w:val="center"/>
            <w:hideMark/>
          </w:tcPr>
          <w:p w14:paraId="0754DDE4"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Arrange in advance to stay with family or friends outside the impact zone.</w:t>
            </w:r>
          </w:p>
        </w:tc>
      </w:tr>
      <w:tr w:rsidR="00036ADB" w:rsidRPr="00036ADB" w14:paraId="10300798" w14:textId="77777777">
        <w:trPr>
          <w:tblCellSpacing w:w="15" w:type="dxa"/>
        </w:trPr>
        <w:tc>
          <w:tcPr>
            <w:tcW w:w="0" w:type="auto"/>
            <w:vAlign w:val="center"/>
            <w:hideMark/>
          </w:tcPr>
          <w:p w14:paraId="3A81DCA8"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Special needs</w:t>
            </w:r>
          </w:p>
        </w:tc>
        <w:tc>
          <w:tcPr>
            <w:tcW w:w="0" w:type="auto"/>
            <w:vAlign w:val="center"/>
            <w:hideMark/>
          </w:tcPr>
          <w:p w14:paraId="22FAF259"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Prepare for medical, emotional, physical, or other special needs during evacuation/shelter.</w:t>
            </w:r>
          </w:p>
        </w:tc>
      </w:tr>
      <w:tr w:rsidR="00036ADB" w:rsidRPr="00036ADB" w14:paraId="2BE66C2D" w14:textId="77777777">
        <w:trPr>
          <w:tblCellSpacing w:w="15" w:type="dxa"/>
        </w:trPr>
        <w:tc>
          <w:tcPr>
            <w:tcW w:w="0" w:type="auto"/>
            <w:vAlign w:val="center"/>
            <w:hideMark/>
          </w:tcPr>
          <w:p w14:paraId="1D9FFBBB"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Comfort items</w:t>
            </w:r>
          </w:p>
        </w:tc>
        <w:tc>
          <w:tcPr>
            <w:tcW w:w="0" w:type="auto"/>
            <w:vAlign w:val="center"/>
            <w:hideMark/>
          </w:tcPr>
          <w:p w14:paraId="1D89008A"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Pack comfort items for vulnerable family members, such as a blanket, photograph, or stuffed animal.</w:t>
            </w:r>
          </w:p>
        </w:tc>
      </w:tr>
      <w:tr w:rsidR="00036ADB" w:rsidRPr="00036ADB" w14:paraId="428B303D" w14:textId="77777777">
        <w:trPr>
          <w:tblCellSpacing w:w="15" w:type="dxa"/>
        </w:trPr>
        <w:tc>
          <w:tcPr>
            <w:tcW w:w="0" w:type="auto"/>
            <w:vAlign w:val="center"/>
            <w:hideMark/>
          </w:tcPr>
          <w:p w14:paraId="41D0BD1C"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Mental health continuity</w:t>
            </w:r>
          </w:p>
        </w:tc>
        <w:tc>
          <w:tcPr>
            <w:tcW w:w="0" w:type="auto"/>
            <w:vAlign w:val="center"/>
            <w:hideMark/>
          </w:tcPr>
          <w:p w14:paraId="7FF3AEF0"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If a family member needs regular mental health care, inform the provider of the shelter/evacuation location.</w:t>
            </w:r>
          </w:p>
        </w:tc>
      </w:tr>
      <w:tr w:rsidR="00036ADB" w:rsidRPr="00036ADB" w14:paraId="63619026" w14:textId="77777777">
        <w:trPr>
          <w:tblCellSpacing w:w="15" w:type="dxa"/>
        </w:trPr>
        <w:tc>
          <w:tcPr>
            <w:tcW w:w="0" w:type="auto"/>
            <w:vAlign w:val="center"/>
            <w:hideMark/>
          </w:tcPr>
          <w:p w14:paraId="70C66228"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lastRenderedPageBreak/>
              <w:t>Defensible space</w:t>
            </w:r>
          </w:p>
        </w:tc>
        <w:tc>
          <w:tcPr>
            <w:tcW w:w="0" w:type="auto"/>
            <w:vAlign w:val="center"/>
            <w:hideMark/>
          </w:tcPr>
          <w:p w14:paraId="05B09C1C"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Establish a buffer zone between the home and nearby wooded areas.</w:t>
            </w:r>
          </w:p>
        </w:tc>
      </w:tr>
      <w:tr w:rsidR="00036ADB" w:rsidRPr="00036ADB" w14:paraId="12BA7FCA" w14:textId="77777777">
        <w:trPr>
          <w:tblCellSpacing w:w="15" w:type="dxa"/>
        </w:trPr>
        <w:tc>
          <w:tcPr>
            <w:tcW w:w="0" w:type="auto"/>
            <w:vAlign w:val="center"/>
            <w:hideMark/>
          </w:tcPr>
          <w:p w14:paraId="30E3E190"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Remove debris</w:t>
            </w:r>
          </w:p>
        </w:tc>
        <w:tc>
          <w:tcPr>
            <w:tcW w:w="0" w:type="auto"/>
            <w:vAlign w:val="center"/>
            <w:hideMark/>
          </w:tcPr>
          <w:p w14:paraId="31513066"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Clear pine needles and dead leaves from gutters, porches, and fence lines.</w:t>
            </w:r>
          </w:p>
        </w:tc>
      </w:tr>
      <w:tr w:rsidR="00036ADB" w:rsidRPr="00036ADB" w14:paraId="7C501E5D" w14:textId="77777777">
        <w:trPr>
          <w:tblCellSpacing w:w="15" w:type="dxa"/>
        </w:trPr>
        <w:tc>
          <w:tcPr>
            <w:tcW w:w="0" w:type="auto"/>
            <w:vAlign w:val="center"/>
            <w:hideMark/>
          </w:tcPr>
          <w:p w14:paraId="17C52DD8"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Remove ignition sources</w:t>
            </w:r>
          </w:p>
        </w:tc>
        <w:tc>
          <w:tcPr>
            <w:tcW w:w="0" w:type="auto"/>
            <w:vAlign w:val="center"/>
            <w:hideMark/>
          </w:tcPr>
          <w:p w14:paraId="027C798F"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Store away furniture, rattan mats, sports equipment, and other flammable outdoor items.</w:t>
            </w:r>
          </w:p>
        </w:tc>
      </w:tr>
      <w:tr w:rsidR="00036ADB" w:rsidRPr="00036ADB" w14:paraId="4E22A1A6" w14:textId="77777777">
        <w:trPr>
          <w:tblCellSpacing w:w="15" w:type="dxa"/>
        </w:trPr>
        <w:tc>
          <w:tcPr>
            <w:tcW w:w="0" w:type="auto"/>
            <w:vAlign w:val="center"/>
            <w:hideMark/>
          </w:tcPr>
          <w:p w14:paraId="28A9D791"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Ember protection</w:t>
            </w:r>
          </w:p>
        </w:tc>
        <w:tc>
          <w:tcPr>
            <w:tcW w:w="0" w:type="auto"/>
            <w:vAlign w:val="center"/>
            <w:hideMark/>
          </w:tcPr>
          <w:p w14:paraId="16BF90CC"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Screen and seal windows and vents to reduce ember entry.</w:t>
            </w:r>
          </w:p>
        </w:tc>
      </w:tr>
      <w:tr w:rsidR="00036ADB" w:rsidRPr="00036ADB" w14:paraId="4757C82D" w14:textId="77777777">
        <w:trPr>
          <w:tblCellSpacing w:w="15" w:type="dxa"/>
        </w:trPr>
        <w:tc>
          <w:tcPr>
            <w:tcW w:w="0" w:type="auto"/>
            <w:vAlign w:val="center"/>
            <w:hideMark/>
          </w:tcPr>
          <w:p w14:paraId="21A03858"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Mulch distance</w:t>
            </w:r>
          </w:p>
        </w:tc>
        <w:tc>
          <w:tcPr>
            <w:tcW w:w="0" w:type="auto"/>
            <w:vAlign w:val="center"/>
            <w:hideMark/>
          </w:tcPr>
          <w:p w14:paraId="1A9E560C"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Rake landscaping mulch at least five feet away from the home.</w:t>
            </w:r>
          </w:p>
        </w:tc>
      </w:tr>
      <w:tr w:rsidR="00036ADB" w:rsidRPr="00036ADB" w14:paraId="0DB85CC4" w14:textId="77777777">
        <w:trPr>
          <w:tblCellSpacing w:w="15" w:type="dxa"/>
        </w:trPr>
        <w:tc>
          <w:tcPr>
            <w:tcW w:w="0" w:type="auto"/>
            <w:vAlign w:val="center"/>
            <w:hideMark/>
          </w:tcPr>
          <w:p w14:paraId="0DA73A92"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Tree trimming</w:t>
            </w:r>
          </w:p>
        </w:tc>
        <w:tc>
          <w:tcPr>
            <w:tcW w:w="0" w:type="auto"/>
            <w:vAlign w:val="center"/>
            <w:hideMark/>
          </w:tcPr>
          <w:p w14:paraId="637EACCF"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Trim tree branches that are closer than five feet from the home.</w:t>
            </w:r>
          </w:p>
        </w:tc>
      </w:tr>
      <w:tr w:rsidR="00036ADB" w:rsidRPr="00036ADB" w14:paraId="6F000775" w14:textId="77777777">
        <w:trPr>
          <w:tblCellSpacing w:w="15" w:type="dxa"/>
        </w:trPr>
        <w:tc>
          <w:tcPr>
            <w:tcW w:w="0" w:type="auto"/>
            <w:vAlign w:val="center"/>
            <w:hideMark/>
          </w:tcPr>
          <w:p w14:paraId="74CB7D54"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Pet doors/windows</w:t>
            </w:r>
          </w:p>
        </w:tc>
        <w:tc>
          <w:tcPr>
            <w:tcW w:w="0" w:type="auto"/>
            <w:vAlign w:val="center"/>
            <w:hideMark/>
          </w:tcPr>
          <w:p w14:paraId="3D93ED36"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If evacuation is ordered, close all windows and seal pet doors where embers could enter.</w:t>
            </w:r>
          </w:p>
        </w:tc>
      </w:tr>
      <w:tr w:rsidR="00036ADB" w:rsidRPr="00036ADB" w14:paraId="1FDB4FDA" w14:textId="77777777">
        <w:trPr>
          <w:tblCellSpacing w:w="15" w:type="dxa"/>
        </w:trPr>
        <w:tc>
          <w:tcPr>
            <w:tcW w:w="0" w:type="auto"/>
            <w:vAlign w:val="center"/>
            <w:hideMark/>
          </w:tcPr>
          <w:p w14:paraId="6F2B0159"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Smoke detectors</w:t>
            </w:r>
          </w:p>
        </w:tc>
        <w:tc>
          <w:tcPr>
            <w:tcW w:w="0" w:type="auto"/>
            <w:vAlign w:val="center"/>
            <w:hideMark/>
          </w:tcPr>
          <w:p w14:paraId="5FDF981C"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Equip the home with smoke detectors outside sleeping areas/bedrooms.</w:t>
            </w:r>
          </w:p>
        </w:tc>
      </w:tr>
      <w:tr w:rsidR="00036ADB" w:rsidRPr="00036ADB" w14:paraId="7E2A67B1" w14:textId="77777777">
        <w:trPr>
          <w:tblCellSpacing w:w="15" w:type="dxa"/>
        </w:trPr>
        <w:tc>
          <w:tcPr>
            <w:tcW w:w="0" w:type="auto"/>
            <w:vAlign w:val="center"/>
            <w:hideMark/>
          </w:tcPr>
          <w:p w14:paraId="3B932454"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Fire extinguisher</w:t>
            </w:r>
          </w:p>
        </w:tc>
        <w:tc>
          <w:tcPr>
            <w:tcW w:w="0" w:type="auto"/>
            <w:vAlign w:val="center"/>
            <w:hideMark/>
          </w:tcPr>
          <w:p w14:paraId="16E584F5"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Have a multipurpose extinguisher large enough for small fires but manageable to handle.</w:t>
            </w:r>
          </w:p>
        </w:tc>
      </w:tr>
      <w:tr w:rsidR="00036ADB" w:rsidRPr="00036ADB" w14:paraId="1FDF94D1" w14:textId="77777777">
        <w:trPr>
          <w:tblCellSpacing w:w="15" w:type="dxa"/>
        </w:trPr>
        <w:tc>
          <w:tcPr>
            <w:tcW w:w="0" w:type="auto"/>
            <w:vAlign w:val="center"/>
            <w:hideMark/>
          </w:tcPr>
          <w:p w14:paraId="3BD8F673"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Prevent causing wildfire</w:t>
            </w:r>
          </w:p>
        </w:tc>
        <w:tc>
          <w:tcPr>
            <w:tcW w:w="0" w:type="auto"/>
            <w:vAlign w:val="center"/>
            <w:hideMark/>
          </w:tcPr>
          <w:p w14:paraId="0D736B14"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Fully extinguish tobacco products before discarding.</w:t>
            </w:r>
          </w:p>
        </w:tc>
      </w:tr>
      <w:tr w:rsidR="00036ADB" w:rsidRPr="00036ADB" w14:paraId="2E3A5CA0" w14:textId="77777777">
        <w:trPr>
          <w:tblCellSpacing w:w="15" w:type="dxa"/>
        </w:trPr>
        <w:tc>
          <w:tcPr>
            <w:tcW w:w="0" w:type="auto"/>
            <w:vAlign w:val="center"/>
            <w:hideMark/>
          </w:tcPr>
          <w:p w14:paraId="5F5CD264"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Campfire safety</w:t>
            </w:r>
          </w:p>
        </w:tc>
        <w:tc>
          <w:tcPr>
            <w:tcW w:w="0" w:type="auto"/>
            <w:vAlign w:val="center"/>
            <w:hideMark/>
          </w:tcPr>
          <w:p w14:paraId="07003693"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Fully extinguish campfires.</w:t>
            </w:r>
          </w:p>
        </w:tc>
      </w:tr>
      <w:tr w:rsidR="00036ADB" w:rsidRPr="00036ADB" w14:paraId="451B6A22" w14:textId="77777777">
        <w:trPr>
          <w:tblCellSpacing w:w="15" w:type="dxa"/>
        </w:trPr>
        <w:tc>
          <w:tcPr>
            <w:tcW w:w="0" w:type="auto"/>
            <w:vAlign w:val="center"/>
            <w:hideMark/>
          </w:tcPr>
          <w:p w14:paraId="10003AF2"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Go-kit</w:t>
            </w:r>
          </w:p>
        </w:tc>
        <w:tc>
          <w:tcPr>
            <w:tcW w:w="0" w:type="auto"/>
            <w:vAlign w:val="center"/>
            <w:hideMark/>
          </w:tcPr>
          <w:p w14:paraId="73E22110"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Prepare a go-kit before evacuation is needed.</w:t>
            </w:r>
          </w:p>
        </w:tc>
      </w:tr>
      <w:tr w:rsidR="00036ADB" w:rsidRPr="00036ADB" w14:paraId="1AAF0DF2" w14:textId="77777777">
        <w:trPr>
          <w:tblCellSpacing w:w="15" w:type="dxa"/>
        </w:trPr>
        <w:tc>
          <w:tcPr>
            <w:tcW w:w="0" w:type="auto"/>
            <w:vAlign w:val="center"/>
            <w:hideMark/>
          </w:tcPr>
          <w:p w14:paraId="47C375D7"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Water</w:t>
            </w:r>
          </w:p>
        </w:tc>
        <w:tc>
          <w:tcPr>
            <w:tcW w:w="0" w:type="auto"/>
            <w:vAlign w:val="center"/>
            <w:hideMark/>
          </w:tcPr>
          <w:p w14:paraId="308C8AA1"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Include water, one gallon per person per day, or purification tablets.</w:t>
            </w:r>
          </w:p>
        </w:tc>
      </w:tr>
      <w:tr w:rsidR="00036ADB" w:rsidRPr="00036ADB" w14:paraId="79BA424E" w14:textId="77777777">
        <w:trPr>
          <w:tblCellSpacing w:w="15" w:type="dxa"/>
        </w:trPr>
        <w:tc>
          <w:tcPr>
            <w:tcW w:w="0" w:type="auto"/>
            <w:vAlign w:val="center"/>
            <w:hideMark/>
          </w:tcPr>
          <w:p w14:paraId="48B6AD05"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Medical items</w:t>
            </w:r>
          </w:p>
        </w:tc>
        <w:tc>
          <w:tcPr>
            <w:tcW w:w="0" w:type="auto"/>
            <w:vAlign w:val="center"/>
            <w:hideMark/>
          </w:tcPr>
          <w:p w14:paraId="231863D2"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Include first-aid kit, medications, and prescription glasses.</w:t>
            </w:r>
          </w:p>
        </w:tc>
      </w:tr>
      <w:tr w:rsidR="00036ADB" w:rsidRPr="00036ADB" w14:paraId="6607CEBD" w14:textId="77777777">
        <w:trPr>
          <w:tblCellSpacing w:w="15" w:type="dxa"/>
        </w:trPr>
        <w:tc>
          <w:tcPr>
            <w:tcW w:w="0" w:type="auto"/>
            <w:vAlign w:val="center"/>
            <w:hideMark/>
          </w:tcPr>
          <w:p w14:paraId="798EB46D"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Lighting/power</w:t>
            </w:r>
          </w:p>
        </w:tc>
        <w:tc>
          <w:tcPr>
            <w:tcW w:w="0" w:type="auto"/>
            <w:vAlign w:val="center"/>
            <w:hideMark/>
          </w:tcPr>
          <w:p w14:paraId="72ACB0CE"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Include flashlight, batteries, and hand-crank or solar-powered radio.</w:t>
            </w:r>
          </w:p>
        </w:tc>
      </w:tr>
      <w:tr w:rsidR="00036ADB" w:rsidRPr="00036ADB" w14:paraId="6C673FDF" w14:textId="77777777">
        <w:trPr>
          <w:tblCellSpacing w:w="15" w:type="dxa"/>
        </w:trPr>
        <w:tc>
          <w:tcPr>
            <w:tcW w:w="0" w:type="auto"/>
            <w:vAlign w:val="center"/>
            <w:hideMark/>
          </w:tcPr>
          <w:p w14:paraId="549304E5"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Food</w:t>
            </w:r>
          </w:p>
        </w:tc>
        <w:tc>
          <w:tcPr>
            <w:tcW w:w="0" w:type="auto"/>
            <w:vAlign w:val="center"/>
            <w:hideMark/>
          </w:tcPr>
          <w:p w14:paraId="272FB609"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Include non-perishable food.</w:t>
            </w:r>
          </w:p>
        </w:tc>
      </w:tr>
      <w:tr w:rsidR="00036ADB" w:rsidRPr="00036ADB" w14:paraId="5F13A282" w14:textId="77777777">
        <w:trPr>
          <w:tblCellSpacing w:w="15" w:type="dxa"/>
        </w:trPr>
        <w:tc>
          <w:tcPr>
            <w:tcW w:w="0" w:type="auto"/>
            <w:vAlign w:val="center"/>
            <w:hideMark/>
          </w:tcPr>
          <w:p w14:paraId="500A4E97"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Infant needs</w:t>
            </w:r>
          </w:p>
        </w:tc>
        <w:tc>
          <w:tcPr>
            <w:tcW w:w="0" w:type="auto"/>
            <w:vAlign w:val="center"/>
            <w:hideMark/>
          </w:tcPr>
          <w:p w14:paraId="3675C502"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Include baby food, formula, and diapers if needed.</w:t>
            </w:r>
          </w:p>
        </w:tc>
      </w:tr>
      <w:tr w:rsidR="00036ADB" w:rsidRPr="00036ADB" w14:paraId="12B81075" w14:textId="77777777">
        <w:trPr>
          <w:tblCellSpacing w:w="15" w:type="dxa"/>
        </w:trPr>
        <w:tc>
          <w:tcPr>
            <w:tcW w:w="0" w:type="auto"/>
            <w:vAlign w:val="center"/>
            <w:hideMark/>
          </w:tcPr>
          <w:p w14:paraId="0F4E4BB1"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Cash/tools</w:t>
            </w:r>
          </w:p>
        </w:tc>
        <w:tc>
          <w:tcPr>
            <w:tcW w:w="0" w:type="auto"/>
            <w:vAlign w:val="center"/>
            <w:hideMark/>
          </w:tcPr>
          <w:p w14:paraId="49BA7F72"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Include small-denomination cash and a wrench to turn off utilities.</w:t>
            </w:r>
          </w:p>
        </w:tc>
      </w:tr>
      <w:tr w:rsidR="00036ADB" w:rsidRPr="00036ADB" w14:paraId="4A73DA01" w14:textId="77777777">
        <w:trPr>
          <w:tblCellSpacing w:w="15" w:type="dxa"/>
        </w:trPr>
        <w:tc>
          <w:tcPr>
            <w:tcW w:w="0" w:type="auto"/>
            <w:vAlign w:val="center"/>
            <w:hideMark/>
          </w:tcPr>
          <w:p w14:paraId="3A5C1C64"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Hygiene/warmth</w:t>
            </w:r>
          </w:p>
        </w:tc>
        <w:tc>
          <w:tcPr>
            <w:tcW w:w="0" w:type="auto"/>
            <w:vAlign w:val="center"/>
            <w:hideMark/>
          </w:tcPr>
          <w:p w14:paraId="7AB9F188"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Include hand sanitizer, mylar blanket, and ear plugs.</w:t>
            </w:r>
          </w:p>
        </w:tc>
      </w:tr>
      <w:tr w:rsidR="00036ADB" w:rsidRPr="00036ADB" w14:paraId="4C749CE3" w14:textId="77777777">
        <w:trPr>
          <w:tblCellSpacing w:w="15" w:type="dxa"/>
        </w:trPr>
        <w:tc>
          <w:tcPr>
            <w:tcW w:w="0" w:type="auto"/>
            <w:vAlign w:val="center"/>
            <w:hideMark/>
          </w:tcPr>
          <w:p w14:paraId="597F2BE8"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Documents</w:t>
            </w:r>
          </w:p>
        </w:tc>
        <w:tc>
          <w:tcPr>
            <w:tcW w:w="0" w:type="auto"/>
            <w:vAlign w:val="center"/>
            <w:hideMark/>
          </w:tcPr>
          <w:p w14:paraId="7EC4516C"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Keep critical documents in waterproof bags.</w:t>
            </w:r>
          </w:p>
        </w:tc>
      </w:tr>
      <w:tr w:rsidR="00036ADB" w:rsidRPr="00036ADB" w14:paraId="210C14E6" w14:textId="77777777">
        <w:trPr>
          <w:tblCellSpacing w:w="15" w:type="dxa"/>
        </w:trPr>
        <w:tc>
          <w:tcPr>
            <w:tcW w:w="0" w:type="auto"/>
            <w:vAlign w:val="center"/>
            <w:hideMark/>
          </w:tcPr>
          <w:p w14:paraId="30B385A9"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Activity items</w:t>
            </w:r>
          </w:p>
        </w:tc>
        <w:tc>
          <w:tcPr>
            <w:tcW w:w="0" w:type="auto"/>
            <w:vAlign w:val="center"/>
            <w:hideMark/>
          </w:tcPr>
          <w:p w14:paraId="721B6C06"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Include a book or deck of cards.</w:t>
            </w:r>
          </w:p>
        </w:tc>
      </w:tr>
      <w:tr w:rsidR="00036ADB" w:rsidRPr="00036ADB" w14:paraId="01AA7CE9" w14:textId="77777777">
        <w:trPr>
          <w:tblCellSpacing w:w="15" w:type="dxa"/>
        </w:trPr>
        <w:tc>
          <w:tcPr>
            <w:tcW w:w="0" w:type="auto"/>
            <w:vAlign w:val="center"/>
            <w:hideMark/>
          </w:tcPr>
          <w:p w14:paraId="678A72A0"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Pet go-kit</w:t>
            </w:r>
          </w:p>
        </w:tc>
        <w:tc>
          <w:tcPr>
            <w:tcW w:w="0" w:type="auto"/>
            <w:vAlign w:val="center"/>
            <w:hideMark/>
          </w:tcPr>
          <w:p w14:paraId="455C515F"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Include pet food, water, medication, medical records in waterproof bags, toys, and veterinarian contact information.</w:t>
            </w:r>
          </w:p>
        </w:tc>
      </w:tr>
      <w:tr w:rsidR="00036ADB" w:rsidRPr="00036ADB" w14:paraId="74AB41EA" w14:textId="77777777">
        <w:trPr>
          <w:tblCellSpacing w:w="15" w:type="dxa"/>
        </w:trPr>
        <w:tc>
          <w:tcPr>
            <w:tcW w:w="0" w:type="auto"/>
            <w:vAlign w:val="center"/>
            <w:hideMark/>
          </w:tcPr>
          <w:p w14:paraId="0486B07E"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Pet identification</w:t>
            </w:r>
          </w:p>
        </w:tc>
        <w:tc>
          <w:tcPr>
            <w:tcW w:w="0" w:type="auto"/>
            <w:vAlign w:val="center"/>
            <w:hideMark/>
          </w:tcPr>
          <w:p w14:paraId="3E2D8DF2"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Ensure pets are microchipped or have proper ID tags.</w:t>
            </w:r>
          </w:p>
        </w:tc>
      </w:tr>
      <w:tr w:rsidR="00036ADB" w:rsidRPr="00036ADB" w14:paraId="749EA421" w14:textId="77777777">
        <w:trPr>
          <w:tblCellSpacing w:w="15" w:type="dxa"/>
        </w:trPr>
        <w:tc>
          <w:tcPr>
            <w:tcW w:w="0" w:type="auto"/>
            <w:vAlign w:val="center"/>
            <w:hideMark/>
          </w:tcPr>
          <w:p w14:paraId="690CB1BB"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Communication after fire</w:t>
            </w:r>
          </w:p>
        </w:tc>
        <w:tc>
          <w:tcPr>
            <w:tcW w:w="0" w:type="auto"/>
            <w:vAlign w:val="center"/>
            <w:hideMark/>
          </w:tcPr>
          <w:p w14:paraId="270B3936"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Use text messaging and social media because phone lines may be jammed.</w:t>
            </w:r>
          </w:p>
        </w:tc>
      </w:tr>
      <w:tr w:rsidR="00036ADB" w:rsidRPr="00036ADB" w14:paraId="57860D78" w14:textId="77777777">
        <w:trPr>
          <w:tblCellSpacing w:w="15" w:type="dxa"/>
        </w:trPr>
        <w:tc>
          <w:tcPr>
            <w:tcW w:w="0" w:type="auto"/>
            <w:vAlign w:val="center"/>
            <w:hideMark/>
          </w:tcPr>
          <w:p w14:paraId="050B8C30"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Return home</w:t>
            </w:r>
          </w:p>
        </w:tc>
        <w:tc>
          <w:tcPr>
            <w:tcW w:w="0" w:type="auto"/>
            <w:vAlign w:val="center"/>
            <w:hideMark/>
          </w:tcPr>
          <w:p w14:paraId="270DCD34"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Return only when authorities say it is safe.</w:t>
            </w:r>
          </w:p>
        </w:tc>
      </w:tr>
      <w:tr w:rsidR="00036ADB" w:rsidRPr="00036ADB" w14:paraId="4C76EC40" w14:textId="77777777">
        <w:trPr>
          <w:tblCellSpacing w:w="15" w:type="dxa"/>
        </w:trPr>
        <w:tc>
          <w:tcPr>
            <w:tcW w:w="0" w:type="auto"/>
            <w:vAlign w:val="center"/>
            <w:hideMark/>
          </w:tcPr>
          <w:p w14:paraId="4CBF9CAB"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Water safety</w:t>
            </w:r>
          </w:p>
        </w:tc>
        <w:tc>
          <w:tcPr>
            <w:tcW w:w="0" w:type="auto"/>
            <w:vAlign w:val="center"/>
            <w:hideMark/>
          </w:tcPr>
          <w:p w14:paraId="6DEA316C"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Listen to authorities about whether drinking water is safe.</w:t>
            </w:r>
          </w:p>
        </w:tc>
      </w:tr>
      <w:tr w:rsidR="00036ADB" w:rsidRPr="00036ADB" w14:paraId="3FEA67E2" w14:textId="77777777">
        <w:trPr>
          <w:tblCellSpacing w:w="15" w:type="dxa"/>
        </w:trPr>
        <w:tc>
          <w:tcPr>
            <w:tcW w:w="0" w:type="auto"/>
            <w:vAlign w:val="center"/>
            <w:hideMark/>
          </w:tcPr>
          <w:p w14:paraId="0952425F"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Heat hazards</w:t>
            </w:r>
          </w:p>
        </w:tc>
        <w:tc>
          <w:tcPr>
            <w:tcW w:w="0" w:type="auto"/>
            <w:vAlign w:val="center"/>
            <w:hideMark/>
          </w:tcPr>
          <w:p w14:paraId="33C8F84D"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Avoid hot ash, charred trees, smoldering debris, and live embers.</w:t>
            </w:r>
          </w:p>
        </w:tc>
      </w:tr>
      <w:tr w:rsidR="00036ADB" w:rsidRPr="00036ADB" w14:paraId="25A0D0BB" w14:textId="77777777">
        <w:trPr>
          <w:tblCellSpacing w:w="15" w:type="dxa"/>
        </w:trPr>
        <w:tc>
          <w:tcPr>
            <w:tcW w:w="0" w:type="auto"/>
            <w:vAlign w:val="center"/>
            <w:hideMark/>
          </w:tcPr>
          <w:p w14:paraId="1EA00EA3"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Ground hazards</w:t>
            </w:r>
          </w:p>
        </w:tc>
        <w:tc>
          <w:tcPr>
            <w:tcW w:w="0" w:type="auto"/>
            <w:vAlign w:val="center"/>
            <w:hideMark/>
          </w:tcPr>
          <w:p w14:paraId="7D5E4C44"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Be aware of hidden heat pockets that can burn people or restart fire.</w:t>
            </w:r>
          </w:p>
        </w:tc>
      </w:tr>
      <w:tr w:rsidR="00036ADB" w:rsidRPr="00036ADB" w14:paraId="1DD2767A" w14:textId="77777777">
        <w:trPr>
          <w:tblCellSpacing w:w="15" w:type="dxa"/>
        </w:trPr>
        <w:tc>
          <w:tcPr>
            <w:tcW w:w="0" w:type="auto"/>
            <w:vAlign w:val="center"/>
            <w:hideMark/>
          </w:tcPr>
          <w:p w14:paraId="25744B5C"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lastRenderedPageBreak/>
              <w:t>Respiratory protection</w:t>
            </w:r>
          </w:p>
        </w:tc>
        <w:tc>
          <w:tcPr>
            <w:tcW w:w="0" w:type="auto"/>
            <w:vAlign w:val="center"/>
            <w:hideMark/>
          </w:tcPr>
          <w:p w14:paraId="797BCF73" w14:textId="77777777" w:rsidR="00036ADB" w:rsidRPr="00036ADB" w:rsidRDefault="00036ADB" w:rsidP="00036ADB">
            <w:pPr>
              <w:rPr>
                <w:rFonts w:ascii="Times New Roman" w:eastAsia="Times New Roman" w:hAnsi="Times New Roman" w:cs="Times New Roman"/>
                <w:kern w:val="0"/>
                <w:lang w:val="en-US" w:eastAsia="el-GR"/>
                <w14:ligatures w14:val="none"/>
              </w:rPr>
            </w:pPr>
            <w:r w:rsidRPr="00036ADB">
              <w:rPr>
                <w:rFonts w:ascii="Times New Roman" w:eastAsia="Times New Roman" w:hAnsi="Times New Roman" w:cs="Times New Roman"/>
                <w:kern w:val="0"/>
                <w:lang w:val="en-US" w:eastAsia="el-GR"/>
                <w14:ligatures w14:val="none"/>
              </w:rPr>
              <w:t>Wear a NIOSH-certified respirator and wet debris down to reduce inhaling particles.</w:t>
            </w:r>
          </w:p>
        </w:tc>
      </w:tr>
      <w:tr w:rsidR="00036ADB" w:rsidRPr="00036ADB" w14:paraId="46F43CAB" w14:textId="77777777">
        <w:trPr>
          <w:tblCellSpacing w:w="15" w:type="dxa"/>
        </w:trPr>
        <w:tc>
          <w:tcPr>
            <w:tcW w:w="0" w:type="auto"/>
            <w:vAlign w:val="center"/>
            <w:hideMark/>
          </w:tcPr>
          <w:p w14:paraId="2E17D800"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Damage documentation</w:t>
            </w:r>
          </w:p>
        </w:tc>
        <w:tc>
          <w:tcPr>
            <w:tcW w:w="0" w:type="auto"/>
            <w:vAlign w:val="center"/>
            <w:hideMark/>
          </w:tcPr>
          <w:p w14:paraId="63C63BE2" w14:textId="77777777" w:rsidR="00036ADB" w:rsidRPr="00036ADB" w:rsidRDefault="00036ADB" w:rsidP="00036ADB">
            <w:pPr>
              <w:rPr>
                <w:rFonts w:ascii="Times New Roman" w:eastAsia="Times New Roman" w:hAnsi="Times New Roman" w:cs="Times New Roman"/>
                <w:kern w:val="0"/>
                <w:lang w:val="en-US" w:eastAsia="el-GR"/>
                <w14:ligatures w14:val="none"/>
              </w:rPr>
            </w:pPr>
            <w:r w:rsidRPr="00036ADB">
              <w:rPr>
                <w:rFonts w:ascii="Times New Roman" w:eastAsia="Times New Roman" w:hAnsi="Times New Roman" w:cs="Times New Roman"/>
                <w:kern w:val="0"/>
                <w:lang w:val="en-US" w:eastAsia="el-GR"/>
                <w14:ligatures w14:val="none"/>
              </w:rPr>
              <w:t>Conduct an inventory of damages and contact the insurance company.</w:t>
            </w:r>
          </w:p>
        </w:tc>
      </w:tr>
      <w:tr w:rsidR="00036ADB" w:rsidRPr="00036ADB" w14:paraId="1874211D" w14:textId="77777777">
        <w:trPr>
          <w:tblCellSpacing w:w="15" w:type="dxa"/>
        </w:trPr>
        <w:tc>
          <w:tcPr>
            <w:tcW w:w="0" w:type="auto"/>
            <w:vAlign w:val="center"/>
            <w:hideMark/>
          </w:tcPr>
          <w:p w14:paraId="22C857B8"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Post-wildfire flooding</w:t>
            </w:r>
          </w:p>
        </w:tc>
        <w:tc>
          <w:tcPr>
            <w:tcW w:w="0" w:type="auto"/>
            <w:vAlign w:val="center"/>
            <w:hideMark/>
          </w:tcPr>
          <w:p w14:paraId="7ADA0163" w14:textId="77777777" w:rsidR="00036ADB" w:rsidRPr="00036ADB" w:rsidRDefault="00036ADB" w:rsidP="00036ADB">
            <w:pPr>
              <w:rPr>
                <w:rFonts w:ascii="Times New Roman" w:eastAsia="Times New Roman" w:hAnsi="Times New Roman" w:cs="Times New Roman"/>
                <w:kern w:val="0"/>
                <w:lang w:val="en-US" w:eastAsia="el-GR"/>
                <w14:ligatures w14:val="none"/>
              </w:rPr>
            </w:pPr>
            <w:r w:rsidRPr="00036ADB">
              <w:rPr>
                <w:rFonts w:ascii="Times New Roman" w:eastAsia="Times New Roman" w:hAnsi="Times New Roman" w:cs="Times New Roman"/>
                <w:kern w:val="0"/>
                <w:lang w:val="en-US" w:eastAsia="el-GR"/>
                <w14:ligatures w14:val="none"/>
              </w:rPr>
              <w:t>Recognize increased flood and mudflow risk after wildfire, potentially for years.</w:t>
            </w:r>
          </w:p>
        </w:tc>
      </w:tr>
      <w:tr w:rsidR="00036ADB" w:rsidRPr="00036ADB" w14:paraId="2E055293" w14:textId="77777777">
        <w:trPr>
          <w:tblCellSpacing w:w="15" w:type="dxa"/>
        </w:trPr>
        <w:tc>
          <w:tcPr>
            <w:tcW w:w="0" w:type="auto"/>
            <w:vAlign w:val="center"/>
            <w:hideMark/>
          </w:tcPr>
          <w:p w14:paraId="3A270976" w14:textId="77777777" w:rsidR="00036ADB" w:rsidRPr="00036ADB" w:rsidRDefault="00036ADB" w:rsidP="00036ADB">
            <w:pPr>
              <w:rPr>
                <w:rFonts w:ascii="Times New Roman" w:eastAsia="Times New Roman" w:hAnsi="Times New Roman" w:cs="Times New Roman"/>
                <w:kern w:val="0"/>
                <w:lang w:eastAsia="el-GR"/>
                <w14:ligatures w14:val="none"/>
              </w:rPr>
            </w:pPr>
            <w:r w:rsidRPr="00036ADB">
              <w:rPr>
                <w:rFonts w:ascii="Times New Roman" w:eastAsia="Times New Roman" w:hAnsi="Times New Roman" w:cs="Times New Roman"/>
                <w:kern w:val="0"/>
                <w:lang w:eastAsia="el-GR"/>
                <w14:ligatures w14:val="none"/>
              </w:rPr>
              <w:t>Flood insurance</w:t>
            </w:r>
          </w:p>
        </w:tc>
        <w:tc>
          <w:tcPr>
            <w:tcW w:w="0" w:type="auto"/>
            <w:vAlign w:val="center"/>
            <w:hideMark/>
          </w:tcPr>
          <w:p w14:paraId="06A2C8FD" w14:textId="77777777" w:rsidR="00036ADB" w:rsidRPr="00036ADB" w:rsidRDefault="00036ADB" w:rsidP="00036ADB">
            <w:pPr>
              <w:rPr>
                <w:rFonts w:ascii="Times New Roman" w:eastAsia="Times New Roman" w:hAnsi="Times New Roman" w:cs="Times New Roman"/>
                <w:kern w:val="0"/>
                <w:lang w:val="en-US" w:eastAsia="el-GR"/>
                <w14:ligatures w14:val="none"/>
              </w:rPr>
            </w:pPr>
            <w:r w:rsidRPr="00036ADB">
              <w:rPr>
                <w:rFonts w:ascii="Times New Roman" w:eastAsia="Times New Roman" w:hAnsi="Times New Roman" w:cs="Times New Roman"/>
                <w:kern w:val="0"/>
                <w:lang w:val="en-US" w:eastAsia="el-GR"/>
                <w14:ligatures w14:val="none"/>
              </w:rPr>
              <w:t>Consider flood insurance after wildfire because landscape changes increase flood risk.</w:t>
            </w:r>
          </w:p>
        </w:tc>
      </w:tr>
    </w:tbl>
    <w:p w14:paraId="1D3DA1E1" w14:textId="77777777" w:rsidR="00036ADB" w:rsidRPr="00036ADB" w:rsidRDefault="00036ADB" w:rsidP="00036ADB">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036ADB">
        <w:rPr>
          <w:rFonts w:ascii="Times New Roman" w:eastAsia="Times New Roman" w:hAnsi="Times New Roman" w:cs="Times New Roman"/>
          <w:b/>
          <w:bCs/>
          <w:kern w:val="0"/>
          <w:sz w:val="36"/>
          <w:szCs w:val="36"/>
          <w:lang w:val="en-US" w:eastAsia="el-GR"/>
          <w14:ligatures w14:val="none"/>
        </w:rPr>
        <w:t>Correct Final Answer / Expected Decision</w:t>
      </w:r>
    </w:p>
    <w:p w14:paraId="6077EB5C" w14:textId="77777777" w:rsidR="00036ADB" w:rsidRPr="00036ADB" w:rsidRDefault="00036ADB" w:rsidP="00036ADB">
      <w:pPr>
        <w:spacing w:before="100" w:beforeAutospacing="1" w:after="100" w:afterAutospacing="1"/>
        <w:rPr>
          <w:rFonts w:ascii="Times New Roman" w:eastAsia="Times New Roman" w:hAnsi="Times New Roman" w:cs="Times New Roman"/>
          <w:kern w:val="0"/>
          <w:lang w:val="en-US" w:eastAsia="el-GR"/>
          <w14:ligatures w14:val="none"/>
        </w:rPr>
      </w:pPr>
      <w:r w:rsidRPr="00036ADB">
        <w:rPr>
          <w:rFonts w:ascii="Times New Roman" w:eastAsia="Times New Roman" w:hAnsi="Times New Roman" w:cs="Times New Roman"/>
          <w:kern w:val="0"/>
          <w:lang w:val="en-US" w:eastAsia="el-GR"/>
          <w14:ligatures w14:val="none"/>
        </w:rPr>
        <w:t>The correct decision is:</w:t>
      </w:r>
    </w:p>
    <w:p w14:paraId="738D1238" w14:textId="77777777" w:rsidR="00036ADB" w:rsidRPr="00036ADB" w:rsidRDefault="00036ADB" w:rsidP="00036ADB">
      <w:pPr>
        <w:spacing w:before="100" w:beforeAutospacing="1" w:after="100" w:afterAutospacing="1"/>
        <w:rPr>
          <w:rFonts w:ascii="Times New Roman" w:eastAsia="Times New Roman" w:hAnsi="Times New Roman" w:cs="Times New Roman"/>
          <w:kern w:val="0"/>
          <w:lang w:val="en-US" w:eastAsia="el-GR"/>
          <w14:ligatures w14:val="none"/>
        </w:rPr>
      </w:pPr>
      <w:r w:rsidRPr="00036ADB">
        <w:rPr>
          <w:rFonts w:ascii="Times New Roman" w:eastAsia="Times New Roman" w:hAnsi="Times New Roman" w:cs="Times New Roman"/>
          <w:b/>
          <w:bCs/>
          <w:kern w:val="0"/>
          <w:lang w:val="en-US" w:eastAsia="el-GR"/>
          <w14:ligatures w14:val="none"/>
        </w:rPr>
        <w:t>Do not wait until the fire reaches the house and do not try to defend the property at the expense of safety. Monitor official alerts, prepare your family and go-kit, support anyone with special needs, and evacuate if ordered or if the fire threatens your home. Use a known evacuation route, preferably with alternatives, and plan to stay with family or friends outside the impact zone. Before wildfire season, reduce risk around the home by clearing flammable debris, sealing vents/windows, trimming vegetation, creating defensible space, and preparing supplies.</w:t>
      </w:r>
    </w:p>
    <w:p w14:paraId="0600DA78" w14:textId="77777777" w:rsidR="00036ADB" w:rsidRPr="00036ADB" w:rsidRDefault="00036ADB" w:rsidP="00036ADB">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036ADB">
        <w:rPr>
          <w:rFonts w:ascii="Times New Roman" w:eastAsia="Times New Roman" w:hAnsi="Times New Roman" w:cs="Times New Roman"/>
          <w:b/>
          <w:bCs/>
          <w:kern w:val="0"/>
          <w:sz w:val="36"/>
          <w:szCs w:val="36"/>
          <w:lang w:val="en-US" w:eastAsia="el-GR"/>
          <w14:ligatures w14:val="none"/>
        </w:rPr>
        <w:t>Key Ground Truth Outcome</w:t>
      </w:r>
    </w:p>
    <w:p w14:paraId="69C9E543" w14:textId="77777777" w:rsidR="00036ADB" w:rsidRPr="00036ADB" w:rsidRDefault="00036ADB" w:rsidP="00036ADB">
      <w:pPr>
        <w:spacing w:before="100" w:beforeAutospacing="1" w:after="100" w:afterAutospacing="1"/>
        <w:rPr>
          <w:rFonts w:ascii="Times New Roman" w:eastAsia="Times New Roman" w:hAnsi="Times New Roman" w:cs="Times New Roman"/>
          <w:kern w:val="0"/>
          <w:lang w:val="en-US" w:eastAsia="el-GR"/>
          <w14:ligatures w14:val="none"/>
        </w:rPr>
      </w:pPr>
      <w:r w:rsidRPr="00036ADB">
        <w:rPr>
          <w:rFonts w:ascii="Times New Roman" w:eastAsia="Times New Roman" w:hAnsi="Times New Roman" w:cs="Times New Roman"/>
          <w:kern w:val="0"/>
          <w:lang w:val="en-US" w:eastAsia="el-GR"/>
          <w14:ligatures w14:val="none"/>
        </w:rPr>
        <w:t xml:space="preserve">The expected endpoint is that the family recognizes the wildfire threat early, prepares for </w:t>
      </w:r>
      <w:r w:rsidRPr="00036ADB">
        <w:rPr>
          <w:rFonts w:ascii="Times New Roman" w:eastAsia="Times New Roman" w:hAnsi="Times New Roman" w:cs="Times New Roman"/>
          <w:b/>
          <w:bCs/>
          <w:kern w:val="0"/>
          <w:lang w:val="en-US" w:eastAsia="el-GR"/>
          <w14:ligatures w14:val="none"/>
        </w:rPr>
        <w:t>evacuation</w:t>
      </w:r>
      <w:r w:rsidRPr="00036ADB">
        <w:rPr>
          <w:rFonts w:ascii="Times New Roman" w:eastAsia="Times New Roman" w:hAnsi="Times New Roman" w:cs="Times New Roman"/>
          <w:kern w:val="0"/>
          <w:lang w:val="en-US" w:eastAsia="el-GR"/>
          <w14:ligatures w14:val="none"/>
        </w:rPr>
        <w:t xml:space="preserve">, follows </w:t>
      </w:r>
      <w:r w:rsidRPr="00036ADB">
        <w:rPr>
          <w:rFonts w:ascii="Times New Roman" w:eastAsia="Times New Roman" w:hAnsi="Times New Roman" w:cs="Times New Roman"/>
          <w:b/>
          <w:bCs/>
          <w:kern w:val="0"/>
          <w:lang w:val="en-US" w:eastAsia="el-GR"/>
          <w14:ligatures w14:val="none"/>
        </w:rPr>
        <w:t>official alerts and evacuation orders</w:t>
      </w:r>
      <w:r w:rsidRPr="00036ADB">
        <w:rPr>
          <w:rFonts w:ascii="Times New Roman" w:eastAsia="Times New Roman" w:hAnsi="Times New Roman" w:cs="Times New Roman"/>
          <w:kern w:val="0"/>
          <w:lang w:val="en-US" w:eastAsia="el-GR"/>
          <w14:ligatures w14:val="none"/>
        </w:rPr>
        <w:t xml:space="preserve">, uses a </w:t>
      </w:r>
      <w:r w:rsidRPr="00036ADB">
        <w:rPr>
          <w:rFonts w:ascii="Times New Roman" w:eastAsia="Times New Roman" w:hAnsi="Times New Roman" w:cs="Times New Roman"/>
          <w:b/>
          <w:bCs/>
          <w:kern w:val="0"/>
          <w:lang w:val="en-US" w:eastAsia="el-GR"/>
          <w14:ligatures w14:val="none"/>
        </w:rPr>
        <w:t>go-kit and evacuation route</w:t>
      </w:r>
      <w:r w:rsidRPr="00036ADB">
        <w:rPr>
          <w:rFonts w:ascii="Times New Roman" w:eastAsia="Times New Roman" w:hAnsi="Times New Roman" w:cs="Times New Roman"/>
          <w:kern w:val="0"/>
          <w:lang w:val="en-US" w:eastAsia="el-GR"/>
          <w14:ligatures w14:val="none"/>
        </w:rPr>
        <w:t>, protects vulnerable family members and pets, and follows safe post-wildfire return procedures.</w:t>
      </w:r>
    </w:p>
    <w:p w14:paraId="2FAA2D06" w14:textId="77777777" w:rsidR="00E26B4F" w:rsidRPr="00036ADB" w:rsidRDefault="00E26B4F">
      <w:pPr>
        <w:rPr>
          <w:lang w:val="en-US"/>
        </w:rPr>
      </w:pPr>
    </w:p>
    <w:sectPr w:rsidR="00E26B4F" w:rsidRPr="00036ADB"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ADB"/>
    <w:rsid w:val="00036ADB"/>
    <w:rsid w:val="000F1CC1"/>
    <w:rsid w:val="00444EDD"/>
    <w:rsid w:val="0056380E"/>
    <w:rsid w:val="007500F4"/>
    <w:rsid w:val="00750518"/>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00E6781D"/>
  <w15:chartTrackingRefBased/>
  <w15:docId w15:val="{7ED6E101-64A3-3E45-9D62-FE1F4CBC4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036A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036A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036AD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036AD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36AD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36ADB"/>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36ADB"/>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36ADB"/>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036ADB"/>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036ADB"/>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036ADB"/>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036ADB"/>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036ADB"/>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036ADB"/>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036ADB"/>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036ADB"/>
    <w:rPr>
      <w:rFonts w:eastAsiaTheme="majorEastAsia" w:cstheme="majorBidi"/>
      <w:color w:val="272727" w:themeColor="text1" w:themeTint="D8"/>
    </w:rPr>
  </w:style>
  <w:style w:type="paragraph" w:styleId="a3">
    <w:name w:val="Title"/>
    <w:basedOn w:val="a"/>
    <w:next w:val="a"/>
    <w:link w:val="Char"/>
    <w:uiPriority w:val="10"/>
    <w:qFormat/>
    <w:rsid w:val="00036ADB"/>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036AD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36ADB"/>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036AD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36ADB"/>
    <w:pPr>
      <w:spacing w:before="160" w:after="160"/>
      <w:jc w:val="center"/>
    </w:pPr>
    <w:rPr>
      <w:i/>
      <w:iCs/>
      <w:color w:val="404040" w:themeColor="text1" w:themeTint="BF"/>
    </w:rPr>
  </w:style>
  <w:style w:type="character" w:customStyle="1" w:styleId="Char1">
    <w:name w:val="Απόσπασμα Char"/>
    <w:basedOn w:val="a0"/>
    <w:link w:val="a5"/>
    <w:uiPriority w:val="29"/>
    <w:rsid w:val="00036ADB"/>
    <w:rPr>
      <w:i/>
      <w:iCs/>
      <w:color w:val="404040" w:themeColor="text1" w:themeTint="BF"/>
    </w:rPr>
  </w:style>
  <w:style w:type="paragraph" w:styleId="a6">
    <w:name w:val="List Paragraph"/>
    <w:basedOn w:val="a"/>
    <w:uiPriority w:val="34"/>
    <w:qFormat/>
    <w:rsid w:val="00036ADB"/>
    <w:pPr>
      <w:ind w:left="720"/>
      <w:contextualSpacing/>
    </w:pPr>
  </w:style>
  <w:style w:type="character" w:styleId="a7">
    <w:name w:val="Intense Emphasis"/>
    <w:basedOn w:val="a0"/>
    <w:uiPriority w:val="21"/>
    <w:qFormat/>
    <w:rsid w:val="00036ADB"/>
    <w:rPr>
      <w:i/>
      <w:iCs/>
      <w:color w:val="0F4761" w:themeColor="accent1" w:themeShade="BF"/>
    </w:rPr>
  </w:style>
  <w:style w:type="paragraph" w:styleId="a8">
    <w:name w:val="Intense Quote"/>
    <w:basedOn w:val="a"/>
    <w:next w:val="a"/>
    <w:link w:val="Char2"/>
    <w:uiPriority w:val="30"/>
    <w:qFormat/>
    <w:rsid w:val="00036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036ADB"/>
    <w:rPr>
      <w:i/>
      <w:iCs/>
      <w:color w:val="0F4761" w:themeColor="accent1" w:themeShade="BF"/>
    </w:rPr>
  </w:style>
  <w:style w:type="character" w:styleId="a9">
    <w:name w:val="Intense Reference"/>
    <w:basedOn w:val="a0"/>
    <w:uiPriority w:val="32"/>
    <w:qFormat/>
    <w:rsid w:val="00036ADB"/>
    <w:rPr>
      <w:b/>
      <w:bCs/>
      <w:smallCaps/>
      <w:color w:val="0F4761" w:themeColor="accent1" w:themeShade="BF"/>
      <w:spacing w:val="5"/>
    </w:rPr>
  </w:style>
  <w:style w:type="paragraph" w:styleId="Web">
    <w:name w:val="Normal (Web)"/>
    <w:basedOn w:val="a"/>
    <w:uiPriority w:val="99"/>
    <w:semiHidden/>
    <w:unhideWhenUsed/>
    <w:rsid w:val="00036ADB"/>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036A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994</Words>
  <Characters>4726</Characters>
  <Application>Microsoft Office Word</Application>
  <DocSecurity>0</DocSecurity>
  <Lines>94</Lines>
  <Paragraphs>48</Paragraphs>
  <ScaleCrop>false</ScaleCrop>
  <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2026-06-14T04:06:00Z</dcterms:created>
  <dcterms:modified xsi:type="dcterms:W3CDTF">2026-06-14T04:07:00Z</dcterms:modified>
</cp:coreProperties>
</file>