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D285D" w14:textId="77777777" w:rsidR="00CA52D2" w:rsidRDefault="00CA52D2" w:rsidP="00CA52D2">
      <w:r>
        <w:t>In this critical medical scenario, a 46-year-old female patient named Aisha Tahan is in the ICU with multiple injuries, including a spinal cord injury at T5–T6, rib fractures, pneumothoraxes, liver laceration, and vasopressor requirements. She has now deteriorated, showing signs of mixed respiratory failure and hemorrhagic shock. The team must determine whether her condition is primarily due to hemorrhagic shock or neurogenic shock, requiring different management approaches.</w:t>
      </w:r>
    </w:p>
    <w:p w14:paraId="7E526A0C" w14:textId="77777777" w:rsidR="00CA52D2" w:rsidRDefault="00CA52D2" w:rsidP="00CA52D2"/>
    <w:p w14:paraId="3ABB4EB6" w14:textId="77777777" w:rsidR="00CA52D2" w:rsidRDefault="00CA52D2" w:rsidP="00CA52D2">
      <w:r>
        <w:t>**Recommendation:** Given Aisha's clinical presentation with both respiratory distress and hypotension, the safest immediate management plan would be to address both hemorrhagic and neurogenic aspects simultaneously. This includes providing fluids for volume resuscitation and addressing her spinal injury with adequate analgesia to maintain hemodynamic stability, intubation for airway control and mechanical ventilation if necessary, and recognizing the risk of post-intubation tension pneumothorax.</w:t>
      </w:r>
    </w:p>
    <w:p w14:paraId="3EC77BCD" w14:textId="77777777" w:rsidR="00CA52D2" w:rsidRDefault="00CA52D2" w:rsidP="00CA52D2"/>
    <w:p w14:paraId="05E53F98" w14:textId="77777777" w:rsidR="00CA52D2" w:rsidRDefault="00CA52D2" w:rsidP="00CA52D2">
      <w:r>
        <w:t>**Tradeoffs:** The recommended approach aims to manage both hemorrhagic shock (requiring fluid resuscitation) and neurogenic shock (indicating spinal injury with potential autonomic dysfunction). This choice ensures adequate circulation while addressing the potential for further respiratory compromise upon intubation. An alternative, less preferable option would be focusing solely on treating hemorrhagic shock through fluid administration, potentially overlooking the importance of managing neurogenic shock and its associated risks.</w:t>
      </w:r>
    </w:p>
    <w:p w14:paraId="46C54EB5" w14:textId="77777777" w:rsidR="00CA52D2" w:rsidRDefault="00CA52D2" w:rsidP="00CA52D2"/>
    <w:p w14:paraId="1A696134" w14:textId="77777777" w:rsidR="00CA52D2" w:rsidRDefault="00CA52D2" w:rsidP="00CA52D2">
      <w:r>
        <w:t>**Next steps:** The team should quickly administer fluids to maintain adequate circulation while continuing the current vasopressor support. Intubation should only be considered if the patient's respiratory status further deteriorates or if it becomes necessary for prolonged mechanical ventilation. Once intubated, careful monitoring is essential to recognize and manage any potential tension pneumothoraces.</w:t>
      </w:r>
    </w:p>
    <w:p w14:paraId="57C2CD7F" w14:textId="77777777" w:rsidR="00CA52D2" w:rsidRDefault="00CA52D2" w:rsidP="00CA52D2"/>
    <w:p w14:paraId="67527785" w14:textId="77777777" w:rsidR="00CA52D2" w:rsidRDefault="00CA52D2" w:rsidP="00CA52D2">
      <w:r>
        <w:t>**Open questions:** To ensure proper understanding of the situation, the following questions might be helpful:</w:t>
      </w:r>
    </w:p>
    <w:p w14:paraId="61C02938" w14:textId="77777777" w:rsidR="00CA52D2" w:rsidRDefault="00CA52D2" w:rsidP="00CA52D2">
      <w:r>
        <w:t>- What specific vasopressors is Aisha currently receiving, and what are their dosages?</w:t>
      </w:r>
    </w:p>
    <w:p w14:paraId="23FA2582" w14:textId="77777777" w:rsidR="00CA52D2" w:rsidRDefault="00CA52D2" w:rsidP="00CA52D2">
      <w:r>
        <w:t>- Are there any additional injuries or conditions that were not mentioned in the provided information?</w:t>
      </w:r>
    </w:p>
    <w:p w14:paraId="4E7DAFBD" w14:textId="77777777" w:rsidR="00CA52D2" w:rsidRDefault="00CA52D2" w:rsidP="00CA52D2">
      <w:r>
        <w:t>- Is there any known history of anesthesia reactions or sensitivity to medications?</w:t>
      </w:r>
    </w:p>
    <w:p w14:paraId="44CB5C68" w14:textId="46CBB263" w:rsidR="00E26B4F" w:rsidRDefault="00CA52D2" w:rsidP="00CA52D2">
      <w:r>
        <w:t>- Are there any specific protocols or guidelines for managing spinal cord injuries at your institution?</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2D2"/>
    <w:rsid w:val="000F1CC1"/>
    <w:rsid w:val="0056380E"/>
    <w:rsid w:val="007500F4"/>
    <w:rsid w:val="00750518"/>
    <w:rsid w:val="00826995"/>
    <w:rsid w:val="00915017"/>
    <w:rsid w:val="00A33099"/>
    <w:rsid w:val="00B604E0"/>
    <w:rsid w:val="00C74598"/>
    <w:rsid w:val="00CA52D2"/>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2EA66087"/>
  <w15:chartTrackingRefBased/>
  <w15:docId w15:val="{BCA97F9E-828B-654C-8BF2-6FB97D4FD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A5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A5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A52D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CA52D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A52D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A52D2"/>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A52D2"/>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A52D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CA52D2"/>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CA52D2"/>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CA52D2"/>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CA52D2"/>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CA52D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A52D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A52D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A52D2"/>
    <w:rPr>
      <w:rFonts w:eastAsiaTheme="majorEastAsia" w:cstheme="majorBidi"/>
      <w:color w:val="272727" w:themeColor="text1" w:themeTint="D8"/>
    </w:rPr>
  </w:style>
  <w:style w:type="paragraph" w:styleId="a3">
    <w:name w:val="Title"/>
    <w:basedOn w:val="a"/>
    <w:next w:val="a"/>
    <w:link w:val="Char"/>
    <w:uiPriority w:val="10"/>
    <w:qFormat/>
    <w:rsid w:val="00CA52D2"/>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A52D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A52D2"/>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A52D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A52D2"/>
    <w:pPr>
      <w:spacing w:before="160" w:after="160"/>
      <w:jc w:val="center"/>
    </w:pPr>
    <w:rPr>
      <w:i/>
      <w:iCs/>
      <w:color w:val="404040" w:themeColor="text1" w:themeTint="BF"/>
    </w:rPr>
  </w:style>
  <w:style w:type="character" w:customStyle="1" w:styleId="Char1">
    <w:name w:val="Απόσπασμα Char"/>
    <w:basedOn w:val="a0"/>
    <w:link w:val="a5"/>
    <w:uiPriority w:val="29"/>
    <w:rsid w:val="00CA52D2"/>
    <w:rPr>
      <w:i/>
      <w:iCs/>
      <w:color w:val="404040" w:themeColor="text1" w:themeTint="BF"/>
    </w:rPr>
  </w:style>
  <w:style w:type="paragraph" w:styleId="a6">
    <w:name w:val="List Paragraph"/>
    <w:basedOn w:val="a"/>
    <w:uiPriority w:val="34"/>
    <w:qFormat/>
    <w:rsid w:val="00CA52D2"/>
    <w:pPr>
      <w:ind w:left="720"/>
      <w:contextualSpacing/>
    </w:pPr>
  </w:style>
  <w:style w:type="character" w:styleId="a7">
    <w:name w:val="Intense Emphasis"/>
    <w:basedOn w:val="a0"/>
    <w:uiPriority w:val="21"/>
    <w:qFormat/>
    <w:rsid w:val="00CA52D2"/>
    <w:rPr>
      <w:i/>
      <w:iCs/>
      <w:color w:val="0F4761" w:themeColor="accent1" w:themeShade="BF"/>
    </w:rPr>
  </w:style>
  <w:style w:type="paragraph" w:styleId="a8">
    <w:name w:val="Intense Quote"/>
    <w:basedOn w:val="a"/>
    <w:next w:val="a"/>
    <w:link w:val="Char2"/>
    <w:uiPriority w:val="30"/>
    <w:qFormat/>
    <w:rsid w:val="00CA5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CA52D2"/>
    <w:rPr>
      <w:i/>
      <w:iCs/>
      <w:color w:val="0F4761" w:themeColor="accent1" w:themeShade="BF"/>
    </w:rPr>
  </w:style>
  <w:style w:type="character" w:styleId="a9">
    <w:name w:val="Intense Reference"/>
    <w:basedOn w:val="a0"/>
    <w:uiPriority w:val="32"/>
    <w:qFormat/>
    <w:rsid w:val="00CA52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322</Words>
  <Characters>2098</Characters>
  <Application>Microsoft Office Word</Application>
  <DocSecurity>0</DocSecurity>
  <Lines>42</Lines>
  <Paragraphs>9</Paragraphs>
  <ScaleCrop>false</ScaleCrop>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2026-06-13T17:12:00Z</dcterms:created>
  <dcterms:modified xsi:type="dcterms:W3CDTF">2026-06-13T17:12:00Z</dcterms:modified>
</cp:coreProperties>
</file>