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DC38" w14:textId="77777777" w:rsidR="00AF618C" w:rsidRPr="00AF618C" w:rsidRDefault="00AF618C" w:rsidP="00AF618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F618C">
        <w:rPr>
          <w:rFonts w:ascii="Times New Roman" w:eastAsia="Times New Roman" w:hAnsi="Times New Roman" w:cs="Times New Roman"/>
          <w:b/>
          <w:bCs/>
          <w:kern w:val="0"/>
          <w:sz w:val="36"/>
          <w:szCs w:val="36"/>
          <w:lang w:val="en-US" w:eastAsia="el-GR"/>
          <w14:ligatures w14:val="none"/>
        </w:rPr>
        <w:t>Read of the situation</w:t>
      </w:r>
    </w:p>
    <w:p w14:paraId="28BFF8CF"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 xml:space="preserve">This is the most legally and ethically weighted of the border scenarios, and its framing — "balancing humanitarian response with border security" — is the thing to challenge first. These are disaster survivors fleeing a catastrophic earthquake arriving en masse at Evros, which makes this primarily a mass-casualty humanitarian emergency, not a symmetric tug-of-war between aid and security. The binding obligations (saving life, non-refoulement, access to asylum, the prohibition on collective expulsion, child protection) are hard constraints, not one pan of a scale that "border integrity" sits in the other side of — and, crucially, a humane </w:t>
      </w:r>
      <w:r w:rsidRPr="00AF618C">
        <w:rPr>
          <w:rFonts w:ascii="Times New Roman" w:eastAsia="Times New Roman" w:hAnsi="Times New Roman" w:cs="Times New Roman"/>
          <w:i/>
          <w:iCs/>
          <w:kern w:val="0"/>
          <w:lang w:val="en-US" w:eastAsia="el-GR"/>
          <w14:ligatures w14:val="none"/>
        </w:rPr>
        <w:t>managed</w:t>
      </w:r>
      <w:r w:rsidRPr="00AF618C">
        <w:rPr>
          <w:rFonts w:ascii="Times New Roman" w:eastAsia="Times New Roman" w:hAnsi="Times New Roman" w:cs="Times New Roman"/>
          <w:kern w:val="0"/>
          <w:lang w:val="en-US" w:eastAsia="el-GR"/>
          <w14:ligatures w14:val="none"/>
        </w:rPr>
        <w:t xml:space="preserve"> reception isn't the soft option: it's both the lawful posture and the one that actually produces order, because disorder and containment are what kill people in an influx like this.</w:t>
      </w:r>
    </w:p>
    <w:p w14:paraId="67B8D3F8"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This is a high-stakes domain governed by international and EU law and by humanitarian standards; the following is decision-support reasoning, and the real decisions rest with Greek authorities, legal advisors, UNHCR/Frontex, and applicable law. Where it touches protection obligations, those are legal requirements, not policy preferences.</w:t>
      </w:r>
    </w:p>
    <w:p w14:paraId="38A8C8D4" w14:textId="77777777" w:rsidR="00AF618C" w:rsidRPr="00AF618C" w:rsidRDefault="00AF618C" w:rsidP="00AF618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F618C">
        <w:rPr>
          <w:rFonts w:ascii="Times New Roman" w:eastAsia="Times New Roman" w:hAnsi="Times New Roman" w:cs="Times New Roman"/>
          <w:b/>
          <w:bCs/>
          <w:kern w:val="0"/>
          <w:sz w:val="36"/>
          <w:szCs w:val="36"/>
          <w:lang w:val="en-US" w:eastAsia="el-GR"/>
          <w14:ligatures w14:val="none"/>
        </w:rPr>
        <w:t>Recommendation</w:t>
      </w:r>
    </w:p>
    <w:p w14:paraId="3E2D50E5"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b/>
          <w:bCs/>
          <w:kern w:val="0"/>
          <w:lang w:val="en-US" w:eastAsia="el-GR"/>
          <w14:ligatures w14:val="none"/>
        </w:rPr>
        <w:t>Run a humanitarian-led, legally-compliant, security-</w:t>
      </w:r>
      <w:r w:rsidRPr="00AF618C">
        <w:rPr>
          <w:rFonts w:ascii="Times New Roman" w:eastAsia="Times New Roman" w:hAnsi="Times New Roman" w:cs="Times New Roman"/>
          <w:b/>
          <w:bCs/>
          <w:i/>
          <w:iCs/>
          <w:kern w:val="0"/>
          <w:lang w:val="en-US" w:eastAsia="el-GR"/>
          <w14:ligatures w14:val="none"/>
        </w:rPr>
        <w:t>enabled</w:t>
      </w:r>
      <w:r w:rsidRPr="00AF618C">
        <w:rPr>
          <w:rFonts w:ascii="Times New Roman" w:eastAsia="Times New Roman" w:hAnsi="Times New Roman" w:cs="Times New Roman"/>
          <w:b/>
          <w:bCs/>
          <w:kern w:val="0"/>
          <w:lang w:val="en-US" w:eastAsia="el-GR"/>
          <w14:ligatures w14:val="none"/>
        </w:rPr>
        <w:t xml:space="preserve"> managed reception: lead with life-saving and crowd-safety, establish orderly registration/reception at AI-predicted crossing points, screen for vulnerability and — within lawful individualized procedures — for the rare genuine security concern, and uphold non-refoulement and asylum access throughout.</w:t>
      </w:r>
      <w:r w:rsidRPr="00AF618C">
        <w:rPr>
          <w:rFonts w:ascii="Times New Roman" w:eastAsia="Times New Roman" w:hAnsi="Times New Roman" w:cs="Times New Roman"/>
          <w:kern w:val="0"/>
          <w:lang w:val="en-US" w:eastAsia="el-GR"/>
          <w14:ligatures w14:val="none"/>
        </w:rPr>
        <w:t xml:space="preserve"> Treat security functions as order, safety, and identification, not exclusion; encode the protection obligations as hard constraints in the decision-support system rather than as soft objectives.</w:t>
      </w:r>
    </w:p>
    <w:p w14:paraId="6B853FE6"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 xml:space="preserve">The one-line reason: </w:t>
      </w:r>
      <w:r w:rsidRPr="00AF618C">
        <w:rPr>
          <w:rFonts w:ascii="Times New Roman" w:eastAsia="Times New Roman" w:hAnsi="Times New Roman" w:cs="Times New Roman"/>
          <w:b/>
          <w:bCs/>
          <w:kern w:val="0"/>
          <w:lang w:val="en-US" w:eastAsia="el-GR"/>
          <w14:ligatures w14:val="none"/>
        </w:rPr>
        <w:t>the humanitarian-vs-security "balance" is a false dichotomy here — orderly, registered, humane reception is what simultaneously saves lives, creates order, finds the small number of real threats, and keeps Greece within the law; containment fails all four.</w:t>
      </w:r>
    </w:p>
    <w:p w14:paraId="71F14B2B" w14:textId="77777777" w:rsidR="00AF618C" w:rsidRPr="00AF618C" w:rsidRDefault="00AF618C" w:rsidP="00AF618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F618C">
        <w:rPr>
          <w:rFonts w:ascii="Times New Roman" w:eastAsia="Times New Roman" w:hAnsi="Times New Roman" w:cs="Times New Roman"/>
          <w:b/>
          <w:bCs/>
          <w:kern w:val="0"/>
          <w:sz w:val="36"/>
          <w:szCs w:val="36"/>
          <w:lang w:val="en-US" w:eastAsia="el-GR"/>
          <w14:ligatures w14:val="none"/>
        </w:rPr>
        <w:t>Why</w:t>
      </w:r>
    </w:p>
    <w:p w14:paraId="50DDB11F"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The strategic posture has three honest options:</w:t>
      </w:r>
    </w:p>
    <w:p w14:paraId="63E0DFE1" w14:textId="77777777" w:rsidR="00AF618C" w:rsidRPr="00AF618C" w:rsidRDefault="00AF618C" w:rsidP="00AF618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b/>
          <w:bCs/>
          <w:kern w:val="0"/>
          <w:lang w:val="en-US" w:eastAsia="el-GR"/>
          <w14:ligatures w14:val="none"/>
        </w:rPr>
        <w:t>Security-first / containment</w:t>
      </w:r>
      <w:r w:rsidRPr="00AF618C">
        <w:rPr>
          <w:rFonts w:ascii="Times New Roman" w:eastAsia="Times New Roman" w:hAnsi="Times New Roman" w:cs="Times New Roman"/>
          <w:kern w:val="0"/>
          <w:lang w:val="en-US" w:eastAsia="el-GR"/>
          <w14:ligatures w14:val="none"/>
        </w:rPr>
        <w:t xml:space="preserve"> (seal, deter, push back). Promises control, but it is unlawful (non-refoulement, collective expulsion are prohibited), it manufactures a humanitarian catastrophe — people trapped at a river and marshes, crushes, exposure, drownings — it creates serious legal and reputational liability (the ECtHR has ruled on exactly this kind of conduct), and it characteristically </w:t>
      </w:r>
      <w:r w:rsidRPr="00AF618C">
        <w:rPr>
          <w:rFonts w:ascii="Times New Roman" w:eastAsia="Times New Roman" w:hAnsi="Times New Roman" w:cs="Times New Roman"/>
          <w:i/>
          <w:iCs/>
          <w:kern w:val="0"/>
          <w:lang w:val="en-US" w:eastAsia="el-GR"/>
          <w14:ligatures w14:val="none"/>
        </w:rPr>
        <w:t>fails</w:t>
      </w:r>
      <w:r w:rsidRPr="00AF618C">
        <w:rPr>
          <w:rFonts w:ascii="Times New Roman" w:eastAsia="Times New Roman" w:hAnsi="Times New Roman" w:cs="Times New Roman"/>
          <w:kern w:val="0"/>
          <w:lang w:val="en-US" w:eastAsia="el-GR"/>
          <w14:ligatures w14:val="none"/>
        </w:rPr>
        <w:t xml:space="preserve"> to produce order, generating recurring crises instead. This is the obvious-but-wrong default the "balance" framing can quietly slide into.</w:t>
      </w:r>
    </w:p>
    <w:p w14:paraId="44F9B0FA" w14:textId="77777777" w:rsidR="00AF618C" w:rsidRPr="00AF618C" w:rsidRDefault="00AF618C" w:rsidP="00AF618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b/>
          <w:bCs/>
          <w:kern w:val="0"/>
          <w:lang w:val="en-US" w:eastAsia="el-GR"/>
          <w14:ligatures w14:val="none"/>
        </w:rPr>
        <w:lastRenderedPageBreak/>
        <w:t>Open / unmanaged response</w:t>
      </w:r>
      <w:r w:rsidRPr="00AF618C">
        <w:rPr>
          <w:rFonts w:ascii="Times New Roman" w:eastAsia="Times New Roman" w:hAnsi="Times New Roman" w:cs="Times New Roman"/>
          <w:kern w:val="0"/>
          <w:lang w:val="en-US" w:eastAsia="el-GR"/>
          <w14:ligatures w14:val="none"/>
        </w:rPr>
        <w:t xml:space="preserve"> (let everyone through with no structure). Maximizes immediate access but produces its own deadly chaos: no medical triage, stampede and crush risk, no identification of the injured or of unaccompanied children, no family tracing, no lawful screening, and instantly overwhelmed facilities. Not actually humane, because in a mass influx disorder itself is a mass-casualty hazard.</w:t>
      </w:r>
    </w:p>
    <w:p w14:paraId="3A07326C" w14:textId="77777777" w:rsidR="00AF618C" w:rsidRPr="00AF618C" w:rsidRDefault="00AF618C" w:rsidP="00AF618C">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b/>
          <w:bCs/>
          <w:kern w:val="0"/>
          <w:lang w:val="en-US" w:eastAsia="el-GR"/>
          <w14:ligatures w14:val="none"/>
        </w:rPr>
        <w:t>Humanitarian-led, security-enabled managed reception (recommended).</w:t>
      </w:r>
      <w:r w:rsidRPr="00AF618C">
        <w:rPr>
          <w:rFonts w:ascii="Times New Roman" w:eastAsia="Times New Roman" w:hAnsi="Times New Roman" w:cs="Times New Roman"/>
          <w:kern w:val="0"/>
          <w:lang w:val="en-US" w:eastAsia="el-GR"/>
          <w14:ligatures w14:val="none"/>
        </w:rPr>
        <w:t xml:space="preserve"> This treats the event as the disaster-displacement emergency it is, leads with life-saving, and uses order and registration as </w:t>
      </w:r>
      <w:r w:rsidRPr="00AF618C">
        <w:rPr>
          <w:rFonts w:ascii="Times New Roman" w:eastAsia="Times New Roman" w:hAnsi="Times New Roman" w:cs="Times New Roman"/>
          <w:i/>
          <w:iCs/>
          <w:kern w:val="0"/>
          <w:lang w:val="en-US" w:eastAsia="el-GR"/>
          <w14:ligatures w14:val="none"/>
        </w:rPr>
        <w:t>protective</w:t>
      </w:r>
      <w:r w:rsidRPr="00AF618C">
        <w:rPr>
          <w:rFonts w:ascii="Times New Roman" w:eastAsia="Times New Roman" w:hAnsi="Times New Roman" w:cs="Times New Roman"/>
          <w:kern w:val="0"/>
          <w:lang w:val="en-US" w:eastAsia="el-GR"/>
          <w14:ligatures w14:val="none"/>
        </w:rPr>
        <w:t xml:space="preserve"> tools. It's the only option that satisfies the legal floor and works operationally.</w:t>
      </w:r>
    </w:p>
    <w:p w14:paraId="41263DA3"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The core reasoning is that the supposed tradeoff dissolves when you look at what each function actually does. Good crowd management prevents the crushes and river drownings that are the most immediate killers at Evros. Registration is what enables medical care, family reunification, child protection, and lawful asylum processing — and it's also how you identify the genuine security risk (a tiny minority) through individualized screening, rather than through a blanket exclusion that is both illegal and ineffective. So order serves humanitarianism, and lawful processing serves security; they're complementary, not opposed.</w:t>
      </w:r>
    </w:p>
    <w:p w14:paraId="73177F56"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 xml:space="preserve">The legal obligations function as constraints the system cannot optimize away — the same logic as the non-refoulement guardrail in the Lesvos case, but at mass scale: no refoulement, no collective expulsion (each person's situation assessed individually), guaranteed access to asylum procedures, and special protection for children. A relevant point on the realist worry: states legitimately fear instrumentalization (a hostile actor exploiting or manufacturing a flow) and infrastructure collapse — those concerns are real and the 2020 Evros experience is the reference. But the lawful and effective response to embedded threats is enhanced </w:t>
      </w:r>
      <w:r w:rsidRPr="00AF618C">
        <w:rPr>
          <w:rFonts w:ascii="Times New Roman" w:eastAsia="Times New Roman" w:hAnsi="Times New Roman" w:cs="Times New Roman"/>
          <w:i/>
          <w:iCs/>
          <w:kern w:val="0"/>
          <w:lang w:val="en-US" w:eastAsia="el-GR"/>
          <w14:ligatures w14:val="none"/>
        </w:rPr>
        <w:t>individualized</w:t>
      </w:r>
      <w:r w:rsidRPr="00AF618C">
        <w:rPr>
          <w:rFonts w:ascii="Times New Roman" w:eastAsia="Times New Roman" w:hAnsi="Times New Roman" w:cs="Times New Roman"/>
          <w:kern w:val="0"/>
          <w:lang w:val="en-US" w:eastAsia="el-GR"/>
          <w14:ligatures w14:val="none"/>
        </w:rPr>
        <w:t xml:space="preserve"> screening within the protection framework, not collective measures that punish disaster survivors and breach the law. And a legal mechanism exists for precisely this kind of event — the EU's mass-influx/temporary-protection framework (activated for Ukraine in 2022) — which is the orderly route, not suspension of asylum.</w:t>
      </w:r>
    </w:p>
    <w:p w14:paraId="677D0060"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kern w:val="0"/>
          <w:lang w:val="en-US" w:eastAsia="el-GR"/>
          <w14:ligatures w14:val="none"/>
        </w:rPr>
        <w:t>Where AI genuinely earns its place is humanitarian logistics and situational awareness at speed: predicting where and when groups will arrive so medical teams, water, shelter, and crowd-control can be pre-positioned; using satellite and drone imagery to map safe approach routes and flag hazards (the river's drowning risk, marshes, aftershock-damaged infrastructure); fusing the overwhelming sensor and social-media streams into a prioritized, actionable common operating picture across Greek authorities, Frontex, UNHCR, and the Red Cross; and triaging vulnerable individuals for priority. This is life-saving capability — provided it's pointed at survival and order rather than at exclusion.</w:t>
      </w:r>
    </w:p>
    <w:p w14:paraId="41843F90"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b/>
          <w:bCs/>
          <w:kern w:val="0"/>
          <w:lang w:val="en-US" w:eastAsia="el-GR"/>
          <w14:ligatures w14:val="none"/>
        </w:rPr>
        <w:t>Main risk / what would change the call:</w:t>
      </w:r>
      <w:r w:rsidRPr="00AF618C">
        <w:rPr>
          <w:rFonts w:ascii="Times New Roman" w:eastAsia="Times New Roman" w:hAnsi="Times New Roman" w:cs="Times New Roman"/>
          <w:kern w:val="0"/>
          <w:lang w:val="en-US" w:eastAsia="el-GR"/>
          <w14:ligatures w14:val="none"/>
        </w:rPr>
        <w:t xml:space="preserve"> the dominant real-world risk is that "balance" gets operationalized as containment, producing both catastrophe and liability. The risk in the </w:t>
      </w:r>
      <w:r w:rsidRPr="00AF618C">
        <w:rPr>
          <w:rFonts w:ascii="Times New Roman" w:eastAsia="Times New Roman" w:hAnsi="Times New Roman" w:cs="Times New Roman"/>
          <w:i/>
          <w:iCs/>
          <w:kern w:val="0"/>
          <w:lang w:val="en-US" w:eastAsia="el-GR"/>
          <w14:ligatures w14:val="none"/>
        </w:rPr>
        <w:t>other</w:t>
      </w:r>
      <w:r w:rsidRPr="00AF618C">
        <w:rPr>
          <w:rFonts w:ascii="Times New Roman" w:eastAsia="Times New Roman" w:hAnsi="Times New Roman" w:cs="Times New Roman"/>
          <w:kern w:val="0"/>
          <w:lang w:val="en-US" w:eastAsia="el-GR"/>
          <w14:ligatures w14:val="none"/>
        </w:rPr>
        <w:t xml:space="preserve"> direction for my recommendation is capacity: a genuinely humane managed reception can still be overwhelmed if scale vastly exceeds resources, so it depends on honest capacity planning and on EU solidarity/relocation surge mechanisms — without those, even good intent fails operationally. What would shift emphasis (not the protection floor): the scale relative </w:t>
      </w:r>
      <w:r w:rsidRPr="00AF618C">
        <w:rPr>
          <w:rFonts w:ascii="Times New Roman" w:eastAsia="Times New Roman" w:hAnsi="Times New Roman" w:cs="Times New Roman"/>
          <w:kern w:val="0"/>
          <w:lang w:val="en-US" w:eastAsia="el-GR"/>
          <w14:ligatures w14:val="none"/>
        </w:rPr>
        <w:lastRenderedPageBreak/>
        <w:t>to capacity (drives the need for international surge and relocation); credible evidence of organized threats embedded in the flow (→ intensify individualized screening, never blanket exclusion); and whether the flow is purely disaster-displacement or mixed/instrumentalized (changes screening emphasis while the legal obligations remain constant).</w:t>
      </w:r>
    </w:p>
    <w:p w14:paraId="0987453E" w14:textId="77777777" w:rsidR="00AF618C" w:rsidRPr="00AF618C" w:rsidRDefault="00AF618C" w:rsidP="00AF618C">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F618C">
        <w:rPr>
          <w:rFonts w:ascii="Times New Roman" w:eastAsia="Times New Roman" w:hAnsi="Times New Roman" w:cs="Times New Roman"/>
          <w:b/>
          <w:bCs/>
          <w:kern w:val="0"/>
          <w:sz w:val="36"/>
          <w:szCs w:val="36"/>
          <w:lang w:val="en-US" w:eastAsia="el-GR"/>
          <w14:ligatures w14:val="none"/>
        </w:rPr>
        <w:t>Next steps</w:t>
      </w:r>
    </w:p>
    <w:p w14:paraId="25780B68"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val="en-US" w:eastAsia="el-GR"/>
          <w14:ligatures w14:val="none"/>
        </w:rPr>
      </w:pPr>
      <w:r w:rsidRPr="00AF618C">
        <w:rPr>
          <w:rFonts w:ascii="Times New Roman" w:eastAsia="Times New Roman" w:hAnsi="Times New Roman" w:cs="Times New Roman"/>
          <w:b/>
          <w:bCs/>
          <w:kern w:val="0"/>
          <w:lang w:val="en-US" w:eastAsia="el-GR"/>
          <w14:ligatures w14:val="none"/>
        </w:rPr>
        <w:t>Life-safety and crowd management (first):</w:t>
      </w:r>
    </w:p>
    <w:p w14:paraId="095A4AE2" w14:textId="77777777" w:rsidR="00AF618C" w:rsidRPr="00AF618C" w:rsidRDefault="00AF618C" w:rsidP="00AF618C">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Lead with medical triage, water, shelter, and active prevention of crushes and river drownings. Use AI-predicted arrival points/timing to pre-position humanitarian teams and to identify and steer people away from the most dangerous crossing terrain.</w:t>
      </w:r>
    </w:p>
    <w:p w14:paraId="67F7791F"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b/>
          <w:bCs/>
          <w:kern w:val="0"/>
          <w:lang w:eastAsia="el-GR"/>
          <w14:ligatures w14:val="none"/>
        </w:rPr>
        <w:t>Managed reception and registration:</w:t>
      </w:r>
    </w:p>
    <w:p w14:paraId="1BEE7CDF" w14:textId="77777777" w:rsidR="00AF618C" w:rsidRPr="00AF618C" w:rsidRDefault="00AF618C" w:rsidP="00AF618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Establish orderly reception/registration at the predicted crossing sectors. Register and identify vulnerable people (injured, unaccompanied minors, elderly, pregnant) for priority, and preserve family unity.</w:t>
      </w:r>
    </w:p>
    <w:p w14:paraId="27392BFD" w14:textId="77777777" w:rsidR="00AF618C" w:rsidRPr="00AF618C" w:rsidRDefault="00AF618C" w:rsidP="00AF618C">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 xml:space="preserve">Conduct security screening as </w:t>
      </w:r>
      <w:r w:rsidRPr="00AF618C">
        <w:rPr>
          <w:rFonts w:ascii="Times New Roman" w:eastAsia="Times New Roman" w:hAnsi="Times New Roman" w:cs="Times New Roman"/>
          <w:i/>
          <w:iCs/>
          <w:kern w:val="0"/>
          <w:lang w:eastAsia="el-GR"/>
          <w14:ligatures w14:val="none"/>
        </w:rPr>
        <w:t>individualized</w:t>
      </w:r>
      <w:r w:rsidRPr="00AF618C">
        <w:rPr>
          <w:rFonts w:ascii="Times New Roman" w:eastAsia="Times New Roman" w:hAnsi="Times New Roman" w:cs="Times New Roman"/>
          <w:kern w:val="0"/>
          <w:lang w:eastAsia="el-GR"/>
          <w14:ligatures w14:val="none"/>
        </w:rPr>
        <w:t xml:space="preserve"> processing within reception, not as a gate that excludes en masse.</w:t>
      </w:r>
    </w:p>
    <w:p w14:paraId="57594C7F"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b/>
          <w:bCs/>
          <w:kern w:val="0"/>
          <w:lang w:eastAsia="el-GR"/>
          <w14:ligatures w14:val="none"/>
        </w:rPr>
        <w:t>Legal compliance as hard constraints:</w:t>
      </w:r>
    </w:p>
    <w:p w14:paraId="17D877D6" w14:textId="77777777" w:rsidR="00AF618C" w:rsidRPr="00AF618C" w:rsidRDefault="00AF618C" w:rsidP="00AF618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Uphold non-refoulement and access to asylum; no collective expulsion. Apply best-interests procedures for children. Consider activating mass-influx/temporary-protection legal mechanisms early.</w:t>
      </w:r>
    </w:p>
    <w:p w14:paraId="6679FC18" w14:textId="77777777" w:rsidR="00AF618C" w:rsidRPr="00AF618C" w:rsidRDefault="00AF618C" w:rsidP="00AF618C">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Log decisions for auditability and accountability — protection compliance must be demonstrable.</w:t>
      </w:r>
    </w:p>
    <w:p w14:paraId="70C91D20"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b/>
          <w:bCs/>
          <w:kern w:val="0"/>
          <w:lang w:eastAsia="el-GR"/>
          <w14:ligatures w14:val="none"/>
        </w:rPr>
        <w:t>Coordination:</w:t>
      </w:r>
    </w:p>
    <w:p w14:paraId="6E6F50DB" w14:textId="77777777" w:rsidR="00AF618C" w:rsidRPr="00AF618C" w:rsidRDefault="00AF618C" w:rsidP="00AF618C">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Build a shared common operating picture across Greek authorities, Frontex, UNHCR, and the Red Cross; agree data-sharing and unified situational awareness so humanitarian and security actors aren't working from different maps. Trigger EU solidarity/relocation and resource surge if scale exceeds capacity.</w:t>
      </w:r>
    </w:p>
    <w:p w14:paraId="3F7DC18B"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b/>
          <w:bCs/>
          <w:kern w:val="0"/>
          <w:lang w:eastAsia="el-GR"/>
          <w14:ligatures w14:val="none"/>
        </w:rPr>
        <w:t>Metrics — and a flag:</w:t>
      </w:r>
      <w:r w:rsidRPr="00AF618C">
        <w:rPr>
          <w:rFonts w:ascii="Times New Roman" w:eastAsia="Times New Roman" w:hAnsi="Times New Roman" w:cs="Times New Roman"/>
          <w:kern w:val="0"/>
          <w:lang w:eastAsia="el-GR"/>
          <w14:ligatures w14:val="none"/>
        </w:rPr>
        <w:t xml:space="preserve"> the scenario's metrics (prediction accuracy, response time, resource efficiency) measure logistics but omit the dimensions that matter most legally and humanly, and what you measure is what the system will optimize. Add and prioritize: </w:t>
      </w:r>
      <w:r w:rsidRPr="00AF618C">
        <w:rPr>
          <w:rFonts w:ascii="Times New Roman" w:eastAsia="Times New Roman" w:hAnsi="Times New Roman" w:cs="Times New Roman"/>
          <w:b/>
          <w:bCs/>
          <w:kern w:val="0"/>
          <w:lang w:eastAsia="el-GR"/>
          <w14:ligatures w14:val="none"/>
        </w:rPr>
        <w:t>lives saved / mortality</w:t>
      </w:r>
      <w:r w:rsidRPr="00AF618C">
        <w:rPr>
          <w:rFonts w:ascii="Times New Roman" w:eastAsia="Times New Roman" w:hAnsi="Times New Roman" w:cs="Times New Roman"/>
          <w:kern w:val="0"/>
          <w:lang w:eastAsia="el-GR"/>
          <w14:ligatures w14:val="none"/>
        </w:rPr>
        <w:t xml:space="preserve"> (drownings, crushes, untreated injury); </w:t>
      </w:r>
      <w:r w:rsidRPr="00AF618C">
        <w:rPr>
          <w:rFonts w:ascii="Times New Roman" w:eastAsia="Times New Roman" w:hAnsi="Times New Roman" w:cs="Times New Roman"/>
          <w:b/>
          <w:bCs/>
          <w:kern w:val="0"/>
          <w:lang w:eastAsia="el-GR"/>
          <w14:ligatures w14:val="none"/>
        </w:rPr>
        <w:t>vulnerable-person identification and protection rate</w:t>
      </w:r>
      <w:r w:rsidRPr="00AF618C">
        <w:rPr>
          <w:rFonts w:ascii="Times New Roman" w:eastAsia="Times New Roman" w:hAnsi="Times New Roman" w:cs="Times New Roman"/>
          <w:kern w:val="0"/>
          <w:lang w:eastAsia="el-GR"/>
          <w14:ligatures w14:val="none"/>
        </w:rPr>
        <w:t xml:space="preserve">; </w:t>
      </w:r>
      <w:r w:rsidRPr="00AF618C">
        <w:rPr>
          <w:rFonts w:ascii="Times New Roman" w:eastAsia="Times New Roman" w:hAnsi="Times New Roman" w:cs="Times New Roman"/>
          <w:b/>
          <w:bCs/>
          <w:kern w:val="0"/>
          <w:lang w:eastAsia="el-GR"/>
          <w14:ligatures w14:val="none"/>
        </w:rPr>
        <w:t>asylum-access and due-process compliance</w:t>
      </w:r>
      <w:r w:rsidRPr="00AF618C">
        <w:rPr>
          <w:rFonts w:ascii="Times New Roman" w:eastAsia="Times New Roman" w:hAnsi="Times New Roman" w:cs="Times New Roman"/>
          <w:kern w:val="0"/>
          <w:lang w:eastAsia="el-GR"/>
          <w14:ligatures w14:val="none"/>
        </w:rPr>
        <w:t xml:space="preserve">; </w:t>
      </w:r>
      <w:r w:rsidRPr="00AF618C">
        <w:rPr>
          <w:rFonts w:ascii="Times New Roman" w:eastAsia="Times New Roman" w:hAnsi="Times New Roman" w:cs="Times New Roman"/>
          <w:b/>
          <w:bCs/>
          <w:kern w:val="0"/>
          <w:lang w:eastAsia="el-GR"/>
          <w14:ligatures w14:val="none"/>
        </w:rPr>
        <w:t>non-refoulement / no-collective-expulsion compliance (auditable)</w:t>
      </w:r>
      <w:r w:rsidRPr="00AF618C">
        <w:rPr>
          <w:rFonts w:ascii="Times New Roman" w:eastAsia="Times New Roman" w:hAnsi="Times New Roman" w:cs="Times New Roman"/>
          <w:kern w:val="0"/>
          <w:lang w:eastAsia="el-GR"/>
          <w14:ligatures w14:val="none"/>
        </w:rPr>
        <w:t xml:space="preserve">; </w:t>
      </w:r>
      <w:r w:rsidRPr="00AF618C">
        <w:rPr>
          <w:rFonts w:ascii="Times New Roman" w:eastAsia="Times New Roman" w:hAnsi="Times New Roman" w:cs="Times New Roman"/>
          <w:b/>
          <w:bCs/>
          <w:kern w:val="0"/>
          <w:lang w:eastAsia="el-GR"/>
          <w14:ligatures w14:val="none"/>
        </w:rPr>
        <w:t>family-unity preservation</w:t>
      </w:r>
      <w:r w:rsidRPr="00AF618C">
        <w:rPr>
          <w:rFonts w:ascii="Times New Roman" w:eastAsia="Times New Roman" w:hAnsi="Times New Roman" w:cs="Times New Roman"/>
          <w:kern w:val="0"/>
          <w:lang w:eastAsia="el-GR"/>
          <w14:ligatures w14:val="none"/>
        </w:rPr>
        <w:t xml:space="preserve">; and </w:t>
      </w:r>
      <w:r w:rsidRPr="00AF618C">
        <w:rPr>
          <w:rFonts w:ascii="Times New Roman" w:eastAsia="Times New Roman" w:hAnsi="Times New Roman" w:cs="Times New Roman"/>
          <w:b/>
          <w:bCs/>
          <w:kern w:val="0"/>
          <w:lang w:eastAsia="el-GR"/>
          <w14:ligatures w14:val="none"/>
        </w:rPr>
        <w:t>child-protection outcomes</w:t>
      </w:r>
      <w:r w:rsidRPr="00AF618C">
        <w:rPr>
          <w:rFonts w:ascii="Times New Roman" w:eastAsia="Times New Roman" w:hAnsi="Times New Roman" w:cs="Times New Roman"/>
          <w:kern w:val="0"/>
          <w:lang w:eastAsia="el-GR"/>
          <w14:ligatures w14:val="none"/>
        </w:rPr>
        <w:t>. Headlining "resource efficiency" and "border integrity" without survival and protection metrics quietly incentivizes the containment failure mode.</w:t>
      </w:r>
    </w:p>
    <w:p w14:paraId="5676BF32"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b/>
          <w:bCs/>
          <w:kern w:val="0"/>
          <w:lang w:eastAsia="el-GR"/>
          <w14:ligatures w14:val="none"/>
        </w:rPr>
        <w:lastRenderedPageBreak/>
        <w:t>What to watch:</w:t>
      </w:r>
      <w:r w:rsidRPr="00AF618C">
        <w:rPr>
          <w:rFonts w:ascii="Times New Roman" w:eastAsia="Times New Roman" w:hAnsi="Times New Roman" w:cs="Times New Roman"/>
          <w:kern w:val="0"/>
          <w:lang w:eastAsia="el-GR"/>
          <w14:ligatures w14:val="none"/>
        </w:rPr>
        <w:t xml:space="preserve"> falling mortality and crush/drowning incidents with smoothly functioning reception = working; reception sites overwhelmed = escalate surge and EU relocation rather than tightening the gate; pressure to operationalize "balance" as deterrence/pushback = the legal and humanitarian red line, and the cue to reassert the protection constraints.</w:t>
      </w:r>
    </w:p>
    <w:p w14:paraId="2491C8DE" w14:textId="77777777" w:rsidR="00AF618C" w:rsidRPr="00AF618C" w:rsidRDefault="00AF618C" w:rsidP="00AF618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AF618C">
        <w:rPr>
          <w:rFonts w:ascii="Times New Roman" w:eastAsia="Times New Roman" w:hAnsi="Times New Roman" w:cs="Times New Roman"/>
          <w:b/>
          <w:bCs/>
          <w:kern w:val="0"/>
          <w:sz w:val="36"/>
          <w:szCs w:val="36"/>
          <w:lang w:eastAsia="el-GR"/>
          <w14:ligatures w14:val="none"/>
        </w:rPr>
        <w:t>Open questions</w:t>
      </w:r>
    </w:p>
    <w:p w14:paraId="07D3AF1D"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These shape execution rather than the lawful posture:</w:t>
      </w:r>
    </w:p>
    <w:p w14:paraId="5EF1A36E" w14:textId="77777777" w:rsidR="00AF618C" w:rsidRPr="00AF618C" w:rsidRDefault="00AF618C" w:rsidP="00AF618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What is the realistic scale relative to current reception and medical capacity, and what EU solidarity/relocation surge can be mobilized? This determines whether managed reception holds or needs reinforcement.</w:t>
      </w:r>
    </w:p>
    <w:p w14:paraId="7717A021" w14:textId="77777777" w:rsidR="00AF618C" w:rsidRPr="00AF618C" w:rsidRDefault="00AF618C" w:rsidP="00AF618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Is the flow assessed as purely disaster-displacement or mixed/potentially instrumentalized? It changes screening emphasis while leaving the protection obligations fixed.</w:t>
      </w:r>
    </w:p>
    <w:p w14:paraId="606704C7" w14:textId="77777777" w:rsidR="00AF618C" w:rsidRPr="00AF618C" w:rsidRDefault="00AF618C" w:rsidP="00AF618C">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Which crossing points carry the highest physical hazard (river depth/current, damaged infrastructure, aftershock zones)? That's where AI situational awareness should concentrate to prevent mass-casualty events at the crossing itself.</w:t>
      </w:r>
    </w:p>
    <w:p w14:paraId="6B2F2A9F" w14:textId="77777777" w:rsidR="00AF618C" w:rsidRPr="00AF618C" w:rsidRDefault="00AF618C" w:rsidP="00AF618C">
      <w:pPr>
        <w:spacing w:before="100" w:beforeAutospacing="1" w:after="100" w:afterAutospacing="1"/>
        <w:rPr>
          <w:rFonts w:ascii="Times New Roman" w:eastAsia="Times New Roman" w:hAnsi="Times New Roman" w:cs="Times New Roman"/>
          <w:kern w:val="0"/>
          <w:lang w:eastAsia="el-GR"/>
          <w14:ligatures w14:val="none"/>
        </w:rPr>
      </w:pPr>
      <w:r w:rsidRPr="00AF618C">
        <w:rPr>
          <w:rFonts w:ascii="Times New Roman" w:eastAsia="Times New Roman" w:hAnsi="Times New Roman" w:cs="Times New Roman"/>
          <w:kern w:val="0"/>
          <w:lang w:eastAsia="el-GR"/>
          <w14:ligatures w14:val="none"/>
        </w:rPr>
        <w:t xml:space="preserve">For your research, this scenario completes a clean set with a second organizing axis. The Lesvos/Gibraltar/Rotterdam/Finland cases vary by </w:t>
      </w:r>
      <w:r w:rsidRPr="00AF618C">
        <w:rPr>
          <w:rFonts w:ascii="Times New Roman" w:eastAsia="Times New Roman" w:hAnsi="Times New Roman" w:cs="Times New Roman"/>
          <w:b/>
          <w:bCs/>
          <w:kern w:val="0"/>
          <w:lang w:eastAsia="el-GR"/>
          <w14:ligatures w14:val="none"/>
        </w:rPr>
        <w:t>cost asymmetry</w:t>
      </w:r>
      <w:r w:rsidRPr="00AF618C">
        <w:rPr>
          <w:rFonts w:ascii="Times New Roman" w:eastAsia="Times New Roman" w:hAnsi="Times New Roman" w:cs="Times New Roman"/>
          <w:kern w:val="0"/>
          <w:lang w:eastAsia="el-GR"/>
          <w14:ligatures w14:val="none"/>
        </w:rPr>
        <w:t xml:space="preserve"> and by </w:t>
      </w:r>
      <w:r w:rsidRPr="00AF618C">
        <w:rPr>
          <w:rFonts w:ascii="Times New Roman" w:eastAsia="Times New Roman" w:hAnsi="Times New Roman" w:cs="Times New Roman"/>
          <w:b/>
          <w:bCs/>
          <w:kern w:val="0"/>
          <w:lang w:eastAsia="el-GR"/>
          <w14:ligatures w14:val="none"/>
        </w:rPr>
        <w:t>system resilience</w:t>
      </w:r>
      <w:r w:rsidRPr="00AF618C">
        <w:rPr>
          <w:rFonts w:ascii="Times New Roman" w:eastAsia="Times New Roman" w:hAnsi="Times New Roman" w:cs="Times New Roman"/>
          <w:kern w:val="0"/>
          <w:lang w:eastAsia="el-GR"/>
          <w14:ligatures w14:val="none"/>
        </w:rPr>
        <w:t xml:space="preserve">; this one foregrounds </w:t>
      </w:r>
      <w:r w:rsidRPr="00AF618C">
        <w:rPr>
          <w:rFonts w:ascii="Times New Roman" w:eastAsia="Times New Roman" w:hAnsi="Times New Roman" w:cs="Times New Roman"/>
          <w:b/>
          <w:bCs/>
          <w:kern w:val="0"/>
          <w:lang w:eastAsia="el-GR"/>
          <w14:ligatures w14:val="none"/>
        </w:rPr>
        <w:t>protection obligations as hard constraints</w:t>
      </w:r>
      <w:r w:rsidRPr="00AF618C">
        <w:rPr>
          <w:rFonts w:ascii="Times New Roman" w:eastAsia="Times New Roman" w:hAnsi="Times New Roman" w:cs="Times New Roman"/>
          <w:kern w:val="0"/>
          <w:lang w:eastAsia="el-GR"/>
          <w14:ligatures w14:val="none"/>
        </w:rPr>
        <w:t xml:space="preserve"> and the insight that </w:t>
      </w:r>
      <w:r w:rsidRPr="00AF618C">
        <w:rPr>
          <w:rFonts w:ascii="Times New Roman" w:eastAsia="Times New Roman" w:hAnsi="Times New Roman" w:cs="Times New Roman"/>
          <w:b/>
          <w:bCs/>
          <w:kern w:val="0"/>
          <w:lang w:eastAsia="el-GR"/>
          <w14:ligatures w14:val="none"/>
        </w:rPr>
        <w:t>metrics encode values</w:t>
      </w:r>
      <w:r w:rsidRPr="00AF618C">
        <w:rPr>
          <w:rFonts w:ascii="Times New Roman" w:eastAsia="Times New Roman" w:hAnsi="Times New Roman" w:cs="Times New Roman"/>
          <w:kern w:val="0"/>
          <w:lang w:eastAsia="el-GR"/>
          <w14:ligatures w14:val="none"/>
        </w:rPr>
        <w:t xml:space="preserve"> — a humanitarian-security "balance" framed and measured wrongly will drive unlawful, lethal behavior even with good AI. If useful, I can fold all six into a single decision-support synthesis and sketch how a KG + LLM architecture (PROMETHEUS-style disaster management meeting ARGUS-style border awareness) would encode non-refoulement, no-collective-expulsion, and child-protection as explicit, non-overridable reasoning constraints, with humanitarian-logistics optimization running underneath them rather than over them. Happy to map that out.</w:t>
      </w:r>
    </w:p>
    <w:p w14:paraId="23F1F28E"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1AAF"/>
    <w:multiLevelType w:val="multilevel"/>
    <w:tmpl w:val="B36C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B1ADE"/>
    <w:multiLevelType w:val="multilevel"/>
    <w:tmpl w:val="ECCC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369F0"/>
    <w:multiLevelType w:val="multilevel"/>
    <w:tmpl w:val="CF0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65934"/>
    <w:multiLevelType w:val="multilevel"/>
    <w:tmpl w:val="C0C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D1651"/>
    <w:multiLevelType w:val="multilevel"/>
    <w:tmpl w:val="A54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9418AF"/>
    <w:multiLevelType w:val="multilevel"/>
    <w:tmpl w:val="47B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25628">
    <w:abstractNumId w:val="3"/>
  </w:num>
  <w:num w:numId="2" w16cid:durableId="539978697">
    <w:abstractNumId w:val="1"/>
  </w:num>
  <w:num w:numId="3" w16cid:durableId="427391650">
    <w:abstractNumId w:val="4"/>
  </w:num>
  <w:num w:numId="4" w16cid:durableId="1801262631">
    <w:abstractNumId w:val="5"/>
  </w:num>
  <w:num w:numId="5" w16cid:durableId="535311951">
    <w:abstractNumId w:val="0"/>
  </w:num>
  <w:num w:numId="6" w16cid:durableId="1291520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8C"/>
    <w:rsid w:val="000F1CC1"/>
    <w:rsid w:val="0056380E"/>
    <w:rsid w:val="006173A5"/>
    <w:rsid w:val="007500F4"/>
    <w:rsid w:val="00750518"/>
    <w:rsid w:val="00915017"/>
    <w:rsid w:val="00A33099"/>
    <w:rsid w:val="00AF618C"/>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EBF36B9"/>
  <w15:chartTrackingRefBased/>
  <w15:docId w15:val="{9C99EBDC-5718-E440-BB01-247516DA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F6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F6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F61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F61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F618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F618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F618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F618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F618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AF618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F618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F618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F618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F618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F618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F618C"/>
    <w:rPr>
      <w:rFonts w:eastAsiaTheme="majorEastAsia" w:cstheme="majorBidi"/>
      <w:color w:val="272727" w:themeColor="text1" w:themeTint="D8"/>
    </w:rPr>
  </w:style>
  <w:style w:type="paragraph" w:styleId="a3">
    <w:name w:val="Title"/>
    <w:basedOn w:val="a"/>
    <w:next w:val="a"/>
    <w:link w:val="Char"/>
    <w:uiPriority w:val="10"/>
    <w:qFormat/>
    <w:rsid w:val="00AF618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F61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618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F618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F618C"/>
    <w:pPr>
      <w:spacing w:before="160" w:after="160"/>
      <w:jc w:val="center"/>
    </w:pPr>
    <w:rPr>
      <w:i/>
      <w:iCs/>
      <w:color w:val="404040" w:themeColor="text1" w:themeTint="BF"/>
    </w:rPr>
  </w:style>
  <w:style w:type="character" w:customStyle="1" w:styleId="Char1">
    <w:name w:val="Απόσπασμα Char"/>
    <w:basedOn w:val="a0"/>
    <w:link w:val="a5"/>
    <w:uiPriority w:val="29"/>
    <w:rsid w:val="00AF618C"/>
    <w:rPr>
      <w:i/>
      <w:iCs/>
      <w:color w:val="404040" w:themeColor="text1" w:themeTint="BF"/>
    </w:rPr>
  </w:style>
  <w:style w:type="paragraph" w:styleId="a6">
    <w:name w:val="List Paragraph"/>
    <w:basedOn w:val="a"/>
    <w:uiPriority w:val="34"/>
    <w:qFormat/>
    <w:rsid w:val="00AF618C"/>
    <w:pPr>
      <w:ind w:left="720"/>
      <w:contextualSpacing/>
    </w:pPr>
  </w:style>
  <w:style w:type="character" w:styleId="a7">
    <w:name w:val="Intense Emphasis"/>
    <w:basedOn w:val="a0"/>
    <w:uiPriority w:val="21"/>
    <w:qFormat/>
    <w:rsid w:val="00AF618C"/>
    <w:rPr>
      <w:i/>
      <w:iCs/>
      <w:color w:val="0F4761" w:themeColor="accent1" w:themeShade="BF"/>
    </w:rPr>
  </w:style>
  <w:style w:type="paragraph" w:styleId="a8">
    <w:name w:val="Intense Quote"/>
    <w:basedOn w:val="a"/>
    <w:next w:val="a"/>
    <w:link w:val="Char2"/>
    <w:uiPriority w:val="30"/>
    <w:qFormat/>
    <w:rsid w:val="00AF6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F618C"/>
    <w:rPr>
      <w:i/>
      <w:iCs/>
      <w:color w:val="0F4761" w:themeColor="accent1" w:themeShade="BF"/>
    </w:rPr>
  </w:style>
  <w:style w:type="character" w:styleId="a9">
    <w:name w:val="Intense Reference"/>
    <w:basedOn w:val="a0"/>
    <w:uiPriority w:val="32"/>
    <w:qFormat/>
    <w:rsid w:val="00AF618C"/>
    <w:rPr>
      <w:b/>
      <w:bCs/>
      <w:smallCaps/>
      <w:color w:val="0F4761" w:themeColor="accent1" w:themeShade="BF"/>
      <w:spacing w:val="5"/>
    </w:rPr>
  </w:style>
  <w:style w:type="paragraph" w:styleId="Web">
    <w:name w:val="Normal (Web)"/>
    <w:basedOn w:val="a"/>
    <w:uiPriority w:val="99"/>
    <w:semiHidden/>
    <w:unhideWhenUsed/>
    <w:rsid w:val="00AF618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Emphasis"/>
    <w:basedOn w:val="a0"/>
    <w:uiPriority w:val="20"/>
    <w:qFormat/>
    <w:rsid w:val="00AF618C"/>
    <w:rPr>
      <w:i/>
      <w:iCs/>
    </w:rPr>
  </w:style>
  <w:style w:type="character" w:styleId="ab">
    <w:name w:val="Strong"/>
    <w:basedOn w:val="a0"/>
    <w:uiPriority w:val="22"/>
    <w:qFormat/>
    <w:rsid w:val="00AF61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1399</Words>
  <Characters>9001</Characters>
  <Application>Microsoft Office Word</Application>
  <DocSecurity>0</DocSecurity>
  <Lines>152</Lines>
  <Paragraphs>39</Paragraphs>
  <ScaleCrop>false</ScaleCrop>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2026-06-15T18:39:00Z</dcterms:created>
  <dcterms:modified xsi:type="dcterms:W3CDTF">2026-06-15T18:39:00Z</dcterms:modified>
</cp:coreProperties>
</file>