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C00B5" w14:textId="77777777" w:rsidR="007B6650" w:rsidRDefault="007B6650" w:rsidP="007B6650">
      <w:r>
        <w:t>In this scenario, a partial failure of AI-driven surveillance systems along Finland's border with Russia significantly impacts threat detection capabilities. To address this issue, we have two main options:</w:t>
      </w:r>
    </w:p>
    <w:p w14:paraId="1053D0AF" w14:textId="77777777" w:rsidR="007B6650" w:rsidRDefault="007B6650" w:rsidP="007B6650"/>
    <w:p w14:paraId="7A799480" w14:textId="77777777" w:rsidR="007B6650" w:rsidRDefault="007B6650" w:rsidP="007B6650">
      <w:r>
        <w:t>1. Manual Analysis: Human operators manually analyze sensor data to identify and prioritize potential threats, despite the limitations in technological support and significant data overload. This approach relies on human expertise and decision-making abilities but requires a substantial investment of resources and time. The main risk is that human error or misinterpretation could lead to missed threats or false alarms.</w:t>
      </w:r>
    </w:p>
    <w:p w14:paraId="2542E4EB" w14:textId="77777777" w:rsidR="007B6650" w:rsidRDefault="007B6650" w:rsidP="007B6650"/>
    <w:p w14:paraId="1254CCF0" w14:textId="77777777" w:rsidR="007B6650" w:rsidRDefault="007B6650" w:rsidP="007B6650">
      <w:r>
        <w:t>2. Contingency Planning: Develop and implement contingency plans that prioritize critical threat areas based on historical data, geographic vulnerabilities, and resource availability. This approach ensures preparedness for AI system downtime but requires a significant upfront investment in planning, training, and equipment. The main risk is that the assumptions used in the contingency plans may not accurately reflect the current situation or evolving threats.</w:t>
      </w:r>
    </w:p>
    <w:p w14:paraId="5A46C430" w14:textId="77777777" w:rsidR="007B6650" w:rsidRDefault="007B6650" w:rsidP="007B6650"/>
    <w:p w14:paraId="67E15DB2" w14:textId="77777777" w:rsidR="007B6650" w:rsidRDefault="007B6650" w:rsidP="007B6650">
      <w:r>
        <w:t>Recommendation: Given the urgency and potential consequences of the situation, we recommend implementing both options concurrently. Human operators should manually analyze sensor data to prioritize threats, while simultaneously working on executing the pre-prepared contingency plans based on historical data and geographic vulnerabilities. This approach ensures a rapid response to potential threats while also providing a fallback plan in case human analysis fails to identify or accurately prioritize threats.</w:t>
      </w:r>
    </w:p>
    <w:p w14:paraId="4BD463F5" w14:textId="77777777" w:rsidR="007B6650" w:rsidRDefault="007B6650" w:rsidP="007B6650"/>
    <w:p w14:paraId="2E0B963B" w14:textId="77777777" w:rsidR="007B6650" w:rsidRDefault="007B6650" w:rsidP="007B6650">
      <w:r>
        <w:t>The main risk is that the manual analysis may not be as efficient or accurate as the AI system, potentially missing or misinterpreting critical data. Conversely, if the contingency plans are outdated or ill-equipped to handle new threats, they could hinder effective response. To mitigate these risks, it's essential to continually update and refine both manual analysis methods and contingency planning based on evolving threats and available resources.</w:t>
      </w:r>
    </w:p>
    <w:p w14:paraId="0D8F2250" w14:textId="77777777" w:rsidR="007B6650" w:rsidRDefault="007B6650" w:rsidP="007B6650"/>
    <w:p w14:paraId="22AD3A48" w14:textId="4724187A" w:rsidR="00E26B4F" w:rsidRDefault="007B6650" w:rsidP="007B6650">
      <w:r>
        <w:t>Next steps: Continuously monitor the situation and adjust human analysis and contingency plans as needed. Be prepared to dispatch rapid-response patrol units to critical priority locations based on human assessments informed by previously established AI-derived threat models. Regularly review and update both manual analysis methods and contingency planning based on real-time feedback from field operators and evolving threats.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650"/>
    <w:rsid w:val="000F1CC1"/>
    <w:rsid w:val="0056380E"/>
    <w:rsid w:val="006173A5"/>
    <w:rsid w:val="007500F4"/>
    <w:rsid w:val="00750518"/>
    <w:rsid w:val="007B6650"/>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44AEB2F7"/>
  <w15:chartTrackingRefBased/>
  <w15:docId w15:val="{60656F49-A2F1-554F-810C-07718FDC5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B66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B66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B665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B665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B665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B6650"/>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B6650"/>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B665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B6650"/>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7B6650"/>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B6650"/>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B6650"/>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B6650"/>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B6650"/>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B6650"/>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B6650"/>
    <w:rPr>
      <w:rFonts w:eastAsiaTheme="majorEastAsia" w:cstheme="majorBidi"/>
      <w:color w:val="272727" w:themeColor="text1" w:themeTint="D8"/>
    </w:rPr>
  </w:style>
  <w:style w:type="paragraph" w:styleId="a3">
    <w:name w:val="Title"/>
    <w:basedOn w:val="a"/>
    <w:next w:val="a"/>
    <w:link w:val="Char"/>
    <w:uiPriority w:val="10"/>
    <w:qFormat/>
    <w:rsid w:val="007B6650"/>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B665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B6650"/>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B665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B6650"/>
    <w:pPr>
      <w:spacing w:before="160" w:after="160"/>
      <w:jc w:val="center"/>
    </w:pPr>
    <w:rPr>
      <w:i/>
      <w:iCs/>
      <w:color w:val="404040" w:themeColor="text1" w:themeTint="BF"/>
    </w:rPr>
  </w:style>
  <w:style w:type="character" w:customStyle="1" w:styleId="Char1">
    <w:name w:val="Απόσπασμα Char"/>
    <w:basedOn w:val="a0"/>
    <w:link w:val="a5"/>
    <w:uiPriority w:val="29"/>
    <w:rsid w:val="007B6650"/>
    <w:rPr>
      <w:i/>
      <w:iCs/>
      <w:color w:val="404040" w:themeColor="text1" w:themeTint="BF"/>
    </w:rPr>
  </w:style>
  <w:style w:type="paragraph" w:styleId="a6">
    <w:name w:val="List Paragraph"/>
    <w:basedOn w:val="a"/>
    <w:uiPriority w:val="34"/>
    <w:qFormat/>
    <w:rsid w:val="007B6650"/>
    <w:pPr>
      <w:ind w:left="720"/>
      <w:contextualSpacing/>
    </w:pPr>
  </w:style>
  <w:style w:type="character" w:styleId="a7">
    <w:name w:val="Intense Emphasis"/>
    <w:basedOn w:val="a0"/>
    <w:uiPriority w:val="21"/>
    <w:qFormat/>
    <w:rsid w:val="007B6650"/>
    <w:rPr>
      <w:i/>
      <w:iCs/>
      <w:color w:val="0F4761" w:themeColor="accent1" w:themeShade="BF"/>
    </w:rPr>
  </w:style>
  <w:style w:type="paragraph" w:styleId="a8">
    <w:name w:val="Intense Quote"/>
    <w:basedOn w:val="a"/>
    <w:next w:val="a"/>
    <w:link w:val="Char2"/>
    <w:uiPriority w:val="30"/>
    <w:qFormat/>
    <w:rsid w:val="007B66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B6650"/>
    <w:rPr>
      <w:i/>
      <w:iCs/>
      <w:color w:val="0F4761" w:themeColor="accent1" w:themeShade="BF"/>
    </w:rPr>
  </w:style>
  <w:style w:type="character" w:styleId="a9">
    <w:name w:val="Intense Reference"/>
    <w:basedOn w:val="a0"/>
    <w:uiPriority w:val="32"/>
    <w:qFormat/>
    <w:rsid w:val="007B6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354</Words>
  <Characters>2143</Characters>
  <Application>Microsoft Office Word</Application>
  <DocSecurity>0</DocSecurity>
  <Lines>42</Lines>
  <Paragraphs>11</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2026-06-14T15:48:00Z</dcterms:created>
  <dcterms:modified xsi:type="dcterms:W3CDTF">2026-06-14T15:50:00Z</dcterms:modified>
</cp:coreProperties>
</file>