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5BE39"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val="en-US" w:eastAsia="el-GR"/>
          <w14:ligatures w14:val="none"/>
        </w:rPr>
        <w:t xml:space="preserve">The evaluation of ChatGPTo1 and Claude 3.7 Extended Thinking in their analysis of Operation Cast Lead demonstrates both models' strengths and limitations in predicting military decision-making, assessing strategic outcomes, and applying causal reasoning. </w:t>
      </w:r>
      <w:r w:rsidRPr="0092578A">
        <w:rPr>
          <w:rFonts w:ascii="Calibri" w:eastAsia="Times New Roman" w:hAnsi="Calibri" w:cs="Calibri"/>
          <w:kern w:val="0"/>
          <w:sz w:val="20"/>
          <w:szCs w:val="20"/>
          <w:lang w:eastAsia="el-GR"/>
          <w14:ligatures w14:val="none"/>
        </w:rPr>
        <w:t>Operation Cast Lead (2008–2009) was a three-week military operation conducted by the Israeli Defense Forces (IDF) in the Gaza Strip, aimed at weakening Hamas’ military infrastructure while minimizing Israeli casualties. The battle involved extensive aerial bombardments, a ground invasion, and urban warfare in a densely populated area, making it a complex scenario for evaluation.</w:t>
      </w:r>
    </w:p>
    <w:p w14:paraId="79CF3AAA"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Both models successfully identified key elements of the conflict, including Israel’s initiation of the operation, the use of aerial strikes followed by a ground offensive, Hamas’ reliance on underground tunnel networks, and the extensive use of rockets targeting Israeli cities. They also correctly recognized that Israel enforced a blockade on Gaza, the conflict caused significant civilian casualties, and international criticism escalated over time. However, while these aspects were well captured, both models also made significant errors, with ChatGPTo1 and Claude 3.7 struggling in some key areas of causal reasoning.</w:t>
      </w:r>
    </w:p>
    <w:p w14:paraId="1E0A812C"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ChatGPTo1 demonstrated a clear understanding of the military strategies employed, recognizing that Israel’s superior airpower and intelligence capabilities played a decisive role. It correctly identified the IDF’s ability to conduct targeted strikes against Hamas leadership and infrastructure while limiting Israeli casualties. However, the model introduced false positives, incorrectly predicting that the conflict led to a negotiated peace settlement, that a large-scale prisoner exchange occurred, that Israel suffered high casualties due to Hamas counterattacks, and that Hamas gained significant territorial control. Additionally, it falsely assumed that Israel sought to occupy Gaza permanently and that naval battles played a key role in the conflict. These errors suggest a misinterpretation of the conflict’s political and military objectives​.</w:t>
      </w:r>
    </w:p>
    <w:p w14:paraId="140A40BD"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Claude 3.7, on the other hand, structured its analysis effectively by breaking the battle into phases and recognizing the role of intelligence and cyber warfare in modern conflicts. It successfully identified Hamas’ adaptation strategies, such as using tunnels for movement and smuggling weapons, and the IDF’s emphasis on minimizing its ground forces’ exposure to urban combat. However, it also introduced inaccuracies, such as overestimating the role of cyber warfare, misinterpreting the war’s resolution by assuming diplomatic negotiations played a greater role than they did, and failing to account for the broader geopolitical context of Israel’s unilateral ceasefire. Additionally, it did not fully capture the extent to which propaganda and media coverage influenced international reactions​.</w:t>
      </w:r>
    </w:p>
    <w:p w14:paraId="68625EA3"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The evaluation metrics show moderate performance from both models. ChatGPTo1 achieved a precision of 55.56 percent, recall of 52.63 percent, and an F1-score of 54.02 percent. These numbers indicate that while the model captured many key aspects of the battle, it also generated several incorrect predictions, particularly in its assessment of political outcomes. Claude 3.7’s evaluation metrics were similar, reflecting a tendency to misinterpret post-conflict resolutions while still capturing important operational details. The most significant failure for both models was misidentifying the winner of the conflict. Both incorrectly suggested that Hamas had achieved a strategic victory, despite Israel accomplishing its stated military objectives. While Hamas continued to govern Gaza, the operation inflicted severe damage on its infrastructure, and Israel declared a unilateral ceasefire after achieving its key military goals​.</w:t>
      </w:r>
    </w:p>
    <w:p w14:paraId="20D57419"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From a causal reasoning perspective, ChatGPTo1 performed well in linking IDF’s air superiority and logistical efficiency to operational success but failed to account for the broader strategic calculations behind Israel’s withdrawal. Claude 3.7 provided a well-structured phase-based analysis but struggled to correctly assess the long-term consequences of the operation, particularly regarding Hamas’ military resilience and Israel’s strategic calculations. Both models struggled with understanding the role of information warfare and the legal ramifications of the conflict, missing key elements such as the controversy surrounding Israel’s use of white phosphorus and the long-term impact of the Goldstone Report.</w:t>
      </w:r>
    </w:p>
    <w:p w14:paraId="37D3B79A" w14:textId="77777777" w:rsidR="0092578A" w:rsidRPr="0092578A" w:rsidRDefault="0092578A" w:rsidP="0092578A">
      <w:pPr>
        <w:ind w:firstLine="720"/>
        <w:jc w:val="both"/>
        <w:rPr>
          <w:rFonts w:ascii="Calibri" w:eastAsia="Times New Roman" w:hAnsi="Calibri" w:cs="Calibri"/>
          <w:kern w:val="0"/>
          <w:sz w:val="20"/>
          <w:szCs w:val="20"/>
          <w:lang w:eastAsia="el-GR"/>
          <w14:ligatures w14:val="none"/>
        </w:rPr>
      </w:pPr>
      <w:r w:rsidRPr="0092578A">
        <w:rPr>
          <w:rFonts w:ascii="Calibri" w:eastAsia="Times New Roman" w:hAnsi="Calibri" w:cs="Calibri"/>
          <w:kern w:val="0"/>
          <w:sz w:val="20"/>
          <w:szCs w:val="20"/>
          <w:lang w:eastAsia="el-GR"/>
          <w14:ligatures w14:val="none"/>
        </w:rPr>
        <w:t>This evaluation highlights the challenges LLMs face in predicting military decision-making and assessing complex conflicts. While both models correctly identified major events, their errors in predicting outcomes and causal relationships underscore their limitations. Future improvements should focus on enhancing LLMs’ understanding of asymmetric warfare, urban combat dynamics, and the geopolitical ramifications of military operations. A hybrid approach combining ChatGPTo1’s adaptability with Claude 3.7’s structured breakdown could improve predictive accuracy in future military analyses.</w:t>
      </w:r>
    </w:p>
    <w:p w14:paraId="2B215A38" w14:textId="77777777" w:rsidR="0092578A" w:rsidRPr="0092578A" w:rsidRDefault="0092578A" w:rsidP="0092578A">
      <w:pPr>
        <w:pBdr>
          <w:top w:val="single" w:sz="6" w:space="1" w:color="auto"/>
        </w:pBdr>
        <w:jc w:val="center"/>
        <w:rPr>
          <w:rFonts w:ascii="Arial" w:eastAsia="Times New Roman" w:hAnsi="Arial" w:cs="Arial"/>
          <w:vanish/>
          <w:kern w:val="0"/>
          <w:sz w:val="16"/>
          <w:szCs w:val="16"/>
          <w:lang w:eastAsia="el-GR"/>
          <w14:ligatures w14:val="none"/>
        </w:rPr>
      </w:pPr>
      <w:r w:rsidRPr="0092578A">
        <w:rPr>
          <w:rFonts w:ascii="Arial" w:eastAsia="Times New Roman" w:hAnsi="Arial" w:cs="Arial"/>
          <w:vanish/>
          <w:kern w:val="0"/>
          <w:sz w:val="16"/>
          <w:szCs w:val="16"/>
          <w:lang w:eastAsia="el-GR"/>
          <w14:ligatures w14:val="none"/>
        </w:rPr>
        <w:lastRenderedPageBreak/>
        <w:t>Τέλος φόρμας</w:t>
      </w:r>
    </w:p>
    <w:p w14:paraId="43B312B6"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8A"/>
    <w:rsid w:val="000F1CC1"/>
    <w:rsid w:val="0056380E"/>
    <w:rsid w:val="007500F4"/>
    <w:rsid w:val="00915017"/>
    <w:rsid w:val="0092578A"/>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BA6"/>
  <w15:chartTrackingRefBased/>
  <w15:docId w15:val="{834E4AF6-2240-B848-9738-9DF12697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25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25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257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9257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2578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2578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2578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2578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92578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2578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2578A"/>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92578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2578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2578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2578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2578A"/>
    <w:rPr>
      <w:rFonts w:eastAsiaTheme="majorEastAsia" w:cstheme="majorBidi"/>
      <w:color w:val="272727" w:themeColor="text1" w:themeTint="D8"/>
    </w:rPr>
  </w:style>
  <w:style w:type="paragraph" w:styleId="a3">
    <w:name w:val="Title"/>
    <w:basedOn w:val="a"/>
    <w:next w:val="a"/>
    <w:link w:val="Char"/>
    <w:uiPriority w:val="10"/>
    <w:qFormat/>
    <w:rsid w:val="0092578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2578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578A"/>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2578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2578A"/>
    <w:pPr>
      <w:spacing w:before="160" w:after="160"/>
      <w:jc w:val="center"/>
    </w:pPr>
    <w:rPr>
      <w:i/>
      <w:iCs/>
      <w:color w:val="404040" w:themeColor="text1" w:themeTint="BF"/>
    </w:rPr>
  </w:style>
  <w:style w:type="character" w:customStyle="1" w:styleId="Char1">
    <w:name w:val="Απόσπασμα Char"/>
    <w:basedOn w:val="a0"/>
    <w:link w:val="a5"/>
    <w:uiPriority w:val="29"/>
    <w:rsid w:val="0092578A"/>
    <w:rPr>
      <w:i/>
      <w:iCs/>
      <w:color w:val="404040" w:themeColor="text1" w:themeTint="BF"/>
    </w:rPr>
  </w:style>
  <w:style w:type="paragraph" w:styleId="a6">
    <w:name w:val="List Paragraph"/>
    <w:basedOn w:val="a"/>
    <w:uiPriority w:val="34"/>
    <w:qFormat/>
    <w:rsid w:val="0092578A"/>
    <w:pPr>
      <w:ind w:left="720"/>
      <w:contextualSpacing/>
    </w:pPr>
  </w:style>
  <w:style w:type="character" w:styleId="a7">
    <w:name w:val="Intense Emphasis"/>
    <w:basedOn w:val="a0"/>
    <w:uiPriority w:val="21"/>
    <w:qFormat/>
    <w:rsid w:val="0092578A"/>
    <w:rPr>
      <w:i/>
      <w:iCs/>
      <w:color w:val="0F4761" w:themeColor="accent1" w:themeShade="BF"/>
    </w:rPr>
  </w:style>
  <w:style w:type="paragraph" w:styleId="a8">
    <w:name w:val="Intense Quote"/>
    <w:basedOn w:val="a"/>
    <w:next w:val="a"/>
    <w:link w:val="Char2"/>
    <w:uiPriority w:val="30"/>
    <w:qFormat/>
    <w:rsid w:val="00925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2578A"/>
    <w:rPr>
      <w:i/>
      <w:iCs/>
      <w:color w:val="0F4761" w:themeColor="accent1" w:themeShade="BF"/>
    </w:rPr>
  </w:style>
  <w:style w:type="character" w:styleId="a9">
    <w:name w:val="Intense Reference"/>
    <w:basedOn w:val="a0"/>
    <w:uiPriority w:val="32"/>
    <w:qFormat/>
    <w:rsid w:val="0092578A"/>
    <w:rPr>
      <w:b/>
      <w:bCs/>
      <w:smallCaps/>
      <w:color w:val="0F4761" w:themeColor="accent1" w:themeShade="BF"/>
      <w:spacing w:val="5"/>
    </w:rPr>
  </w:style>
  <w:style w:type="paragraph" w:styleId="Web">
    <w:name w:val="Normal (Web)"/>
    <w:basedOn w:val="a"/>
    <w:uiPriority w:val="99"/>
    <w:semiHidden/>
    <w:unhideWhenUsed/>
    <w:rsid w:val="0092578A"/>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overflow-hidden">
    <w:name w:val="overflow-hidden"/>
    <w:basedOn w:val="a0"/>
    <w:rsid w:val="0092578A"/>
  </w:style>
  <w:style w:type="paragraph" w:styleId="z-">
    <w:name w:val="HTML Top of Form"/>
    <w:basedOn w:val="a"/>
    <w:next w:val="a"/>
    <w:link w:val="z-Char"/>
    <w:hidden/>
    <w:uiPriority w:val="99"/>
    <w:semiHidden/>
    <w:unhideWhenUsed/>
    <w:rsid w:val="0092578A"/>
    <w:pPr>
      <w:pBdr>
        <w:bottom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
    <w:name w:val="z-Αρχή φόρμας Char"/>
    <w:basedOn w:val="a0"/>
    <w:link w:val="z-"/>
    <w:uiPriority w:val="99"/>
    <w:semiHidden/>
    <w:rsid w:val="0092578A"/>
    <w:rPr>
      <w:rFonts w:ascii="Arial" w:eastAsia="Times New Roman" w:hAnsi="Arial" w:cs="Arial"/>
      <w:vanish/>
      <w:kern w:val="0"/>
      <w:sz w:val="16"/>
      <w:szCs w:val="16"/>
      <w:lang w:eastAsia="el-GR"/>
      <w14:ligatures w14:val="none"/>
    </w:rPr>
  </w:style>
  <w:style w:type="paragraph" w:customStyle="1" w:styleId="placeholder">
    <w:name w:val="placeholder"/>
    <w:basedOn w:val="a"/>
    <w:rsid w:val="0092578A"/>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pointer-events-none">
    <w:name w:val="pointer-events-none"/>
    <w:basedOn w:val="a0"/>
    <w:rsid w:val="0092578A"/>
  </w:style>
  <w:style w:type="paragraph" w:styleId="z-0">
    <w:name w:val="HTML Bottom of Form"/>
    <w:basedOn w:val="a"/>
    <w:next w:val="a"/>
    <w:link w:val="z-Char0"/>
    <w:hidden/>
    <w:uiPriority w:val="99"/>
    <w:semiHidden/>
    <w:unhideWhenUsed/>
    <w:rsid w:val="0092578A"/>
    <w:pPr>
      <w:pBdr>
        <w:top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0">
    <w:name w:val="z-Τέλος φόρμας Char"/>
    <w:basedOn w:val="a0"/>
    <w:link w:val="z-0"/>
    <w:uiPriority w:val="99"/>
    <w:semiHidden/>
    <w:rsid w:val="0092578A"/>
    <w:rPr>
      <w:rFonts w:ascii="Arial" w:eastAsia="Times New Roman" w:hAnsi="Arial" w:cs="Arial"/>
      <w:vanish/>
      <w:kern w:val="0"/>
      <w:sz w:val="16"/>
      <w:szCs w:val="16"/>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477087">
      <w:bodyDiv w:val="1"/>
      <w:marLeft w:val="0"/>
      <w:marRight w:val="0"/>
      <w:marTop w:val="0"/>
      <w:marBottom w:val="0"/>
      <w:divBdr>
        <w:top w:val="none" w:sz="0" w:space="0" w:color="auto"/>
        <w:left w:val="none" w:sz="0" w:space="0" w:color="auto"/>
        <w:bottom w:val="none" w:sz="0" w:space="0" w:color="auto"/>
        <w:right w:val="none" w:sz="0" w:space="0" w:color="auto"/>
      </w:divBdr>
      <w:divsChild>
        <w:div w:id="739404613">
          <w:marLeft w:val="0"/>
          <w:marRight w:val="0"/>
          <w:marTop w:val="0"/>
          <w:marBottom w:val="0"/>
          <w:divBdr>
            <w:top w:val="none" w:sz="0" w:space="0" w:color="auto"/>
            <w:left w:val="none" w:sz="0" w:space="0" w:color="auto"/>
            <w:bottom w:val="none" w:sz="0" w:space="0" w:color="auto"/>
            <w:right w:val="none" w:sz="0" w:space="0" w:color="auto"/>
          </w:divBdr>
          <w:divsChild>
            <w:div w:id="473523708">
              <w:marLeft w:val="0"/>
              <w:marRight w:val="0"/>
              <w:marTop w:val="0"/>
              <w:marBottom w:val="0"/>
              <w:divBdr>
                <w:top w:val="none" w:sz="0" w:space="0" w:color="auto"/>
                <w:left w:val="none" w:sz="0" w:space="0" w:color="auto"/>
                <w:bottom w:val="none" w:sz="0" w:space="0" w:color="auto"/>
                <w:right w:val="none" w:sz="0" w:space="0" w:color="auto"/>
              </w:divBdr>
              <w:divsChild>
                <w:div w:id="241598277">
                  <w:marLeft w:val="0"/>
                  <w:marRight w:val="0"/>
                  <w:marTop w:val="0"/>
                  <w:marBottom w:val="0"/>
                  <w:divBdr>
                    <w:top w:val="none" w:sz="0" w:space="0" w:color="auto"/>
                    <w:left w:val="none" w:sz="0" w:space="0" w:color="auto"/>
                    <w:bottom w:val="none" w:sz="0" w:space="0" w:color="auto"/>
                    <w:right w:val="none" w:sz="0" w:space="0" w:color="auto"/>
                  </w:divBdr>
                  <w:divsChild>
                    <w:div w:id="275675522">
                      <w:marLeft w:val="0"/>
                      <w:marRight w:val="0"/>
                      <w:marTop w:val="0"/>
                      <w:marBottom w:val="0"/>
                      <w:divBdr>
                        <w:top w:val="none" w:sz="0" w:space="0" w:color="auto"/>
                        <w:left w:val="none" w:sz="0" w:space="0" w:color="auto"/>
                        <w:bottom w:val="none" w:sz="0" w:space="0" w:color="auto"/>
                        <w:right w:val="none" w:sz="0" w:space="0" w:color="auto"/>
                      </w:divBdr>
                      <w:divsChild>
                        <w:div w:id="1586919313">
                          <w:marLeft w:val="0"/>
                          <w:marRight w:val="0"/>
                          <w:marTop w:val="0"/>
                          <w:marBottom w:val="0"/>
                          <w:divBdr>
                            <w:top w:val="none" w:sz="0" w:space="0" w:color="auto"/>
                            <w:left w:val="none" w:sz="0" w:space="0" w:color="auto"/>
                            <w:bottom w:val="none" w:sz="0" w:space="0" w:color="auto"/>
                            <w:right w:val="none" w:sz="0" w:space="0" w:color="auto"/>
                          </w:divBdr>
                          <w:divsChild>
                            <w:div w:id="446971874">
                              <w:marLeft w:val="0"/>
                              <w:marRight w:val="0"/>
                              <w:marTop w:val="0"/>
                              <w:marBottom w:val="0"/>
                              <w:divBdr>
                                <w:top w:val="none" w:sz="0" w:space="0" w:color="auto"/>
                                <w:left w:val="none" w:sz="0" w:space="0" w:color="auto"/>
                                <w:bottom w:val="none" w:sz="0" w:space="0" w:color="auto"/>
                                <w:right w:val="none" w:sz="0" w:space="0" w:color="auto"/>
                              </w:divBdr>
                              <w:divsChild>
                                <w:div w:id="119035527">
                                  <w:marLeft w:val="0"/>
                                  <w:marRight w:val="0"/>
                                  <w:marTop w:val="0"/>
                                  <w:marBottom w:val="0"/>
                                  <w:divBdr>
                                    <w:top w:val="none" w:sz="0" w:space="0" w:color="auto"/>
                                    <w:left w:val="none" w:sz="0" w:space="0" w:color="auto"/>
                                    <w:bottom w:val="none" w:sz="0" w:space="0" w:color="auto"/>
                                    <w:right w:val="none" w:sz="0" w:space="0" w:color="auto"/>
                                  </w:divBdr>
                                  <w:divsChild>
                                    <w:div w:id="1064182336">
                                      <w:marLeft w:val="0"/>
                                      <w:marRight w:val="0"/>
                                      <w:marTop w:val="0"/>
                                      <w:marBottom w:val="0"/>
                                      <w:divBdr>
                                        <w:top w:val="none" w:sz="0" w:space="0" w:color="auto"/>
                                        <w:left w:val="none" w:sz="0" w:space="0" w:color="auto"/>
                                        <w:bottom w:val="none" w:sz="0" w:space="0" w:color="auto"/>
                                        <w:right w:val="none" w:sz="0" w:space="0" w:color="auto"/>
                                      </w:divBdr>
                                      <w:divsChild>
                                        <w:div w:id="163740000">
                                          <w:marLeft w:val="0"/>
                                          <w:marRight w:val="0"/>
                                          <w:marTop w:val="0"/>
                                          <w:marBottom w:val="0"/>
                                          <w:divBdr>
                                            <w:top w:val="none" w:sz="0" w:space="0" w:color="auto"/>
                                            <w:left w:val="none" w:sz="0" w:space="0" w:color="auto"/>
                                            <w:bottom w:val="none" w:sz="0" w:space="0" w:color="auto"/>
                                            <w:right w:val="none" w:sz="0" w:space="0" w:color="auto"/>
                                          </w:divBdr>
                                          <w:divsChild>
                                            <w:div w:id="1980454284">
                                              <w:marLeft w:val="0"/>
                                              <w:marRight w:val="0"/>
                                              <w:marTop w:val="0"/>
                                              <w:marBottom w:val="0"/>
                                              <w:divBdr>
                                                <w:top w:val="none" w:sz="0" w:space="0" w:color="auto"/>
                                                <w:left w:val="none" w:sz="0" w:space="0" w:color="auto"/>
                                                <w:bottom w:val="none" w:sz="0" w:space="0" w:color="auto"/>
                                                <w:right w:val="none" w:sz="0" w:space="0" w:color="auto"/>
                                              </w:divBdr>
                                              <w:divsChild>
                                                <w:div w:id="1030448108">
                                                  <w:marLeft w:val="0"/>
                                                  <w:marRight w:val="0"/>
                                                  <w:marTop w:val="0"/>
                                                  <w:marBottom w:val="0"/>
                                                  <w:divBdr>
                                                    <w:top w:val="none" w:sz="0" w:space="0" w:color="auto"/>
                                                    <w:left w:val="none" w:sz="0" w:space="0" w:color="auto"/>
                                                    <w:bottom w:val="none" w:sz="0" w:space="0" w:color="auto"/>
                                                    <w:right w:val="none" w:sz="0" w:space="0" w:color="auto"/>
                                                  </w:divBdr>
                                                  <w:divsChild>
                                                    <w:div w:id="2136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031">
                                          <w:marLeft w:val="0"/>
                                          <w:marRight w:val="0"/>
                                          <w:marTop w:val="0"/>
                                          <w:marBottom w:val="0"/>
                                          <w:divBdr>
                                            <w:top w:val="none" w:sz="0" w:space="0" w:color="auto"/>
                                            <w:left w:val="none" w:sz="0" w:space="0" w:color="auto"/>
                                            <w:bottom w:val="none" w:sz="0" w:space="0" w:color="auto"/>
                                            <w:right w:val="none" w:sz="0" w:space="0" w:color="auto"/>
                                          </w:divBdr>
                                          <w:divsChild>
                                            <w:div w:id="23487559">
                                              <w:marLeft w:val="0"/>
                                              <w:marRight w:val="0"/>
                                              <w:marTop w:val="0"/>
                                              <w:marBottom w:val="0"/>
                                              <w:divBdr>
                                                <w:top w:val="none" w:sz="0" w:space="0" w:color="auto"/>
                                                <w:left w:val="none" w:sz="0" w:space="0" w:color="auto"/>
                                                <w:bottom w:val="none" w:sz="0" w:space="0" w:color="auto"/>
                                                <w:right w:val="none" w:sz="0" w:space="0" w:color="auto"/>
                                              </w:divBdr>
                                            </w:div>
                                          </w:divsChild>
                                        </w:div>
                                        <w:div w:id="494301534">
                                          <w:marLeft w:val="0"/>
                                          <w:marRight w:val="0"/>
                                          <w:marTop w:val="0"/>
                                          <w:marBottom w:val="0"/>
                                          <w:divBdr>
                                            <w:top w:val="none" w:sz="0" w:space="0" w:color="auto"/>
                                            <w:left w:val="none" w:sz="0" w:space="0" w:color="auto"/>
                                            <w:bottom w:val="none" w:sz="0" w:space="0" w:color="auto"/>
                                            <w:right w:val="none" w:sz="0" w:space="0" w:color="auto"/>
                                          </w:divBdr>
                                          <w:divsChild>
                                            <w:div w:id="2132824144">
                                              <w:marLeft w:val="0"/>
                                              <w:marRight w:val="0"/>
                                              <w:marTop w:val="0"/>
                                              <w:marBottom w:val="0"/>
                                              <w:divBdr>
                                                <w:top w:val="none" w:sz="0" w:space="0" w:color="auto"/>
                                                <w:left w:val="none" w:sz="0" w:space="0" w:color="auto"/>
                                                <w:bottom w:val="none" w:sz="0" w:space="0" w:color="auto"/>
                                                <w:right w:val="none" w:sz="0" w:space="0" w:color="auto"/>
                                              </w:divBdr>
                                              <w:divsChild>
                                                <w:div w:id="997462034">
                                                  <w:marLeft w:val="0"/>
                                                  <w:marRight w:val="0"/>
                                                  <w:marTop w:val="0"/>
                                                  <w:marBottom w:val="0"/>
                                                  <w:divBdr>
                                                    <w:top w:val="none" w:sz="0" w:space="0" w:color="auto"/>
                                                    <w:left w:val="none" w:sz="0" w:space="0" w:color="auto"/>
                                                    <w:bottom w:val="none" w:sz="0" w:space="0" w:color="auto"/>
                                                    <w:right w:val="none" w:sz="0" w:space="0" w:color="auto"/>
                                                  </w:divBdr>
                                                  <w:divsChild>
                                                    <w:div w:id="1103652152">
                                                      <w:marLeft w:val="0"/>
                                                      <w:marRight w:val="0"/>
                                                      <w:marTop w:val="0"/>
                                                      <w:marBottom w:val="0"/>
                                                      <w:divBdr>
                                                        <w:top w:val="none" w:sz="0" w:space="0" w:color="auto"/>
                                                        <w:left w:val="none" w:sz="0" w:space="0" w:color="auto"/>
                                                        <w:bottom w:val="none" w:sz="0" w:space="0" w:color="auto"/>
                                                        <w:right w:val="none" w:sz="0" w:space="0" w:color="auto"/>
                                                      </w:divBdr>
                                                      <w:divsChild>
                                                        <w:div w:id="456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825365">
          <w:marLeft w:val="0"/>
          <w:marRight w:val="0"/>
          <w:marTop w:val="0"/>
          <w:marBottom w:val="0"/>
          <w:divBdr>
            <w:top w:val="none" w:sz="0" w:space="0" w:color="auto"/>
            <w:left w:val="none" w:sz="0" w:space="0" w:color="auto"/>
            <w:bottom w:val="none" w:sz="0" w:space="0" w:color="auto"/>
            <w:right w:val="none" w:sz="0" w:space="0" w:color="auto"/>
          </w:divBdr>
          <w:divsChild>
            <w:div w:id="246816359">
              <w:marLeft w:val="0"/>
              <w:marRight w:val="0"/>
              <w:marTop w:val="0"/>
              <w:marBottom w:val="0"/>
              <w:divBdr>
                <w:top w:val="none" w:sz="0" w:space="0" w:color="auto"/>
                <w:left w:val="none" w:sz="0" w:space="0" w:color="auto"/>
                <w:bottom w:val="none" w:sz="0" w:space="0" w:color="auto"/>
                <w:right w:val="none" w:sz="0" w:space="0" w:color="auto"/>
              </w:divBdr>
              <w:divsChild>
                <w:div w:id="1715502806">
                  <w:marLeft w:val="0"/>
                  <w:marRight w:val="0"/>
                  <w:marTop w:val="0"/>
                  <w:marBottom w:val="0"/>
                  <w:divBdr>
                    <w:top w:val="none" w:sz="0" w:space="0" w:color="auto"/>
                    <w:left w:val="none" w:sz="0" w:space="0" w:color="auto"/>
                    <w:bottom w:val="none" w:sz="0" w:space="0" w:color="auto"/>
                    <w:right w:val="none" w:sz="0" w:space="0" w:color="auto"/>
                  </w:divBdr>
                  <w:divsChild>
                    <w:div w:id="1973703648">
                      <w:marLeft w:val="0"/>
                      <w:marRight w:val="0"/>
                      <w:marTop w:val="0"/>
                      <w:marBottom w:val="0"/>
                      <w:divBdr>
                        <w:top w:val="none" w:sz="0" w:space="0" w:color="auto"/>
                        <w:left w:val="none" w:sz="0" w:space="0" w:color="auto"/>
                        <w:bottom w:val="none" w:sz="0" w:space="0" w:color="auto"/>
                        <w:right w:val="none" w:sz="0" w:space="0" w:color="auto"/>
                      </w:divBdr>
                      <w:divsChild>
                        <w:div w:id="1501046493">
                          <w:marLeft w:val="0"/>
                          <w:marRight w:val="0"/>
                          <w:marTop w:val="0"/>
                          <w:marBottom w:val="0"/>
                          <w:divBdr>
                            <w:top w:val="none" w:sz="0" w:space="0" w:color="auto"/>
                            <w:left w:val="none" w:sz="0" w:space="0" w:color="auto"/>
                            <w:bottom w:val="none" w:sz="0" w:space="0" w:color="auto"/>
                            <w:right w:val="none" w:sz="0" w:space="0" w:color="auto"/>
                          </w:divBdr>
                          <w:divsChild>
                            <w:div w:id="830103227">
                              <w:marLeft w:val="0"/>
                              <w:marRight w:val="0"/>
                              <w:marTop w:val="0"/>
                              <w:marBottom w:val="0"/>
                              <w:divBdr>
                                <w:top w:val="none" w:sz="0" w:space="0" w:color="auto"/>
                                <w:left w:val="none" w:sz="0" w:space="0" w:color="auto"/>
                                <w:bottom w:val="none" w:sz="0" w:space="0" w:color="auto"/>
                                <w:right w:val="none" w:sz="0" w:space="0" w:color="auto"/>
                              </w:divBdr>
                              <w:divsChild>
                                <w:div w:id="1649627603">
                                  <w:marLeft w:val="0"/>
                                  <w:marRight w:val="0"/>
                                  <w:marTop w:val="0"/>
                                  <w:marBottom w:val="0"/>
                                  <w:divBdr>
                                    <w:top w:val="none" w:sz="0" w:space="0" w:color="auto"/>
                                    <w:left w:val="none" w:sz="0" w:space="0" w:color="auto"/>
                                    <w:bottom w:val="none" w:sz="0" w:space="0" w:color="auto"/>
                                    <w:right w:val="none" w:sz="0" w:space="0" w:color="auto"/>
                                  </w:divBdr>
                                  <w:divsChild>
                                    <w:div w:id="1036197629">
                                      <w:marLeft w:val="0"/>
                                      <w:marRight w:val="0"/>
                                      <w:marTop w:val="0"/>
                                      <w:marBottom w:val="0"/>
                                      <w:divBdr>
                                        <w:top w:val="none" w:sz="0" w:space="0" w:color="auto"/>
                                        <w:left w:val="none" w:sz="0" w:space="0" w:color="auto"/>
                                        <w:bottom w:val="none" w:sz="0" w:space="0" w:color="auto"/>
                                        <w:right w:val="none" w:sz="0" w:space="0" w:color="auto"/>
                                      </w:divBdr>
                                      <w:divsChild>
                                        <w:div w:id="234164233">
                                          <w:marLeft w:val="0"/>
                                          <w:marRight w:val="0"/>
                                          <w:marTop w:val="0"/>
                                          <w:marBottom w:val="0"/>
                                          <w:divBdr>
                                            <w:top w:val="none" w:sz="0" w:space="0" w:color="auto"/>
                                            <w:left w:val="none" w:sz="0" w:space="0" w:color="auto"/>
                                            <w:bottom w:val="none" w:sz="0" w:space="0" w:color="auto"/>
                                            <w:right w:val="none" w:sz="0" w:space="0" w:color="auto"/>
                                          </w:divBdr>
                                          <w:divsChild>
                                            <w:div w:id="693846590">
                                              <w:marLeft w:val="0"/>
                                              <w:marRight w:val="0"/>
                                              <w:marTop w:val="0"/>
                                              <w:marBottom w:val="0"/>
                                              <w:divBdr>
                                                <w:top w:val="none" w:sz="0" w:space="0" w:color="auto"/>
                                                <w:left w:val="none" w:sz="0" w:space="0" w:color="auto"/>
                                                <w:bottom w:val="none" w:sz="0" w:space="0" w:color="auto"/>
                                                <w:right w:val="none" w:sz="0" w:space="0" w:color="auto"/>
                                              </w:divBdr>
                                              <w:divsChild>
                                                <w:div w:id="583026477">
                                                  <w:marLeft w:val="0"/>
                                                  <w:marRight w:val="0"/>
                                                  <w:marTop w:val="0"/>
                                                  <w:marBottom w:val="0"/>
                                                  <w:divBdr>
                                                    <w:top w:val="none" w:sz="0" w:space="0" w:color="auto"/>
                                                    <w:left w:val="none" w:sz="0" w:space="0" w:color="auto"/>
                                                    <w:bottom w:val="none" w:sz="0" w:space="0" w:color="auto"/>
                                                    <w:right w:val="none" w:sz="0" w:space="0" w:color="auto"/>
                                                  </w:divBdr>
                                                  <w:divsChild>
                                                    <w:div w:id="18066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4367</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2025-03-15T08:11:00Z</dcterms:created>
  <dcterms:modified xsi:type="dcterms:W3CDTF">2025-03-15T08:12:00Z</dcterms:modified>
</cp:coreProperties>
</file>