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13CF3"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The ablation currently supports a stronger and more defensible conclusion:</w:t>
      </w:r>
    </w:p>
    <w:p w14:paraId="698BF417"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b/>
          <w:bCs/>
          <w:kern w:val="0"/>
          <w:lang w:val="en-US" w:eastAsia="el-GR"/>
          <w14:ligatures w14:val="none"/>
        </w:rPr>
        <w:t>The KG-enhanced pipeline produces more grounded, operationally authentic, pedagogically robust, and facilitator-ready scenarios. The no-KG model can still generate scenarios that appear highly complex, but that complexity is less verifiable and sometimes internally inconsistent.</w:t>
      </w:r>
    </w:p>
    <w:p w14:paraId="392010F0"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val="en-US" w:eastAsia="el-GR"/>
          <w14:ligatures w14:val="none"/>
        </w:rPr>
        <w:t xml:space="preserve">The no-KG condition was intentionally evaluated on its narrative merits without penalizing D2–D4 for missing graph grounding. </w:t>
      </w:r>
      <w:r w:rsidRPr="00261BFF">
        <w:rPr>
          <w:rFonts w:ascii="Times New Roman" w:eastAsia="Times New Roman" w:hAnsi="Times New Roman" w:cs="Times New Roman"/>
          <w:kern w:val="0"/>
          <w:lang w:eastAsia="el-GR"/>
          <w14:ligatures w14:val="none"/>
        </w:rPr>
        <w:t xml:space="preserve">D1 </w:t>
      </w:r>
      <w:proofErr w:type="spellStart"/>
      <w:r w:rsidRPr="00261BFF">
        <w:rPr>
          <w:rFonts w:ascii="Times New Roman" w:eastAsia="Times New Roman" w:hAnsi="Times New Roman" w:cs="Times New Roman"/>
          <w:kern w:val="0"/>
          <w:lang w:eastAsia="el-GR"/>
          <w14:ligatures w14:val="none"/>
        </w:rPr>
        <w:t>captures</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that</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missing</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grounding</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separately</w:t>
      </w:r>
      <w:proofErr w:type="spellEnd"/>
      <w:r w:rsidRPr="00261BFF">
        <w:rPr>
          <w:rFonts w:ascii="Times New Roman" w:eastAsia="Times New Roman" w:hAnsi="Times New Roman" w:cs="Times New Roman"/>
          <w:kern w:val="0"/>
          <w:lang w:eastAsia="el-GR"/>
          <w14:ligatures w14:val="none"/>
        </w:rPr>
        <w:t>.</w:t>
      </w:r>
    </w:p>
    <w:p w14:paraId="1E36A753" w14:textId="77777777" w:rsidR="00261BFF" w:rsidRPr="00261BFF" w:rsidRDefault="00261BFF" w:rsidP="00261BFF">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proofErr w:type="spellStart"/>
      <w:r w:rsidRPr="00261BFF">
        <w:rPr>
          <w:rFonts w:ascii="Times New Roman" w:eastAsia="Times New Roman" w:hAnsi="Times New Roman" w:cs="Times New Roman"/>
          <w:b/>
          <w:bCs/>
          <w:kern w:val="0"/>
          <w:sz w:val="27"/>
          <w:szCs w:val="27"/>
          <w:lang w:eastAsia="el-GR"/>
          <w14:ligatures w14:val="none"/>
        </w:rPr>
        <w:t>Preliminary</w:t>
      </w:r>
      <w:proofErr w:type="spellEnd"/>
      <w:r w:rsidRPr="00261BFF">
        <w:rPr>
          <w:rFonts w:ascii="Times New Roman" w:eastAsia="Times New Roman" w:hAnsi="Times New Roman" w:cs="Times New Roman"/>
          <w:b/>
          <w:bCs/>
          <w:kern w:val="0"/>
          <w:sz w:val="27"/>
          <w:szCs w:val="27"/>
          <w:lang w:eastAsia="el-GR"/>
          <w14:ligatures w14:val="none"/>
        </w:rPr>
        <w:t xml:space="preserve"> </w:t>
      </w:r>
      <w:proofErr w:type="spellStart"/>
      <w:r w:rsidRPr="00261BFF">
        <w:rPr>
          <w:rFonts w:ascii="Times New Roman" w:eastAsia="Times New Roman" w:hAnsi="Times New Roman" w:cs="Times New Roman"/>
          <w:b/>
          <w:bCs/>
          <w:kern w:val="0"/>
          <w:sz w:val="27"/>
          <w:szCs w:val="27"/>
          <w:lang w:eastAsia="el-GR"/>
          <w14:ligatures w14:val="none"/>
        </w:rPr>
        <w:t>comparison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1487"/>
        <w:gridCol w:w="807"/>
        <w:gridCol w:w="1535"/>
      </w:tblGrid>
      <w:tr w:rsidR="00261BFF" w:rsidRPr="00261BFF" w14:paraId="6F8020A0" w14:textId="77777777">
        <w:trPr>
          <w:tblHeader/>
          <w:tblCellSpacing w:w="15" w:type="dxa"/>
        </w:trPr>
        <w:tc>
          <w:tcPr>
            <w:tcW w:w="0" w:type="auto"/>
            <w:vAlign w:val="center"/>
            <w:hideMark/>
          </w:tcPr>
          <w:p w14:paraId="31BDD05A" w14:textId="77777777" w:rsidR="00261BFF" w:rsidRPr="00261BFF" w:rsidRDefault="00261BFF" w:rsidP="00261BFF">
            <w:pPr>
              <w:jc w:val="center"/>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Dimension</w:t>
            </w:r>
            <w:proofErr w:type="spellEnd"/>
          </w:p>
        </w:tc>
        <w:tc>
          <w:tcPr>
            <w:tcW w:w="0" w:type="auto"/>
            <w:vAlign w:val="center"/>
            <w:hideMark/>
          </w:tcPr>
          <w:p w14:paraId="59EEE52F" w14:textId="77777777" w:rsidR="00261BFF" w:rsidRPr="00261BFF" w:rsidRDefault="00261BFF" w:rsidP="00261BFF">
            <w:pPr>
              <w:jc w:val="right"/>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KG-enhanced</w:t>
            </w:r>
            <w:proofErr w:type="spellEnd"/>
          </w:p>
        </w:tc>
        <w:tc>
          <w:tcPr>
            <w:tcW w:w="0" w:type="auto"/>
            <w:vAlign w:val="center"/>
            <w:hideMark/>
          </w:tcPr>
          <w:p w14:paraId="3CDB29C5" w14:textId="77777777" w:rsidR="00261BFF" w:rsidRPr="00261BFF" w:rsidRDefault="00261BFF" w:rsidP="00261BFF">
            <w:pPr>
              <w:jc w:val="right"/>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No-KG</w:t>
            </w:r>
            <w:proofErr w:type="spellEnd"/>
          </w:p>
        </w:tc>
        <w:tc>
          <w:tcPr>
            <w:tcW w:w="0" w:type="auto"/>
            <w:vAlign w:val="center"/>
            <w:hideMark/>
          </w:tcPr>
          <w:p w14:paraId="3EDE4169" w14:textId="77777777" w:rsidR="00261BFF" w:rsidRPr="00261BFF" w:rsidRDefault="00261BFF" w:rsidP="00261BFF">
            <w:pPr>
              <w:jc w:val="right"/>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KG</w:t>
            </w:r>
            <w:proofErr w:type="spellEnd"/>
            <w:r w:rsidRPr="00261BFF">
              <w:rPr>
                <w:rFonts w:ascii="Times New Roman" w:eastAsia="Times New Roman" w:hAnsi="Times New Roman" w:cs="Times New Roman"/>
                <w:b/>
                <w:bCs/>
                <w:kern w:val="0"/>
                <w:lang w:eastAsia="el-GR"/>
                <w14:ligatures w14:val="none"/>
              </w:rPr>
              <w:t xml:space="preserve"> </w:t>
            </w:r>
            <w:proofErr w:type="spellStart"/>
            <w:r w:rsidRPr="00261BFF">
              <w:rPr>
                <w:rFonts w:ascii="Times New Roman" w:eastAsia="Times New Roman" w:hAnsi="Times New Roman" w:cs="Times New Roman"/>
                <w:b/>
                <w:bCs/>
                <w:kern w:val="0"/>
                <w:lang w:eastAsia="el-GR"/>
                <w14:ligatures w14:val="none"/>
              </w:rPr>
              <w:t>difference</w:t>
            </w:r>
            <w:proofErr w:type="spellEnd"/>
          </w:p>
        </w:tc>
      </w:tr>
      <w:tr w:rsidR="00261BFF" w:rsidRPr="00261BFF" w14:paraId="1932806E" w14:textId="77777777">
        <w:trPr>
          <w:tblCellSpacing w:w="15" w:type="dxa"/>
        </w:trPr>
        <w:tc>
          <w:tcPr>
            <w:tcW w:w="0" w:type="auto"/>
            <w:vAlign w:val="center"/>
            <w:hideMark/>
          </w:tcPr>
          <w:p w14:paraId="21707EE8" w14:textId="77777777" w:rsidR="00261BFF" w:rsidRPr="00261BFF" w:rsidRDefault="00261BFF" w:rsidP="00261BFF">
            <w:pPr>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D2 </w:t>
            </w:r>
            <w:proofErr w:type="spellStart"/>
            <w:r w:rsidRPr="00261BFF">
              <w:rPr>
                <w:rFonts w:ascii="Times New Roman" w:eastAsia="Times New Roman" w:hAnsi="Times New Roman" w:cs="Times New Roman"/>
                <w:b/>
                <w:bCs/>
                <w:kern w:val="0"/>
                <w:lang w:eastAsia="el-GR"/>
                <w14:ligatures w14:val="none"/>
              </w:rPr>
              <w:t>Pedagogical</w:t>
            </w:r>
            <w:proofErr w:type="spellEnd"/>
            <w:r w:rsidRPr="00261BFF">
              <w:rPr>
                <w:rFonts w:ascii="Times New Roman" w:eastAsia="Times New Roman" w:hAnsi="Times New Roman" w:cs="Times New Roman"/>
                <w:b/>
                <w:bCs/>
                <w:kern w:val="0"/>
                <w:lang w:eastAsia="el-GR"/>
                <w14:ligatures w14:val="none"/>
              </w:rPr>
              <w:t xml:space="preserve"> Quality</w:t>
            </w:r>
          </w:p>
        </w:tc>
        <w:tc>
          <w:tcPr>
            <w:tcW w:w="0" w:type="auto"/>
            <w:vAlign w:val="center"/>
            <w:hideMark/>
          </w:tcPr>
          <w:p w14:paraId="73C14998"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80.0%</w:t>
            </w:r>
          </w:p>
        </w:tc>
        <w:tc>
          <w:tcPr>
            <w:tcW w:w="0" w:type="auto"/>
            <w:vAlign w:val="center"/>
            <w:hideMark/>
          </w:tcPr>
          <w:p w14:paraId="593138B7"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73.3%</w:t>
            </w:r>
          </w:p>
        </w:tc>
        <w:tc>
          <w:tcPr>
            <w:tcW w:w="0" w:type="auto"/>
            <w:vAlign w:val="center"/>
            <w:hideMark/>
          </w:tcPr>
          <w:p w14:paraId="50599EEB"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+6.7 </w:t>
            </w:r>
            <w:proofErr w:type="spellStart"/>
            <w:r w:rsidRPr="00261BFF">
              <w:rPr>
                <w:rFonts w:ascii="Times New Roman" w:eastAsia="Times New Roman" w:hAnsi="Times New Roman" w:cs="Times New Roman"/>
                <w:b/>
                <w:bCs/>
                <w:kern w:val="0"/>
                <w:lang w:eastAsia="el-GR"/>
                <w14:ligatures w14:val="none"/>
              </w:rPr>
              <w:t>points</w:t>
            </w:r>
            <w:proofErr w:type="spellEnd"/>
          </w:p>
        </w:tc>
      </w:tr>
      <w:tr w:rsidR="00261BFF" w:rsidRPr="00261BFF" w14:paraId="46761F7D" w14:textId="77777777">
        <w:trPr>
          <w:tblCellSpacing w:w="15" w:type="dxa"/>
        </w:trPr>
        <w:tc>
          <w:tcPr>
            <w:tcW w:w="0" w:type="auto"/>
            <w:vAlign w:val="center"/>
            <w:hideMark/>
          </w:tcPr>
          <w:p w14:paraId="4175B462" w14:textId="77777777" w:rsidR="00261BFF" w:rsidRPr="00261BFF" w:rsidRDefault="00261BFF" w:rsidP="00261BFF">
            <w:pPr>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D3 </w:t>
            </w:r>
            <w:proofErr w:type="spellStart"/>
            <w:r w:rsidRPr="00261BFF">
              <w:rPr>
                <w:rFonts w:ascii="Times New Roman" w:eastAsia="Times New Roman" w:hAnsi="Times New Roman" w:cs="Times New Roman"/>
                <w:b/>
                <w:bCs/>
                <w:kern w:val="0"/>
                <w:lang w:eastAsia="el-GR"/>
                <w14:ligatures w14:val="none"/>
              </w:rPr>
              <w:t>Operational</w:t>
            </w:r>
            <w:proofErr w:type="spellEnd"/>
            <w:r w:rsidRPr="00261BFF">
              <w:rPr>
                <w:rFonts w:ascii="Times New Roman" w:eastAsia="Times New Roman" w:hAnsi="Times New Roman" w:cs="Times New Roman"/>
                <w:b/>
                <w:bCs/>
                <w:kern w:val="0"/>
                <w:lang w:eastAsia="el-GR"/>
                <w14:ligatures w14:val="none"/>
              </w:rPr>
              <w:t xml:space="preserve"> </w:t>
            </w:r>
            <w:proofErr w:type="spellStart"/>
            <w:r w:rsidRPr="00261BFF">
              <w:rPr>
                <w:rFonts w:ascii="Times New Roman" w:eastAsia="Times New Roman" w:hAnsi="Times New Roman" w:cs="Times New Roman"/>
                <w:b/>
                <w:bCs/>
                <w:kern w:val="0"/>
                <w:lang w:eastAsia="el-GR"/>
                <w14:ligatures w14:val="none"/>
              </w:rPr>
              <w:t>Realism</w:t>
            </w:r>
            <w:proofErr w:type="spellEnd"/>
          </w:p>
        </w:tc>
        <w:tc>
          <w:tcPr>
            <w:tcW w:w="0" w:type="auto"/>
            <w:vAlign w:val="center"/>
            <w:hideMark/>
          </w:tcPr>
          <w:p w14:paraId="5B95E4D3"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84.3%</w:t>
            </w:r>
          </w:p>
        </w:tc>
        <w:tc>
          <w:tcPr>
            <w:tcW w:w="0" w:type="auto"/>
            <w:vAlign w:val="center"/>
            <w:hideMark/>
          </w:tcPr>
          <w:p w14:paraId="20784899"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74.2%</w:t>
            </w:r>
          </w:p>
        </w:tc>
        <w:tc>
          <w:tcPr>
            <w:tcW w:w="0" w:type="auto"/>
            <w:vAlign w:val="center"/>
            <w:hideMark/>
          </w:tcPr>
          <w:p w14:paraId="4185D62C"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+10.2 </w:t>
            </w:r>
            <w:proofErr w:type="spellStart"/>
            <w:r w:rsidRPr="00261BFF">
              <w:rPr>
                <w:rFonts w:ascii="Times New Roman" w:eastAsia="Times New Roman" w:hAnsi="Times New Roman" w:cs="Times New Roman"/>
                <w:b/>
                <w:bCs/>
                <w:kern w:val="0"/>
                <w:lang w:eastAsia="el-GR"/>
                <w14:ligatures w14:val="none"/>
              </w:rPr>
              <w:t>points</w:t>
            </w:r>
            <w:proofErr w:type="spellEnd"/>
          </w:p>
        </w:tc>
      </w:tr>
      <w:tr w:rsidR="00261BFF" w:rsidRPr="00261BFF" w14:paraId="513A35BD" w14:textId="77777777">
        <w:trPr>
          <w:tblCellSpacing w:w="15" w:type="dxa"/>
        </w:trPr>
        <w:tc>
          <w:tcPr>
            <w:tcW w:w="0" w:type="auto"/>
            <w:vAlign w:val="center"/>
            <w:hideMark/>
          </w:tcPr>
          <w:p w14:paraId="3CA2DF85" w14:textId="77777777" w:rsidR="00261BFF" w:rsidRPr="00261BFF" w:rsidRDefault="00261BFF" w:rsidP="00261BFF">
            <w:pPr>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D4 </w:t>
            </w:r>
            <w:proofErr w:type="spellStart"/>
            <w:r w:rsidRPr="00261BFF">
              <w:rPr>
                <w:rFonts w:ascii="Times New Roman" w:eastAsia="Times New Roman" w:hAnsi="Times New Roman" w:cs="Times New Roman"/>
                <w:b/>
                <w:bCs/>
                <w:kern w:val="0"/>
                <w:lang w:eastAsia="el-GR"/>
                <w14:ligatures w14:val="none"/>
              </w:rPr>
              <w:t>Decision</w:t>
            </w:r>
            <w:proofErr w:type="spellEnd"/>
            <w:r w:rsidRPr="00261BFF">
              <w:rPr>
                <w:rFonts w:ascii="Times New Roman" w:eastAsia="Times New Roman" w:hAnsi="Times New Roman" w:cs="Times New Roman"/>
                <w:b/>
                <w:bCs/>
                <w:kern w:val="0"/>
                <w:lang w:eastAsia="el-GR"/>
                <w14:ligatures w14:val="none"/>
              </w:rPr>
              <w:t xml:space="preserve"> </w:t>
            </w:r>
            <w:proofErr w:type="spellStart"/>
            <w:r w:rsidRPr="00261BFF">
              <w:rPr>
                <w:rFonts w:ascii="Times New Roman" w:eastAsia="Times New Roman" w:hAnsi="Times New Roman" w:cs="Times New Roman"/>
                <w:b/>
                <w:bCs/>
                <w:kern w:val="0"/>
                <w:lang w:eastAsia="el-GR"/>
                <w14:ligatures w14:val="none"/>
              </w:rPr>
              <w:t>Complexity</w:t>
            </w:r>
            <w:proofErr w:type="spellEnd"/>
          </w:p>
        </w:tc>
        <w:tc>
          <w:tcPr>
            <w:tcW w:w="0" w:type="auto"/>
            <w:vAlign w:val="center"/>
            <w:hideMark/>
          </w:tcPr>
          <w:p w14:paraId="4F65B460"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78.4%</w:t>
            </w:r>
          </w:p>
        </w:tc>
        <w:tc>
          <w:tcPr>
            <w:tcW w:w="0" w:type="auto"/>
            <w:vAlign w:val="center"/>
            <w:hideMark/>
          </w:tcPr>
          <w:p w14:paraId="0BC5B686"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88.3%</w:t>
            </w:r>
          </w:p>
        </w:tc>
        <w:tc>
          <w:tcPr>
            <w:tcW w:w="0" w:type="auto"/>
            <w:vAlign w:val="center"/>
            <w:hideMark/>
          </w:tcPr>
          <w:p w14:paraId="3AF7D885"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−9.9 </w:t>
            </w:r>
            <w:proofErr w:type="spellStart"/>
            <w:r w:rsidRPr="00261BFF">
              <w:rPr>
                <w:rFonts w:ascii="Times New Roman" w:eastAsia="Times New Roman" w:hAnsi="Times New Roman" w:cs="Times New Roman"/>
                <w:b/>
                <w:bCs/>
                <w:kern w:val="0"/>
                <w:lang w:eastAsia="el-GR"/>
                <w14:ligatures w14:val="none"/>
              </w:rPr>
              <w:t>points</w:t>
            </w:r>
            <w:proofErr w:type="spellEnd"/>
          </w:p>
        </w:tc>
      </w:tr>
      <w:tr w:rsidR="00261BFF" w:rsidRPr="00261BFF" w14:paraId="4B10660A" w14:textId="77777777">
        <w:trPr>
          <w:tblCellSpacing w:w="15" w:type="dxa"/>
        </w:trPr>
        <w:tc>
          <w:tcPr>
            <w:tcW w:w="0" w:type="auto"/>
            <w:vAlign w:val="center"/>
            <w:hideMark/>
          </w:tcPr>
          <w:p w14:paraId="412C822E" w14:textId="5024A845" w:rsidR="00261BFF" w:rsidRPr="00494C18" w:rsidRDefault="00261BFF" w:rsidP="00261BFF">
            <w:pPr>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b/>
                <w:bCs/>
                <w:kern w:val="0"/>
                <w:lang w:eastAsia="el-GR"/>
                <w14:ligatures w14:val="none"/>
              </w:rPr>
              <w:t xml:space="preserve">D6.2 </w:t>
            </w:r>
            <w:proofErr w:type="spellStart"/>
            <w:r w:rsidRPr="00261BFF">
              <w:rPr>
                <w:rFonts w:ascii="Times New Roman" w:eastAsia="Times New Roman" w:hAnsi="Times New Roman" w:cs="Times New Roman"/>
                <w:b/>
                <w:bCs/>
                <w:kern w:val="0"/>
                <w:lang w:eastAsia="el-GR"/>
                <w14:ligatures w14:val="none"/>
              </w:rPr>
              <w:t>Facilitator</w:t>
            </w:r>
            <w:proofErr w:type="spellEnd"/>
            <w:r w:rsidRPr="00261BFF">
              <w:rPr>
                <w:rFonts w:ascii="Times New Roman" w:eastAsia="Times New Roman" w:hAnsi="Times New Roman" w:cs="Times New Roman"/>
                <w:b/>
                <w:bCs/>
                <w:kern w:val="0"/>
                <w:lang w:eastAsia="el-GR"/>
                <w14:ligatures w14:val="none"/>
              </w:rPr>
              <w:t xml:space="preserve"> </w:t>
            </w:r>
            <w:r w:rsidR="00494C18">
              <w:rPr>
                <w:rFonts w:ascii="Times New Roman" w:eastAsia="Times New Roman" w:hAnsi="Times New Roman" w:cs="Times New Roman"/>
                <w:b/>
                <w:bCs/>
                <w:kern w:val="0"/>
                <w:lang w:val="en-US" w:eastAsia="el-GR"/>
                <w14:ligatures w14:val="none"/>
              </w:rPr>
              <w:t>support</w:t>
            </w:r>
          </w:p>
        </w:tc>
        <w:tc>
          <w:tcPr>
            <w:tcW w:w="0" w:type="auto"/>
            <w:vAlign w:val="center"/>
            <w:hideMark/>
          </w:tcPr>
          <w:p w14:paraId="638AF57A"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82.5%*</w:t>
            </w:r>
          </w:p>
        </w:tc>
        <w:tc>
          <w:tcPr>
            <w:tcW w:w="0" w:type="auto"/>
            <w:vAlign w:val="center"/>
            <w:hideMark/>
          </w:tcPr>
          <w:p w14:paraId="64F83032"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50.0%*</w:t>
            </w:r>
          </w:p>
        </w:tc>
        <w:tc>
          <w:tcPr>
            <w:tcW w:w="0" w:type="auto"/>
            <w:vAlign w:val="center"/>
            <w:hideMark/>
          </w:tcPr>
          <w:p w14:paraId="205DD711"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 xml:space="preserve">+32.5 </w:t>
            </w:r>
            <w:proofErr w:type="spellStart"/>
            <w:r w:rsidRPr="00261BFF">
              <w:rPr>
                <w:rFonts w:ascii="Times New Roman" w:eastAsia="Times New Roman" w:hAnsi="Times New Roman" w:cs="Times New Roman"/>
                <w:b/>
                <w:bCs/>
                <w:kern w:val="0"/>
                <w:lang w:eastAsia="el-GR"/>
                <w14:ligatures w14:val="none"/>
              </w:rPr>
              <w:t>points</w:t>
            </w:r>
            <w:proofErr w:type="spellEnd"/>
          </w:p>
        </w:tc>
      </w:tr>
    </w:tbl>
    <w:p w14:paraId="4F2776AF"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The KG values for D2–D4 are the equally weighted means of the three domain portfolios reported in the paper. The no-KG values are calculated from the six scenarios and both evaluator ratings.</w:t>
      </w:r>
    </w:p>
    <w:p w14:paraId="3800E460"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*D6.2 can currently be compared directly only for SAR and Border Security. The paper reports </w:t>
      </w:r>
      <w:r w:rsidRPr="00261BFF">
        <w:rPr>
          <w:rFonts w:ascii="Times New Roman" w:eastAsia="Times New Roman" w:hAnsi="Times New Roman" w:cs="Times New Roman"/>
          <w:b/>
          <w:bCs/>
          <w:kern w:val="0"/>
          <w:lang w:val="en-US" w:eastAsia="el-GR"/>
          <w14:ligatures w14:val="none"/>
        </w:rPr>
        <w:t>1.8/2 for SAR</w:t>
      </w:r>
      <w:r w:rsidRPr="00261BFF">
        <w:rPr>
          <w:rFonts w:ascii="Times New Roman" w:eastAsia="Times New Roman" w:hAnsi="Times New Roman" w:cs="Times New Roman"/>
          <w:kern w:val="0"/>
          <w:lang w:val="en-US" w:eastAsia="el-GR"/>
          <w14:ligatures w14:val="none"/>
        </w:rPr>
        <w:t xml:space="preserve"> and </w:t>
      </w:r>
      <w:r w:rsidRPr="00261BFF">
        <w:rPr>
          <w:rFonts w:ascii="Times New Roman" w:eastAsia="Times New Roman" w:hAnsi="Times New Roman" w:cs="Times New Roman"/>
          <w:b/>
          <w:bCs/>
          <w:kern w:val="0"/>
          <w:lang w:val="en-US" w:eastAsia="el-GR"/>
          <w14:ligatures w14:val="none"/>
        </w:rPr>
        <w:t>1.5/2 for Border Security</w:t>
      </w:r>
      <w:r w:rsidRPr="00261BFF">
        <w:rPr>
          <w:rFonts w:ascii="Times New Roman" w:eastAsia="Times New Roman" w:hAnsi="Times New Roman" w:cs="Times New Roman"/>
          <w:kern w:val="0"/>
          <w:lang w:val="en-US" w:eastAsia="el-GR"/>
          <w14:ligatures w14:val="none"/>
        </w:rPr>
        <w:t xml:space="preserve">, whereas the no-KG scenarios received </w:t>
      </w:r>
      <w:r w:rsidRPr="00261BFF">
        <w:rPr>
          <w:rFonts w:ascii="Times New Roman" w:eastAsia="Times New Roman" w:hAnsi="Times New Roman" w:cs="Times New Roman"/>
          <w:b/>
          <w:bCs/>
          <w:kern w:val="0"/>
          <w:lang w:val="en-US" w:eastAsia="el-GR"/>
          <w14:ligatures w14:val="none"/>
        </w:rPr>
        <w:t>1.0/2 in both domains</w:t>
      </w:r>
      <w:r w:rsidRPr="00261BFF">
        <w:rPr>
          <w:rFonts w:ascii="Times New Roman" w:eastAsia="Times New Roman" w:hAnsi="Times New Roman" w:cs="Times New Roman"/>
          <w:kern w:val="0"/>
          <w:lang w:val="en-US" w:eastAsia="el-GR"/>
          <w14:ligatures w14:val="none"/>
        </w:rPr>
        <w:t>. The paper reports only the combined D6 score for Crisis Negotiation, not its separate D6.2 mean.</w:t>
      </w:r>
    </w:p>
    <w:p w14:paraId="154617AF" w14:textId="77777777" w:rsidR="00261BFF" w:rsidRPr="00261BFF" w:rsidRDefault="00261BFF" w:rsidP="00261BF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61BFF">
        <w:rPr>
          <w:rFonts w:ascii="Times New Roman" w:eastAsia="Times New Roman" w:hAnsi="Times New Roman" w:cs="Times New Roman"/>
          <w:b/>
          <w:bCs/>
          <w:kern w:val="0"/>
          <w:sz w:val="36"/>
          <w:szCs w:val="36"/>
          <w:lang w:val="en-US" w:eastAsia="el-GR"/>
          <w14:ligatures w14:val="none"/>
        </w:rPr>
        <w:t>What does the higher no-KG D4 mean?</w:t>
      </w:r>
    </w:p>
    <w:p w14:paraId="3D076220"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It does </w:t>
      </w:r>
      <w:r w:rsidRPr="00261BFF">
        <w:rPr>
          <w:rFonts w:ascii="Times New Roman" w:eastAsia="Times New Roman" w:hAnsi="Times New Roman" w:cs="Times New Roman"/>
          <w:b/>
          <w:bCs/>
          <w:kern w:val="0"/>
          <w:lang w:val="en-US" w:eastAsia="el-GR"/>
          <w14:ligatures w14:val="none"/>
        </w:rPr>
        <w:t>not</w:t>
      </w:r>
      <w:r w:rsidRPr="00261BFF">
        <w:rPr>
          <w:rFonts w:ascii="Times New Roman" w:eastAsia="Times New Roman" w:hAnsi="Times New Roman" w:cs="Times New Roman"/>
          <w:kern w:val="0"/>
          <w:lang w:val="en-US" w:eastAsia="el-GR"/>
          <w14:ligatures w14:val="none"/>
        </w:rPr>
        <w:t xml:space="preserve"> necessarily mean that the no-KG scenarios are better.</w:t>
      </w:r>
    </w:p>
    <w:p w14:paraId="5F4C3F63"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D4 rewards the visible presence of:</w:t>
      </w:r>
    </w:p>
    <w:p w14:paraId="0B28AA09" w14:textId="77777777" w:rsidR="00261BFF" w:rsidRPr="00261BFF" w:rsidRDefault="00261BFF" w:rsidP="00261B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explicit</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goal</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conflicts</w:t>
      </w:r>
      <w:proofErr w:type="spellEnd"/>
      <w:r w:rsidRPr="00261BFF">
        <w:rPr>
          <w:rFonts w:ascii="Times New Roman" w:eastAsia="Times New Roman" w:hAnsi="Times New Roman" w:cs="Times New Roman"/>
          <w:kern w:val="0"/>
          <w:lang w:eastAsia="el-GR"/>
          <w14:ligatures w14:val="none"/>
        </w:rPr>
        <w:t>;</w:t>
      </w:r>
    </w:p>
    <w:p w14:paraId="320FD26B" w14:textId="77777777" w:rsidR="00261BFF" w:rsidRPr="00261BFF" w:rsidRDefault="00261BFF" w:rsidP="00261B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scarce</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resources</w:t>
      </w:r>
      <w:proofErr w:type="spellEnd"/>
      <w:r w:rsidRPr="00261BFF">
        <w:rPr>
          <w:rFonts w:ascii="Times New Roman" w:eastAsia="Times New Roman" w:hAnsi="Times New Roman" w:cs="Times New Roman"/>
          <w:kern w:val="0"/>
          <w:lang w:eastAsia="el-GR"/>
          <w14:ligatures w14:val="none"/>
        </w:rPr>
        <w:t>;</w:t>
      </w:r>
    </w:p>
    <w:p w14:paraId="240820B9" w14:textId="77777777" w:rsidR="00261BFF" w:rsidRPr="00261BFF" w:rsidRDefault="00261BFF" w:rsidP="00261B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trade-offs</w:t>
      </w:r>
      <w:proofErr w:type="spellEnd"/>
      <w:r w:rsidRPr="00261BFF">
        <w:rPr>
          <w:rFonts w:ascii="Times New Roman" w:eastAsia="Times New Roman" w:hAnsi="Times New Roman" w:cs="Times New Roman"/>
          <w:kern w:val="0"/>
          <w:lang w:eastAsia="el-GR"/>
          <w14:ligatures w14:val="none"/>
        </w:rPr>
        <w:t>;</w:t>
      </w:r>
    </w:p>
    <w:p w14:paraId="66DC287B" w14:textId="77777777" w:rsidR="00261BFF" w:rsidRPr="00261BFF" w:rsidRDefault="00261BFF" w:rsidP="00261B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cascading</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risks</w:t>
      </w:r>
      <w:proofErr w:type="spellEnd"/>
      <w:r w:rsidRPr="00261BFF">
        <w:rPr>
          <w:rFonts w:ascii="Times New Roman" w:eastAsia="Times New Roman" w:hAnsi="Times New Roman" w:cs="Times New Roman"/>
          <w:kern w:val="0"/>
          <w:lang w:eastAsia="el-GR"/>
          <w14:ligatures w14:val="none"/>
        </w:rPr>
        <w:t>.</w:t>
      </w:r>
    </w:p>
    <w:p w14:paraId="2709D745"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The generation prompt directly requested these elements, so GPT-5.2 could create numerically dense and dramatic dilemmas without needing a KG. However, those invented quantities were not necessarily mutually consistent or operationally valid.</w:t>
      </w:r>
    </w:p>
    <w:p w14:paraId="3F942AB6"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 xml:space="preserve">For </w:t>
      </w:r>
      <w:proofErr w:type="spellStart"/>
      <w:r w:rsidRPr="00261BFF">
        <w:rPr>
          <w:rFonts w:ascii="Times New Roman" w:eastAsia="Times New Roman" w:hAnsi="Times New Roman" w:cs="Times New Roman"/>
          <w:kern w:val="0"/>
          <w:lang w:eastAsia="el-GR"/>
          <w14:ligatures w14:val="none"/>
        </w:rPr>
        <w:t>example</w:t>
      </w:r>
      <w:proofErr w:type="spellEnd"/>
      <w:r w:rsidRPr="00261BFF">
        <w:rPr>
          <w:rFonts w:ascii="Times New Roman" w:eastAsia="Times New Roman" w:hAnsi="Times New Roman" w:cs="Times New Roman"/>
          <w:kern w:val="0"/>
          <w:lang w:eastAsia="el-GR"/>
          <w14:ligatures w14:val="none"/>
        </w:rPr>
        <w:t>:</w:t>
      </w:r>
    </w:p>
    <w:p w14:paraId="32376E3F" w14:textId="77777777" w:rsidR="00261BFF" w:rsidRPr="00261BFF" w:rsidRDefault="00261BFF" w:rsidP="00261BFF">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The no-KG labor-negotiation scenario states that each 1% wage increase costs €3.2 million over two years, while the available headroom is €14 million. A </w:t>
      </w:r>
      <w:r w:rsidRPr="00261BFF">
        <w:rPr>
          <w:rFonts w:ascii="Times New Roman" w:eastAsia="Times New Roman" w:hAnsi="Times New Roman" w:cs="Times New Roman"/>
          <w:kern w:val="0"/>
          <w:lang w:val="en-US" w:eastAsia="el-GR"/>
          <w14:ligatures w14:val="none"/>
        </w:rPr>
        <w:lastRenderedPageBreak/>
        <w:t>6% increase would therefore cost €19.2 million before bonuses, although the scenario describes that package as merely reaching the budget ceiling.</w:t>
      </w:r>
    </w:p>
    <w:p w14:paraId="138D3078" w14:textId="77777777" w:rsidR="00261BFF" w:rsidRPr="00261BFF" w:rsidRDefault="00261BFF" w:rsidP="00261BFF">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The no-KG Border Security resource-optimization scenario uses boats as the principal mechanism for intercepting airborne drones while omitting relevant counter-UAS, airspace, and legal constraints.</w:t>
      </w:r>
    </w:p>
    <w:p w14:paraId="2A892D4F"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Those weaknesses reduced D3, even though the scenarios continued to score strongly for apparent D4 complexity.</w:t>
      </w:r>
    </w:p>
    <w:p w14:paraId="6B9BEEA3"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Therefore, your finding is:</w:t>
      </w:r>
    </w:p>
    <w:p w14:paraId="581ED33B"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b/>
          <w:bCs/>
          <w:kern w:val="0"/>
          <w:lang w:val="en-US" w:eastAsia="el-GR"/>
          <w14:ligatures w14:val="none"/>
        </w:rPr>
        <w:t>Without a KG, the LLM can generate high surface-level decision complexity. With a KG, the complexity is more likely to be operationally coherent, evidence-supported, traceable, and usable for professional training.</w:t>
      </w:r>
    </w:p>
    <w:p w14:paraId="319A6D8E" w14:textId="77777777" w:rsidR="00261BFF" w:rsidRPr="00261BFF" w:rsidRDefault="00261BFF" w:rsidP="00261BF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61BFF">
        <w:rPr>
          <w:rFonts w:ascii="Times New Roman" w:eastAsia="Times New Roman" w:hAnsi="Times New Roman" w:cs="Times New Roman"/>
          <w:b/>
          <w:bCs/>
          <w:kern w:val="0"/>
          <w:sz w:val="36"/>
          <w:szCs w:val="36"/>
          <w:lang w:val="en-US" w:eastAsia="el-GR"/>
          <w14:ligatures w14:val="none"/>
        </w:rPr>
        <w:t>Expert-quality composite</w:t>
      </w:r>
    </w:p>
    <w:p w14:paraId="0C69A260"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Considering only </w:t>
      </w:r>
      <w:r w:rsidRPr="00261BFF">
        <w:rPr>
          <w:rFonts w:ascii="Times New Roman" w:eastAsia="Times New Roman" w:hAnsi="Times New Roman" w:cs="Times New Roman"/>
          <w:b/>
          <w:bCs/>
          <w:kern w:val="0"/>
          <w:lang w:val="en-US" w:eastAsia="el-GR"/>
          <w14:ligatures w14:val="none"/>
        </w:rPr>
        <w:t>D2 + D3 + D4</w:t>
      </w:r>
      <w:r w:rsidRPr="00261BFF">
        <w:rPr>
          <w:rFonts w:ascii="Times New Roman" w:eastAsia="Times New Roman" w:hAnsi="Times New Roman" w:cs="Times New Roman"/>
          <w:kern w:val="0"/>
          <w:lang w:val="en-US" w:eastAsia="el-GR"/>
          <w14:ligatures w14:val="none"/>
        </w:rPr>
        <w:t>, thereby excluding the KG-specific grounding dimension:</w:t>
      </w:r>
    </w:p>
    <w:p w14:paraId="4B8702C8" w14:textId="77777777" w:rsidR="00261BFF" w:rsidRPr="00261BFF" w:rsidRDefault="00261BFF" w:rsidP="00261BFF">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KG-enhanced</w:t>
      </w:r>
      <w:proofErr w:type="spellEnd"/>
      <w:r w:rsidRPr="00261BFF">
        <w:rPr>
          <w:rFonts w:ascii="Times New Roman" w:eastAsia="Times New Roman" w:hAnsi="Times New Roman" w:cs="Times New Roman"/>
          <w:b/>
          <w:bCs/>
          <w:kern w:val="0"/>
          <w:lang w:eastAsia="el-GR"/>
          <w14:ligatures w14:val="none"/>
        </w:rPr>
        <w:t>:</w:t>
      </w:r>
      <w:r w:rsidRPr="00261BFF">
        <w:rPr>
          <w:rFonts w:ascii="Times New Roman" w:eastAsia="Times New Roman" w:hAnsi="Times New Roman" w:cs="Times New Roman"/>
          <w:kern w:val="0"/>
          <w:lang w:eastAsia="el-GR"/>
          <w14:ligatures w14:val="none"/>
        </w:rPr>
        <w:t xml:space="preserve"> 48.63/60 = </w:t>
      </w:r>
      <w:r w:rsidRPr="00261BFF">
        <w:rPr>
          <w:rFonts w:ascii="Times New Roman" w:eastAsia="Times New Roman" w:hAnsi="Times New Roman" w:cs="Times New Roman"/>
          <w:b/>
          <w:bCs/>
          <w:kern w:val="0"/>
          <w:lang w:eastAsia="el-GR"/>
          <w14:ligatures w14:val="none"/>
        </w:rPr>
        <w:t>81.1%</w:t>
      </w:r>
    </w:p>
    <w:p w14:paraId="15829E8E" w14:textId="77777777" w:rsidR="00261BFF" w:rsidRPr="00261BFF" w:rsidRDefault="00261BFF" w:rsidP="00261BFF">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No-KG</w:t>
      </w:r>
      <w:proofErr w:type="spellEnd"/>
      <w:r w:rsidRPr="00261BFF">
        <w:rPr>
          <w:rFonts w:ascii="Times New Roman" w:eastAsia="Times New Roman" w:hAnsi="Times New Roman" w:cs="Times New Roman"/>
          <w:b/>
          <w:bCs/>
          <w:kern w:val="0"/>
          <w:lang w:eastAsia="el-GR"/>
          <w14:ligatures w14:val="none"/>
        </w:rPr>
        <w:t>:</w:t>
      </w:r>
      <w:r w:rsidRPr="00261BFF">
        <w:rPr>
          <w:rFonts w:ascii="Times New Roman" w:eastAsia="Times New Roman" w:hAnsi="Times New Roman" w:cs="Times New Roman"/>
          <w:kern w:val="0"/>
          <w:lang w:eastAsia="el-GR"/>
          <w14:ligatures w14:val="none"/>
        </w:rPr>
        <w:t xml:space="preserve"> 46.42/60 = </w:t>
      </w:r>
      <w:r w:rsidRPr="00261BFF">
        <w:rPr>
          <w:rFonts w:ascii="Times New Roman" w:eastAsia="Times New Roman" w:hAnsi="Times New Roman" w:cs="Times New Roman"/>
          <w:b/>
          <w:bCs/>
          <w:kern w:val="0"/>
          <w:lang w:eastAsia="el-GR"/>
          <w14:ligatures w14:val="none"/>
        </w:rPr>
        <w:t>77.4%</w:t>
      </w:r>
    </w:p>
    <w:p w14:paraId="4F0976A4" w14:textId="77777777" w:rsidR="00261BFF" w:rsidRPr="00261BFF" w:rsidRDefault="00261BFF" w:rsidP="00261BFF">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Difference: </w:t>
      </w:r>
      <w:r w:rsidRPr="00261BFF">
        <w:rPr>
          <w:rFonts w:ascii="Times New Roman" w:eastAsia="Times New Roman" w:hAnsi="Times New Roman" w:cs="Times New Roman"/>
          <w:b/>
          <w:bCs/>
          <w:kern w:val="0"/>
          <w:lang w:val="en-US" w:eastAsia="el-GR"/>
          <w14:ligatures w14:val="none"/>
        </w:rPr>
        <w:t>+3.7 percentage points in favor of KG</w:t>
      </w:r>
    </w:p>
    <w:p w14:paraId="39194F3D"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By</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domain</w:t>
      </w:r>
      <w:proofErr w:type="spellEnd"/>
      <w:r w:rsidRPr="00261BFF">
        <w:rPr>
          <w:rFonts w:ascii="Times New Roman" w:eastAsia="Times New Roman" w:hAnsi="Times New Roman" w:cs="Times New Roman"/>
          <w:kern w:val="0"/>
          <w:lang w:eastAsia="el-G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254"/>
        <w:gridCol w:w="1574"/>
        <w:gridCol w:w="1141"/>
      </w:tblGrid>
      <w:tr w:rsidR="00261BFF" w:rsidRPr="00261BFF" w14:paraId="2742AF4B" w14:textId="77777777">
        <w:trPr>
          <w:tblHeader/>
          <w:tblCellSpacing w:w="15" w:type="dxa"/>
        </w:trPr>
        <w:tc>
          <w:tcPr>
            <w:tcW w:w="0" w:type="auto"/>
            <w:vAlign w:val="center"/>
            <w:hideMark/>
          </w:tcPr>
          <w:p w14:paraId="1B01B2F3" w14:textId="77777777" w:rsidR="00261BFF" w:rsidRPr="00261BFF" w:rsidRDefault="00261BFF" w:rsidP="00261BFF">
            <w:pPr>
              <w:jc w:val="center"/>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Domain</w:t>
            </w:r>
            <w:proofErr w:type="spellEnd"/>
          </w:p>
        </w:tc>
        <w:tc>
          <w:tcPr>
            <w:tcW w:w="0" w:type="auto"/>
            <w:vAlign w:val="center"/>
            <w:hideMark/>
          </w:tcPr>
          <w:p w14:paraId="2B3ADB50" w14:textId="77777777" w:rsidR="00261BFF" w:rsidRPr="00261BFF" w:rsidRDefault="00261BFF" w:rsidP="00261BFF">
            <w:pPr>
              <w:jc w:val="right"/>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KG-enhanced</w:t>
            </w:r>
            <w:proofErr w:type="spellEnd"/>
            <w:r w:rsidRPr="00261BFF">
              <w:rPr>
                <w:rFonts w:ascii="Times New Roman" w:eastAsia="Times New Roman" w:hAnsi="Times New Roman" w:cs="Times New Roman"/>
                <w:b/>
                <w:bCs/>
                <w:kern w:val="0"/>
                <w:lang w:eastAsia="el-GR"/>
                <w14:ligatures w14:val="none"/>
              </w:rPr>
              <w:t xml:space="preserve"> D2–D4</w:t>
            </w:r>
          </w:p>
        </w:tc>
        <w:tc>
          <w:tcPr>
            <w:tcW w:w="0" w:type="auto"/>
            <w:vAlign w:val="center"/>
            <w:hideMark/>
          </w:tcPr>
          <w:p w14:paraId="0BFC4709" w14:textId="77777777" w:rsidR="00261BFF" w:rsidRPr="00261BFF" w:rsidRDefault="00261BFF" w:rsidP="00261BFF">
            <w:pPr>
              <w:jc w:val="right"/>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No-KG</w:t>
            </w:r>
            <w:proofErr w:type="spellEnd"/>
            <w:r w:rsidRPr="00261BFF">
              <w:rPr>
                <w:rFonts w:ascii="Times New Roman" w:eastAsia="Times New Roman" w:hAnsi="Times New Roman" w:cs="Times New Roman"/>
                <w:b/>
                <w:bCs/>
                <w:kern w:val="0"/>
                <w:lang w:eastAsia="el-GR"/>
                <w14:ligatures w14:val="none"/>
              </w:rPr>
              <w:t xml:space="preserve"> D2–D4</w:t>
            </w:r>
          </w:p>
        </w:tc>
        <w:tc>
          <w:tcPr>
            <w:tcW w:w="0" w:type="auto"/>
            <w:vAlign w:val="center"/>
            <w:hideMark/>
          </w:tcPr>
          <w:p w14:paraId="683DD5DF" w14:textId="77777777" w:rsidR="00261BFF" w:rsidRPr="00261BFF" w:rsidRDefault="00261BFF" w:rsidP="00261BFF">
            <w:pPr>
              <w:jc w:val="right"/>
              <w:rPr>
                <w:rFonts w:ascii="Times New Roman" w:eastAsia="Times New Roman" w:hAnsi="Times New Roman" w:cs="Times New Roman"/>
                <w:b/>
                <w:bCs/>
                <w:kern w:val="0"/>
                <w:lang w:eastAsia="el-GR"/>
                <w14:ligatures w14:val="none"/>
              </w:rPr>
            </w:pPr>
            <w:proofErr w:type="spellStart"/>
            <w:r w:rsidRPr="00261BFF">
              <w:rPr>
                <w:rFonts w:ascii="Times New Roman" w:eastAsia="Times New Roman" w:hAnsi="Times New Roman" w:cs="Times New Roman"/>
                <w:b/>
                <w:bCs/>
                <w:kern w:val="0"/>
                <w:lang w:eastAsia="el-GR"/>
                <w14:ligatures w14:val="none"/>
              </w:rPr>
              <w:t>Difference</w:t>
            </w:r>
            <w:proofErr w:type="spellEnd"/>
          </w:p>
        </w:tc>
      </w:tr>
      <w:tr w:rsidR="00261BFF" w:rsidRPr="00261BFF" w14:paraId="5E5C8609" w14:textId="77777777">
        <w:trPr>
          <w:tblCellSpacing w:w="15" w:type="dxa"/>
        </w:trPr>
        <w:tc>
          <w:tcPr>
            <w:tcW w:w="0" w:type="auto"/>
            <w:vAlign w:val="center"/>
            <w:hideMark/>
          </w:tcPr>
          <w:p w14:paraId="444B9D92" w14:textId="77777777" w:rsidR="00261BFF" w:rsidRPr="00261BFF" w:rsidRDefault="00261BFF" w:rsidP="00261BFF">
            <w:pPr>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SAR</w:t>
            </w:r>
          </w:p>
        </w:tc>
        <w:tc>
          <w:tcPr>
            <w:tcW w:w="0" w:type="auto"/>
            <w:vAlign w:val="center"/>
            <w:hideMark/>
          </w:tcPr>
          <w:p w14:paraId="23E8D543"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84.7%</w:t>
            </w:r>
          </w:p>
        </w:tc>
        <w:tc>
          <w:tcPr>
            <w:tcW w:w="0" w:type="auto"/>
            <w:vAlign w:val="center"/>
            <w:hideMark/>
          </w:tcPr>
          <w:p w14:paraId="364A4268"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78.3%</w:t>
            </w:r>
          </w:p>
        </w:tc>
        <w:tc>
          <w:tcPr>
            <w:tcW w:w="0" w:type="auto"/>
            <w:vAlign w:val="center"/>
            <w:hideMark/>
          </w:tcPr>
          <w:p w14:paraId="59E26C2B"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+6.3</w:t>
            </w:r>
          </w:p>
        </w:tc>
      </w:tr>
      <w:tr w:rsidR="00261BFF" w:rsidRPr="00261BFF" w14:paraId="551FEDE5" w14:textId="77777777">
        <w:trPr>
          <w:tblCellSpacing w:w="15" w:type="dxa"/>
        </w:trPr>
        <w:tc>
          <w:tcPr>
            <w:tcW w:w="0" w:type="auto"/>
            <w:vAlign w:val="center"/>
            <w:hideMark/>
          </w:tcPr>
          <w:p w14:paraId="1E8EEE00" w14:textId="77777777" w:rsidR="00261BFF" w:rsidRPr="00261BFF" w:rsidRDefault="00261BFF" w:rsidP="00261BFF">
            <w:pPr>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Border</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Security</w:t>
            </w:r>
            <w:proofErr w:type="spellEnd"/>
          </w:p>
        </w:tc>
        <w:tc>
          <w:tcPr>
            <w:tcW w:w="0" w:type="auto"/>
            <w:vAlign w:val="center"/>
            <w:hideMark/>
          </w:tcPr>
          <w:p w14:paraId="6C4D2A99"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80.3%</w:t>
            </w:r>
          </w:p>
        </w:tc>
        <w:tc>
          <w:tcPr>
            <w:tcW w:w="0" w:type="auto"/>
            <w:vAlign w:val="center"/>
            <w:hideMark/>
          </w:tcPr>
          <w:p w14:paraId="67681D0D"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71.3%</w:t>
            </w:r>
          </w:p>
        </w:tc>
        <w:tc>
          <w:tcPr>
            <w:tcW w:w="0" w:type="auto"/>
            <w:vAlign w:val="center"/>
            <w:hideMark/>
          </w:tcPr>
          <w:p w14:paraId="202F641A"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+9.1</w:t>
            </w:r>
          </w:p>
        </w:tc>
      </w:tr>
      <w:tr w:rsidR="00261BFF" w:rsidRPr="00261BFF" w14:paraId="3F810146" w14:textId="77777777">
        <w:trPr>
          <w:tblCellSpacing w:w="15" w:type="dxa"/>
        </w:trPr>
        <w:tc>
          <w:tcPr>
            <w:tcW w:w="0" w:type="auto"/>
            <w:vAlign w:val="center"/>
            <w:hideMark/>
          </w:tcPr>
          <w:p w14:paraId="44F649BA" w14:textId="77777777" w:rsidR="00261BFF" w:rsidRPr="00261BFF" w:rsidRDefault="00261BFF" w:rsidP="00261BFF">
            <w:pPr>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Crisis</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Negotiation</w:t>
            </w:r>
            <w:proofErr w:type="spellEnd"/>
          </w:p>
        </w:tc>
        <w:tc>
          <w:tcPr>
            <w:tcW w:w="0" w:type="auto"/>
            <w:vAlign w:val="center"/>
            <w:hideMark/>
          </w:tcPr>
          <w:p w14:paraId="37772EC0"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78.2%</w:t>
            </w:r>
          </w:p>
        </w:tc>
        <w:tc>
          <w:tcPr>
            <w:tcW w:w="0" w:type="auto"/>
            <w:vAlign w:val="center"/>
            <w:hideMark/>
          </w:tcPr>
          <w:p w14:paraId="72494ED8"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82.5%</w:t>
            </w:r>
          </w:p>
        </w:tc>
        <w:tc>
          <w:tcPr>
            <w:tcW w:w="0" w:type="auto"/>
            <w:vAlign w:val="center"/>
            <w:hideMark/>
          </w:tcPr>
          <w:p w14:paraId="01629F2C" w14:textId="77777777" w:rsidR="00261BFF" w:rsidRPr="00261BFF" w:rsidRDefault="00261BFF" w:rsidP="00261BFF">
            <w:pPr>
              <w:jc w:val="right"/>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b/>
                <w:bCs/>
                <w:kern w:val="0"/>
                <w:lang w:eastAsia="el-GR"/>
                <w14:ligatures w14:val="none"/>
              </w:rPr>
              <w:t>−4.3</w:t>
            </w:r>
          </w:p>
        </w:tc>
      </w:tr>
    </w:tbl>
    <w:p w14:paraId="531AAD4D"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Thus, the KG advantage is particularly clear in </w:t>
      </w:r>
      <w:r w:rsidRPr="00261BFF">
        <w:rPr>
          <w:rFonts w:ascii="Times New Roman" w:eastAsia="Times New Roman" w:hAnsi="Times New Roman" w:cs="Times New Roman"/>
          <w:b/>
          <w:bCs/>
          <w:kern w:val="0"/>
          <w:lang w:val="en-US" w:eastAsia="el-GR"/>
          <w14:ligatures w14:val="none"/>
        </w:rPr>
        <w:t>SAR and Border Security</w:t>
      </w:r>
      <w:r w:rsidRPr="00261BFF">
        <w:rPr>
          <w:rFonts w:ascii="Times New Roman" w:eastAsia="Times New Roman" w:hAnsi="Times New Roman" w:cs="Times New Roman"/>
          <w:kern w:val="0"/>
          <w:lang w:val="en-US" w:eastAsia="el-GR"/>
          <w14:ligatures w14:val="none"/>
        </w:rPr>
        <w:t>, while the no-KG Crisis Negotiation scenarios performed unusually well in complexity. The paper already shows that Crisis Negotiation was the weakest KG domain because its graph had only 11.5 entities per scenario on average, compared with 30.1 in SAR and 20.2 in Border Security.</w:t>
      </w:r>
    </w:p>
    <w:p w14:paraId="4177443B"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This is </w:t>
      </w:r>
      <w:proofErr w:type="gramStart"/>
      <w:r w:rsidRPr="00261BFF">
        <w:rPr>
          <w:rFonts w:ascii="Times New Roman" w:eastAsia="Times New Roman" w:hAnsi="Times New Roman" w:cs="Times New Roman"/>
          <w:kern w:val="0"/>
          <w:lang w:val="en-US" w:eastAsia="el-GR"/>
          <w14:ligatures w14:val="none"/>
        </w:rPr>
        <w:t>actually an</w:t>
      </w:r>
      <w:proofErr w:type="gramEnd"/>
      <w:r w:rsidRPr="00261BFF">
        <w:rPr>
          <w:rFonts w:ascii="Times New Roman" w:eastAsia="Times New Roman" w:hAnsi="Times New Roman" w:cs="Times New Roman"/>
          <w:kern w:val="0"/>
          <w:lang w:val="en-US" w:eastAsia="el-GR"/>
          <w14:ligatures w14:val="none"/>
        </w:rPr>
        <w:t xml:space="preserve"> informative result: </w:t>
      </w:r>
      <w:r w:rsidRPr="00261BFF">
        <w:rPr>
          <w:rFonts w:ascii="Times New Roman" w:eastAsia="Times New Roman" w:hAnsi="Times New Roman" w:cs="Times New Roman"/>
          <w:b/>
          <w:bCs/>
          <w:kern w:val="0"/>
          <w:lang w:val="en-US" w:eastAsia="el-GR"/>
          <w14:ligatures w14:val="none"/>
        </w:rPr>
        <w:t>KG benefits depend partly on KG richness and quality</w:t>
      </w:r>
      <w:r w:rsidRPr="00261BFF">
        <w:rPr>
          <w:rFonts w:ascii="Times New Roman" w:eastAsia="Times New Roman" w:hAnsi="Times New Roman" w:cs="Times New Roman"/>
          <w:kern w:val="0"/>
          <w:lang w:val="en-US" w:eastAsia="el-GR"/>
          <w14:ligatures w14:val="none"/>
        </w:rPr>
        <w:t>. A sparse KG cannot provide the same benefit as a sufficiently populated one.</w:t>
      </w:r>
    </w:p>
    <w:p w14:paraId="17815C6F" w14:textId="77777777" w:rsidR="00261BFF" w:rsidRPr="00261BFF" w:rsidRDefault="00261BFF" w:rsidP="00261BF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61BFF">
        <w:rPr>
          <w:rFonts w:ascii="Times New Roman" w:eastAsia="Times New Roman" w:hAnsi="Times New Roman" w:cs="Times New Roman"/>
          <w:b/>
          <w:bCs/>
          <w:kern w:val="0"/>
          <w:sz w:val="36"/>
          <w:szCs w:val="36"/>
          <w:lang w:val="en-US" w:eastAsia="el-GR"/>
          <w14:ligatures w14:val="none"/>
        </w:rPr>
        <w:t>Full 100-point result</w:t>
      </w:r>
    </w:p>
    <w:p w14:paraId="58C3CF5C"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Your KG-enhanced portfolio mean is:</w:t>
      </w:r>
    </w:p>
    <w:p w14:paraId="6AF6EFBC" w14:textId="77777777" w:rsidR="00261BFF" w:rsidRPr="00261BFF" w:rsidRDefault="00261BFF" w:rsidP="00261B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SAR: 85.5</w:t>
      </w:r>
    </w:p>
    <w:p w14:paraId="1E57EE0B" w14:textId="77777777" w:rsidR="00261BFF" w:rsidRPr="00261BFF" w:rsidRDefault="00261BFF" w:rsidP="00261B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Border</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Security</w:t>
      </w:r>
      <w:proofErr w:type="spellEnd"/>
      <w:r w:rsidRPr="00261BFF">
        <w:rPr>
          <w:rFonts w:ascii="Times New Roman" w:eastAsia="Times New Roman" w:hAnsi="Times New Roman" w:cs="Times New Roman"/>
          <w:kern w:val="0"/>
          <w:lang w:eastAsia="el-GR"/>
          <w14:ligatures w14:val="none"/>
        </w:rPr>
        <w:t>: 82.0</w:t>
      </w:r>
    </w:p>
    <w:p w14:paraId="2E53E14E" w14:textId="77777777" w:rsidR="00261BFF" w:rsidRPr="00261BFF" w:rsidRDefault="00261BFF" w:rsidP="00261B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Crisis</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Negotiation</w:t>
      </w:r>
      <w:proofErr w:type="spellEnd"/>
      <w:r w:rsidRPr="00261BFF">
        <w:rPr>
          <w:rFonts w:ascii="Times New Roman" w:eastAsia="Times New Roman" w:hAnsi="Times New Roman" w:cs="Times New Roman"/>
          <w:kern w:val="0"/>
          <w:lang w:eastAsia="el-GR"/>
          <w14:ligatures w14:val="none"/>
        </w:rPr>
        <w:t>: 76.2</w:t>
      </w:r>
    </w:p>
    <w:p w14:paraId="62F747D9" w14:textId="77777777" w:rsidR="00261BFF" w:rsidRPr="00261BFF" w:rsidRDefault="00261BFF" w:rsidP="00261B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lastRenderedPageBreak/>
        <w:t>Overall</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mean</w:t>
      </w:r>
      <w:proofErr w:type="spellEnd"/>
      <w:r w:rsidRPr="00261BFF">
        <w:rPr>
          <w:rFonts w:ascii="Times New Roman" w:eastAsia="Times New Roman" w:hAnsi="Times New Roman" w:cs="Times New Roman"/>
          <w:kern w:val="0"/>
          <w:lang w:eastAsia="el-GR"/>
          <w14:ligatures w14:val="none"/>
        </w:rPr>
        <w:t xml:space="preserve">: </w:t>
      </w:r>
      <w:r w:rsidRPr="00261BFF">
        <w:rPr>
          <w:rFonts w:ascii="Times New Roman" w:eastAsia="Times New Roman" w:hAnsi="Times New Roman" w:cs="Times New Roman"/>
          <w:b/>
          <w:bCs/>
          <w:kern w:val="0"/>
          <w:lang w:eastAsia="el-GR"/>
          <w14:ligatures w14:val="none"/>
        </w:rPr>
        <w:t>81.2/100</w:t>
      </w:r>
      <w:r w:rsidRPr="00261BFF">
        <w:rPr>
          <w:rFonts w:ascii="Times New Roman" w:eastAsia="Times New Roman" w:hAnsi="Times New Roman" w:cs="Times New Roman"/>
          <w:kern w:val="0"/>
          <w:lang w:eastAsia="el-GR"/>
          <w14:ligatures w14:val="none"/>
        </w:rPr>
        <w:t>.</w:t>
      </w:r>
    </w:p>
    <w:p w14:paraId="438C39DB"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For the no-KG condition, the currently completed scores give:</w:t>
      </w:r>
    </w:p>
    <w:p w14:paraId="75946138" w14:textId="77777777" w:rsidR="00261BFF" w:rsidRPr="00261BFF" w:rsidRDefault="00261BFF" w:rsidP="00261B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 xml:space="preserve">D2 + D3 + D4 + D6.2 = </w:t>
      </w:r>
      <w:r w:rsidRPr="00261BFF">
        <w:rPr>
          <w:rFonts w:ascii="Times New Roman" w:eastAsia="Times New Roman" w:hAnsi="Times New Roman" w:cs="Times New Roman"/>
          <w:b/>
          <w:bCs/>
          <w:kern w:val="0"/>
          <w:lang w:eastAsia="el-GR"/>
          <w14:ligatures w14:val="none"/>
        </w:rPr>
        <w:t>47.6</w:t>
      </w:r>
    </w:p>
    <w:p w14:paraId="5862994E" w14:textId="77777777" w:rsidR="00261BFF" w:rsidRPr="00261BFF" w:rsidRDefault="00261BFF" w:rsidP="00261B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 xml:space="preserve">D5 = </w:t>
      </w:r>
      <w:r w:rsidRPr="00261BFF">
        <w:rPr>
          <w:rFonts w:ascii="Times New Roman" w:eastAsia="Times New Roman" w:hAnsi="Times New Roman" w:cs="Times New Roman"/>
          <w:b/>
          <w:bCs/>
          <w:kern w:val="0"/>
          <w:lang w:eastAsia="el-GR"/>
          <w14:ligatures w14:val="none"/>
        </w:rPr>
        <w:t>5</w:t>
      </w:r>
    </w:p>
    <w:p w14:paraId="59A017D5" w14:textId="77777777" w:rsidR="00261BFF" w:rsidRPr="00261BFF" w:rsidRDefault="00261BFF" w:rsidP="00261B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eastAsia="el-GR"/>
          <w14:ligatures w14:val="none"/>
        </w:rPr>
        <w:t xml:space="preserve">D1 ≈ </w:t>
      </w:r>
      <w:r w:rsidRPr="00261BFF">
        <w:rPr>
          <w:rFonts w:ascii="Times New Roman" w:eastAsia="Times New Roman" w:hAnsi="Times New Roman" w:cs="Times New Roman"/>
          <w:b/>
          <w:bCs/>
          <w:kern w:val="0"/>
          <w:lang w:eastAsia="el-GR"/>
          <w14:ligatures w14:val="none"/>
        </w:rPr>
        <w:t>0</w:t>
      </w:r>
    </w:p>
    <w:p w14:paraId="6DBF1FB1" w14:textId="77777777" w:rsidR="00261BFF" w:rsidRPr="00261BFF" w:rsidRDefault="00261BFF" w:rsidP="00261B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subtotal</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before</w:t>
      </w:r>
      <w:proofErr w:type="spellEnd"/>
      <w:r w:rsidRPr="00261BFF">
        <w:rPr>
          <w:rFonts w:ascii="Times New Roman" w:eastAsia="Times New Roman" w:hAnsi="Times New Roman" w:cs="Times New Roman"/>
          <w:kern w:val="0"/>
          <w:lang w:eastAsia="el-GR"/>
          <w14:ligatures w14:val="none"/>
        </w:rPr>
        <w:t xml:space="preserve"> D6.1 = </w:t>
      </w:r>
      <w:r w:rsidRPr="00261BFF">
        <w:rPr>
          <w:rFonts w:ascii="Times New Roman" w:eastAsia="Times New Roman" w:hAnsi="Times New Roman" w:cs="Times New Roman"/>
          <w:b/>
          <w:bCs/>
          <w:kern w:val="0"/>
          <w:lang w:eastAsia="el-GR"/>
          <w14:ligatures w14:val="none"/>
        </w:rPr>
        <w:t>52.6/100</w:t>
      </w:r>
    </w:p>
    <w:p w14:paraId="582FB6EB"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eastAsia="el-GR"/>
          <w14:ligatures w14:val="none"/>
        </w:rPr>
      </w:pPr>
      <w:proofErr w:type="spellStart"/>
      <w:r w:rsidRPr="00261BFF">
        <w:rPr>
          <w:rFonts w:ascii="Times New Roman" w:eastAsia="Times New Roman" w:hAnsi="Times New Roman" w:cs="Times New Roman"/>
          <w:kern w:val="0"/>
          <w:lang w:eastAsia="el-GR"/>
          <w14:ligatures w14:val="none"/>
        </w:rPr>
        <w:t>Therefore</w:t>
      </w:r>
      <w:proofErr w:type="spellEnd"/>
      <w:r w:rsidRPr="00261BFF">
        <w:rPr>
          <w:rFonts w:ascii="Times New Roman" w:eastAsia="Times New Roman" w:hAnsi="Times New Roman" w:cs="Times New Roman"/>
          <w:kern w:val="0"/>
          <w:lang w:eastAsia="el-GR"/>
          <w14:ligatures w14:val="none"/>
        </w:rPr>
        <w:t>:</w:t>
      </w:r>
    </w:p>
    <w:p w14:paraId="39894BAF"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b/>
          <w:bCs/>
          <w:kern w:val="0"/>
          <w:lang w:val="en-US" w:eastAsia="el-GR"/>
          <w14:ligatures w14:val="none"/>
        </w:rPr>
        <w:t>No-KG final score = approximately 52.6 + D6.1.</w:t>
      </w:r>
    </w:p>
    <w:p w14:paraId="63294B25"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Since D6.1 has a maximum of three points, the no-KG overall mean cannot exceed approximately </w:t>
      </w:r>
      <w:r w:rsidRPr="00261BFF">
        <w:rPr>
          <w:rFonts w:ascii="Times New Roman" w:eastAsia="Times New Roman" w:hAnsi="Times New Roman" w:cs="Times New Roman"/>
          <w:b/>
          <w:bCs/>
          <w:kern w:val="0"/>
          <w:lang w:val="en-US" w:eastAsia="el-GR"/>
          <w14:ligatures w14:val="none"/>
        </w:rPr>
        <w:t>55.6/100</w:t>
      </w:r>
      <w:r w:rsidRPr="00261BFF">
        <w:rPr>
          <w:rFonts w:ascii="Times New Roman" w:eastAsia="Times New Roman" w:hAnsi="Times New Roman" w:cs="Times New Roman"/>
          <w:kern w:val="0"/>
          <w:lang w:val="en-US" w:eastAsia="el-GR"/>
          <w14:ligatures w14:val="none"/>
        </w:rPr>
        <w:t xml:space="preserve"> when D1 is treated as zero. The KG-enhanced advantage would consequently be at least approximately </w:t>
      </w:r>
      <w:r w:rsidRPr="00261BFF">
        <w:rPr>
          <w:rFonts w:ascii="Times New Roman" w:eastAsia="Times New Roman" w:hAnsi="Times New Roman" w:cs="Times New Roman"/>
          <w:b/>
          <w:bCs/>
          <w:kern w:val="0"/>
          <w:lang w:val="en-US" w:eastAsia="el-GR"/>
          <w14:ligatures w14:val="none"/>
        </w:rPr>
        <w:t>25.6 points</w:t>
      </w:r>
      <w:r w:rsidRPr="00261BFF">
        <w:rPr>
          <w:rFonts w:ascii="Times New Roman" w:eastAsia="Times New Roman" w:hAnsi="Times New Roman" w:cs="Times New Roman"/>
          <w:kern w:val="0"/>
          <w:lang w:val="en-US" w:eastAsia="el-GR"/>
          <w14:ligatures w14:val="none"/>
        </w:rPr>
        <w:t>.</w:t>
      </w:r>
    </w:p>
    <w:p w14:paraId="4234AAB9"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eastAsia="el-GR"/>
          <w14:ligatures w14:val="none"/>
        </w:rPr>
      </w:pPr>
      <w:r w:rsidRPr="00261BFF">
        <w:rPr>
          <w:rFonts w:ascii="Times New Roman" w:eastAsia="Times New Roman" w:hAnsi="Times New Roman" w:cs="Times New Roman"/>
          <w:kern w:val="0"/>
          <w:lang w:val="en-US" w:eastAsia="el-GR"/>
          <w14:ligatures w14:val="none"/>
        </w:rPr>
        <w:t xml:space="preserve">However, this large overall difference should not be your only result because 30 points come from D1, which the no-KG condition cannot </w:t>
      </w:r>
      <w:proofErr w:type="gramStart"/>
      <w:r w:rsidRPr="00261BFF">
        <w:rPr>
          <w:rFonts w:ascii="Times New Roman" w:eastAsia="Times New Roman" w:hAnsi="Times New Roman" w:cs="Times New Roman"/>
          <w:kern w:val="0"/>
          <w:lang w:val="en-US" w:eastAsia="el-GR"/>
          <w14:ligatures w14:val="none"/>
        </w:rPr>
        <w:t>satisfy by definition</w:t>
      </w:r>
      <w:proofErr w:type="gramEnd"/>
      <w:r w:rsidRPr="00261BFF">
        <w:rPr>
          <w:rFonts w:ascii="Times New Roman" w:eastAsia="Times New Roman" w:hAnsi="Times New Roman" w:cs="Times New Roman"/>
          <w:kern w:val="0"/>
          <w:lang w:val="en-US"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Present</w:t>
      </w:r>
      <w:proofErr w:type="spellEnd"/>
      <w:r w:rsidRPr="00261BFF">
        <w:rPr>
          <w:rFonts w:ascii="Times New Roman" w:eastAsia="Times New Roman" w:hAnsi="Times New Roman" w:cs="Times New Roman"/>
          <w:kern w:val="0"/>
          <w:lang w:eastAsia="el-GR"/>
          <w14:ligatures w14:val="none"/>
        </w:rPr>
        <w:t xml:space="preserve"> the </w:t>
      </w:r>
      <w:proofErr w:type="spellStart"/>
      <w:r w:rsidRPr="00261BFF">
        <w:rPr>
          <w:rFonts w:ascii="Times New Roman" w:eastAsia="Times New Roman" w:hAnsi="Times New Roman" w:cs="Times New Roman"/>
          <w:kern w:val="0"/>
          <w:lang w:eastAsia="el-GR"/>
          <w14:ligatures w14:val="none"/>
        </w:rPr>
        <w:t>results</w:t>
      </w:r>
      <w:proofErr w:type="spellEnd"/>
      <w:r w:rsidRPr="00261BFF">
        <w:rPr>
          <w:rFonts w:ascii="Times New Roman" w:eastAsia="Times New Roman" w:hAnsi="Times New Roman" w:cs="Times New Roman"/>
          <w:kern w:val="0"/>
          <w:lang w:eastAsia="el-GR"/>
          <w14:ligatures w14:val="none"/>
        </w:rPr>
        <w:t xml:space="preserve"> in </w:t>
      </w:r>
      <w:proofErr w:type="spellStart"/>
      <w:r w:rsidRPr="00261BFF">
        <w:rPr>
          <w:rFonts w:ascii="Times New Roman" w:eastAsia="Times New Roman" w:hAnsi="Times New Roman" w:cs="Times New Roman"/>
          <w:kern w:val="0"/>
          <w:lang w:eastAsia="el-GR"/>
          <w14:ligatures w14:val="none"/>
        </w:rPr>
        <w:t>two</w:t>
      </w:r>
      <w:proofErr w:type="spellEnd"/>
      <w:r w:rsidRPr="00261BFF">
        <w:rPr>
          <w:rFonts w:ascii="Times New Roman" w:eastAsia="Times New Roman" w:hAnsi="Times New Roman" w:cs="Times New Roman"/>
          <w:kern w:val="0"/>
          <w:lang w:eastAsia="el-GR"/>
          <w14:ligatures w14:val="none"/>
        </w:rPr>
        <w:t xml:space="preserve"> </w:t>
      </w:r>
      <w:proofErr w:type="spellStart"/>
      <w:r w:rsidRPr="00261BFF">
        <w:rPr>
          <w:rFonts w:ascii="Times New Roman" w:eastAsia="Times New Roman" w:hAnsi="Times New Roman" w:cs="Times New Roman"/>
          <w:kern w:val="0"/>
          <w:lang w:eastAsia="el-GR"/>
          <w14:ligatures w14:val="none"/>
        </w:rPr>
        <w:t>layers</w:t>
      </w:r>
      <w:proofErr w:type="spellEnd"/>
      <w:r w:rsidRPr="00261BFF">
        <w:rPr>
          <w:rFonts w:ascii="Times New Roman" w:eastAsia="Times New Roman" w:hAnsi="Times New Roman" w:cs="Times New Roman"/>
          <w:kern w:val="0"/>
          <w:lang w:eastAsia="el-GR"/>
          <w14:ligatures w14:val="none"/>
        </w:rPr>
        <w:t>:</w:t>
      </w:r>
    </w:p>
    <w:p w14:paraId="798664B4" w14:textId="77777777" w:rsidR="00261BFF" w:rsidRPr="00261BFF" w:rsidRDefault="00261BFF" w:rsidP="00261BFF">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b/>
          <w:bCs/>
          <w:kern w:val="0"/>
          <w:lang w:val="en-US" w:eastAsia="el-GR"/>
          <w14:ligatures w14:val="none"/>
        </w:rPr>
        <w:t>Intrinsic scenario quality:</w:t>
      </w:r>
      <w:r w:rsidRPr="00261BFF">
        <w:rPr>
          <w:rFonts w:ascii="Times New Roman" w:eastAsia="Times New Roman" w:hAnsi="Times New Roman" w:cs="Times New Roman"/>
          <w:kern w:val="0"/>
          <w:lang w:val="en-US" w:eastAsia="el-GR"/>
          <w14:ligatures w14:val="none"/>
        </w:rPr>
        <w:t xml:space="preserve"> D2, D3, D4 and D6.2.</w:t>
      </w:r>
    </w:p>
    <w:p w14:paraId="33D24401" w14:textId="77777777" w:rsidR="00261BFF" w:rsidRPr="00261BFF" w:rsidRDefault="00261BFF" w:rsidP="00261BFF">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b/>
          <w:bCs/>
          <w:kern w:val="0"/>
          <w:lang w:val="en-US" w:eastAsia="el-GR"/>
          <w14:ligatures w14:val="none"/>
        </w:rPr>
        <w:t>Knowledge-grounded scenario engineering:</w:t>
      </w:r>
      <w:r w:rsidRPr="00261BFF">
        <w:rPr>
          <w:rFonts w:ascii="Times New Roman" w:eastAsia="Times New Roman" w:hAnsi="Times New Roman" w:cs="Times New Roman"/>
          <w:kern w:val="0"/>
          <w:lang w:val="en-US" w:eastAsia="el-GR"/>
          <w14:ligatures w14:val="none"/>
        </w:rPr>
        <w:t xml:space="preserve"> D1 and D6.1, plus the complete 100-point score.</w:t>
      </w:r>
    </w:p>
    <w:p w14:paraId="2487A285" w14:textId="77777777" w:rsidR="00261BFF" w:rsidRPr="00261BFF" w:rsidRDefault="00261BFF" w:rsidP="00261BF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61BFF">
        <w:rPr>
          <w:rFonts w:ascii="Times New Roman" w:eastAsia="Times New Roman" w:hAnsi="Times New Roman" w:cs="Times New Roman"/>
          <w:b/>
          <w:bCs/>
          <w:kern w:val="0"/>
          <w:sz w:val="36"/>
          <w:szCs w:val="36"/>
          <w:lang w:val="en-US" w:eastAsia="el-GR"/>
          <w14:ligatures w14:val="none"/>
        </w:rPr>
        <w:t>Recommended conclusion for the paper</w:t>
      </w:r>
    </w:p>
    <w:p w14:paraId="02729F16"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The ablation study showed that removing the knowledge graph did not prevent GPT-5.2 from producing structurally complete and cognitively demanding narratives. Nevertheless, the KG-enhanced condition achieved higher pedagogical quality and substantially higher operational realism, while also providing stronger facilitator actionability and verifiable grounding. The no-KG scenarios obtained higher scores for decision complexity, indicating that an unconstrained LLM can readily construct explicit conflicts, resource shortages, and cascading risks. However, expert inspection revealed that this complexity was occasionally supported by inconsistent numerical assumptions, simplified operational procedures, or incomplete regulatory constraints. These findings suggest that the principal contribution of the KG is not merely to increase narrative complexity, but to transform generated complexity into a coherent, auditable, operationally plausible, and professionally usable training artifact. Accordingly, </w:t>
      </w:r>
      <w:proofErr w:type="spellStart"/>
      <w:r w:rsidRPr="00261BFF">
        <w:rPr>
          <w:rFonts w:ascii="Times New Roman" w:eastAsia="Times New Roman" w:hAnsi="Times New Roman" w:cs="Times New Roman"/>
          <w:kern w:val="0"/>
          <w:lang w:val="en-US" w:eastAsia="el-GR"/>
          <w14:ligatures w14:val="none"/>
        </w:rPr>
        <w:t>SEGNAR</w:t>
      </w:r>
      <w:proofErr w:type="spellEnd"/>
      <w:r w:rsidRPr="00261BFF">
        <w:rPr>
          <w:rFonts w:ascii="Times New Roman" w:eastAsia="Times New Roman" w:hAnsi="Times New Roman" w:cs="Times New Roman"/>
          <w:kern w:val="0"/>
          <w:lang w:val="en-US" w:eastAsia="el-GR"/>
          <w14:ligatures w14:val="none"/>
        </w:rPr>
        <w:t xml:space="preserve"> should be interpreted as improving the reliability and controllability of scenario engineering rather than uniformly increasing every narrative-quality dimension.</w:t>
      </w:r>
    </w:p>
    <w:p w14:paraId="024DCF82" w14:textId="77777777" w:rsidR="00261BFF" w:rsidRPr="00261BFF" w:rsidRDefault="00261BFF" w:rsidP="00261BFF">
      <w:pPr>
        <w:spacing w:before="100" w:beforeAutospacing="1" w:after="100" w:afterAutospacing="1"/>
        <w:rPr>
          <w:rFonts w:ascii="Times New Roman" w:eastAsia="Times New Roman" w:hAnsi="Times New Roman" w:cs="Times New Roman"/>
          <w:kern w:val="0"/>
          <w:lang w:val="en-US" w:eastAsia="el-GR"/>
          <w14:ligatures w14:val="none"/>
        </w:rPr>
      </w:pPr>
      <w:r w:rsidRPr="00261BFF">
        <w:rPr>
          <w:rFonts w:ascii="Times New Roman" w:eastAsia="Times New Roman" w:hAnsi="Times New Roman" w:cs="Times New Roman"/>
          <w:kern w:val="0"/>
          <w:lang w:val="en-US" w:eastAsia="el-GR"/>
          <w14:ligatures w14:val="none"/>
        </w:rPr>
        <w:t xml:space="preserve">The two-evaluator scores are also highly consistent at the combined expert-score level, with a preliminary </w:t>
      </w:r>
      <w:r w:rsidRPr="00261BFF">
        <w:rPr>
          <w:rFonts w:ascii="Times New Roman" w:eastAsia="Times New Roman" w:hAnsi="Times New Roman" w:cs="Times New Roman"/>
          <w:b/>
          <w:bCs/>
          <w:kern w:val="0"/>
          <w:lang w:val="en-US" w:eastAsia="el-GR"/>
          <w14:ligatures w14:val="none"/>
        </w:rPr>
        <w:t>ICC of approximately 0.92</w:t>
      </w:r>
      <w:r w:rsidRPr="00261BFF">
        <w:rPr>
          <w:rFonts w:ascii="Times New Roman" w:eastAsia="Times New Roman" w:hAnsi="Times New Roman" w:cs="Times New Roman"/>
          <w:kern w:val="0"/>
          <w:lang w:val="en-US" w:eastAsia="el-GR"/>
          <w14:ligatures w14:val="none"/>
        </w:rPr>
        <w:t>, although this should be interpreted cautiously because only six no-KG scenarios were evaluated. The final publishable comparison should use the original per-scenario KG scores for the corresponding Type 1 and Type 3 scenarios rather than relying solely on the 30-scenario domain averages.</w:t>
      </w:r>
    </w:p>
    <w:p w14:paraId="05A10E83" w14:textId="77777777" w:rsidR="00E26B4F" w:rsidRPr="00261BFF" w:rsidRDefault="00E26B4F">
      <w:pPr>
        <w:rPr>
          <w:lang w:val="en-US"/>
        </w:rPr>
      </w:pPr>
    </w:p>
    <w:sectPr w:rsidR="00E26B4F" w:rsidRPr="00261BF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9927A6"/>
    <w:multiLevelType w:val="multilevel"/>
    <w:tmpl w:val="992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57E5B"/>
    <w:multiLevelType w:val="multilevel"/>
    <w:tmpl w:val="7F0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F28BC"/>
    <w:multiLevelType w:val="multilevel"/>
    <w:tmpl w:val="E42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02008"/>
    <w:multiLevelType w:val="multilevel"/>
    <w:tmpl w:val="2E84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C1706"/>
    <w:multiLevelType w:val="multilevel"/>
    <w:tmpl w:val="DEEE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6244B"/>
    <w:multiLevelType w:val="multilevel"/>
    <w:tmpl w:val="2A2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254254">
    <w:abstractNumId w:val="2"/>
  </w:num>
  <w:num w:numId="2" w16cid:durableId="42490089">
    <w:abstractNumId w:val="5"/>
  </w:num>
  <w:num w:numId="3" w16cid:durableId="1796413417">
    <w:abstractNumId w:val="3"/>
  </w:num>
  <w:num w:numId="4" w16cid:durableId="1874879791">
    <w:abstractNumId w:val="0"/>
  </w:num>
  <w:num w:numId="5" w16cid:durableId="1767459659">
    <w:abstractNumId w:val="1"/>
  </w:num>
  <w:num w:numId="6" w16cid:durableId="94916247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BFF"/>
    <w:rsid w:val="000F1CC1"/>
    <w:rsid w:val="00261BFF"/>
    <w:rsid w:val="00494C18"/>
    <w:rsid w:val="0056380E"/>
    <w:rsid w:val="005D6CE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8D33"/>
  <w15:chartTrackingRefBased/>
  <w15:docId w15:val="{12EA3221-DAE6-324F-9215-C78A4737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61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61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261BF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261B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61BF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1BF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1BF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1BF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261BF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261BF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261BFF"/>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261BF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61BF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1BF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1BF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1BFF"/>
    <w:rPr>
      <w:rFonts w:eastAsiaTheme="majorEastAsia" w:cstheme="majorBidi"/>
      <w:color w:val="272727" w:themeColor="text1" w:themeTint="D8"/>
    </w:rPr>
  </w:style>
  <w:style w:type="paragraph" w:styleId="a3">
    <w:name w:val="Title"/>
    <w:basedOn w:val="a"/>
    <w:next w:val="a"/>
    <w:link w:val="Char"/>
    <w:uiPriority w:val="10"/>
    <w:qFormat/>
    <w:rsid w:val="00261BF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1BF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1BF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1BF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1BFF"/>
    <w:pPr>
      <w:spacing w:before="160" w:after="160"/>
      <w:jc w:val="center"/>
    </w:pPr>
    <w:rPr>
      <w:i/>
      <w:iCs/>
      <w:color w:val="404040" w:themeColor="text1" w:themeTint="BF"/>
    </w:rPr>
  </w:style>
  <w:style w:type="character" w:customStyle="1" w:styleId="Char1">
    <w:name w:val="Απόσπασμα Char"/>
    <w:basedOn w:val="a0"/>
    <w:link w:val="a5"/>
    <w:uiPriority w:val="29"/>
    <w:rsid w:val="00261BFF"/>
    <w:rPr>
      <w:i/>
      <w:iCs/>
      <w:color w:val="404040" w:themeColor="text1" w:themeTint="BF"/>
    </w:rPr>
  </w:style>
  <w:style w:type="paragraph" w:styleId="a6">
    <w:name w:val="List Paragraph"/>
    <w:basedOn w:val="a"/>
    <w:uiPriority w:val="34"/>
    <w:qFormat/>
    <w:rsid w:val="00261BFF"/>
    <w:pPr>
      <w:ind w:left="720"/>
      <w:contextualSpacing/>
    </w:pPr>
  </w:style>
  <w:style w:type="character" w:styleId="a7">
    <w:name w:val="Intense Emphasis"/>
    <w:basedOn w:val="a0"/>
    <w:uiPriority w:val="21"/>
    <w:qFormat/>
    <w:rsid w:val="00261BFF"/>
    <w:rPr>
      <w:i/>
      <w:iCs/>
      <w:color w:val="0F4761" w:themeColor="accent1" w:themeShade="BF"/>
    </w:rPr>
  </w:style>
  <w:style w:type="paragraph" w:styleId="a8">
    <w:name w:val="Intense Quote"/>
    <w:basedOn w:val="a"/>
    <w:next w:val="a"/>
    <w:link w:val="Char2"/>
    <w:uiPriority w:val="30"/>
    <w:qFormat/>
    <w:rsid w:val="00261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61BFF"/>
    <w:rPr>
      <w:i/>
      <w:iCs/>
      <w:color w:val="0F4761" w:themeColor="accent1" w:themeShade="BF"/>
    </w:rPr>
  </w:style>
  <w:style w:type="character" w:styleId="a9">
    <w:name w:val="Intense Reference"/>
    <w:basedOn w:val="a0"/>
    <w:uiPriority w:val="32"/>
    <w:qFormat/>
    <w:rsid w:val="00261BFF"/>
    <w:rPr>
      <w:b/>
      <w:bCs/>
      <w:smallCaps/>
      <w:color w:val="0F4761" w:themeColor="accent1" w:themeShade="BF"/>
      <w:spacing w:val="5"/>
    </w:rPr>
  </w:style>
  <w:style w:type="character" w:styleId="aa">
    <w:name w:val="Strong"/>
    <w:basedOn w:val="a0"/>
    <w:uiPriority w:val="22"/>
    <w:qFormat/>
    <w:rsid w:val="00261BFF"/>
    <w:rPr>
      <w:b/>
      <w:bCs/>
    </w:rPr>
  </w:style>
  <w:style w:type="paragraph" w:styleId="Web">
    <w:name w:val="Normal (Web)"/>
    <w:basedOn w:val="a"/>
    <w:uiPriority w:val="99"/>
    <w:semiHidden/>
    <w:unhideWhenUsed/>
    <w:rsid w:val="00261BFF"/>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858</Words>
  <Characters>5148</Characters>
  <Application>Microsoft Office Word</Application>
  <DocSecurity>0</DocSecurity>
  <Lines>135</Lines>
  <Paragraphs>96</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2</cp:revision>
  <dcterms:created xsi:type="dcterms:W3CDTF">2026-07-18T07:01:00Z</dcterms:created>
  <dcterms:modified xsi:type="dcterms:W3CDTF">2026-07-18T07:02:00Z</dcterms:modified>
</cp:coreProperties>
</file>