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228AFE" w14:textId="77777777" w:rsidR="00FC2DC1" w:rsidRDefault="00FC2DC1" w:rsidP="00FC2DC1">
      <w:pPr>
        <w:pStyle w:val="Head2"/>
        <w:rPr>
          <w:lang w:eastAsia="en-US"/>
        </w:rPr>
      </w:pPr>
      <w:proofErr w:type="spellStart"/>
      <w:r>
        <w:t>Border</w:t>
      </w:r>
      <w:proofErr w:type="spellEnd"/>
      <w:r>
        <w:t xml:space="preserve"> </w:t>
      </w:r>
      <w:proofErr w:type="spellStart"/>
      <w:r>
        <w:t>Security</w:t>
      </w:r>
      <w:proofErr w:type="spellEnd"/>
    </w:p>
    <w:p w14:paraId="0E3B37F3" w14:textId="77777777" w:rsidR="00FC2DC1" w:rsidRPr="005F48D9" w:rsidRDefault="00FC2DC1" w:rsidP="00FC2DC1">
      <w:pPr>
        <w:pStyle w:val="2"/>
        <w:snapToGrid w:val="0"/>
        <w:spacing w:before="0"/>
        <w:jc w:val="both"/>
        <w:rPr>
          <w:rFonts w:ascii="Times New Roman" w:hAnsi="Times New Roman" w:cs="Times New Roman"/>
          <w:i/>
          <w:iCs/>
          <w:color w:val="000000" w:themeColor="text1"/>
          <w:sz w:val="18"/>
          <w:szCs w:val="18"/>
        </w:rPr>
      </w:pPr>
      <w:r w:rsidRPr="005F48D9">
        <w:rPr>
          <w:rFonts w:ascii="Times New Roman" w:hAnsi="Times New Roman" w:cs="Times New Roman"/>
          <w:i/>
          <w:iCs/>
          <w:color w:val="000000" w:themeColor="text1"/>
          <w:sz w:val="18"/>
          <w:szCs w:val="18"/>
        </w:rPr>
        <w:t>4.</w:t>
      </w:r>
      <w:r>
        <w:rPr>
          <w:rFonts w:ascii="Times New Roman" w:hAnsi="Times New Roman" w:cs="Times New Roman"/>
          <w:i/>
          <w:iCs/>
          <w:color w:val="000000" w:themeColor="text1"/>
          <w:sz w:val="18"/>
          <w:szCs w:val="18"/>
        </w:rPr>
        <w:t>2</w:t>
      </w:r>
      <w:r w:rsidRPr="005F48D9">
        <w:rPr>
          <w:rFonts w:ascii="Times New Roman" w:hAnsi="Times New Roman" w:cs="Times New Roman"/>
          <w:i/>
          <w:iCs/>
          <w:color w:val="000000" w:themeColor="text1"/>
          <w:sz w:val="18"/>
          <w:szCs w:val="18"/>
        </w:rPr>
        <w:t xml:space="preserve">.1 </w:t>
      </w:r>
      <w:proofErr w:type="spellStart"/>
      <w:r w:rsidRPr="005F48D9">
        <w:rPr>
          <w:rFonts w:ascii="Times New Roman" w:hAnsi="Times New Roman" w:cs="Times New Roman"/>
          <w:i/>
          <w:iCs/>
          <w:color w:val="000000" w:themeColor="text1"/>
          <w:sz w:val="18"/>
          <w:szCs w:val="18"/>
        </w:rPr>
        <w:t>Scenario</w:t>
      </w:r>
      <w:proofErr w:type="spellEnd"/>
      <w:r w:rsidRPr="005F48D9">
        <w:rPr>
          <w:rFonts w:ascii="Times New Roman" w:hAnsi="Times New Roman" w:cs="Times New Roman"/>
          <w:i/>
          <w:iCs/>
          <w:color w:val="000000" w:themeColor="text1"/>
          <w:sz w:val="18"/>
          <w:szCs w:val="18"/>
        </w:rPr>
        <w:t xml:space="preserve"> </w:t>
      </w:r>
      <w:proofErr w:type="spellStart"/>
      <w:r w:rsidRPr="005F48D9">
        <w:rPr>
          <w:rFonts w:ascii="Times New Roman" w:hAnsi="Times New Roman" w:cs="Times New Roman"/>
          <w:i/>
          <w:iCs/>
          <w:color w:val="000000" w:themeColor="text1"/>
          <w:sz w:val="18"/>
          <w:szCs w:val="18"/>
        </w:rPr>
        <w:t>Generation</w:t>
      </w:r>
      <w:proofErr w:type="spellEnd"/>
      <w:r w:rsidRPr="005F48D9">
        <w:rPr>
          <w:rFonts w:ascii="Times New Roman" w:hAnsi="Times New Roman" w:cs="Times New Roman"/>
          <w:i/>
          <w:iCs/>
          <w:color w:val="000000" w:themeColor="text1"/>
          <w:sz w:val="18"/>
          <w:szCs w:val="18"/>
        </w:rPr>
        <w:t xml:space="preserve"> </w:t>
      </w:r>
      <w:proofErr w:type="spellStart"/>
      <w:r w:rsidRPr="005F48D9">
        <w:rPr>
          <w:rFonts w:ascii="Times New Roman" w:hAnsi="Times New Roman" w:cs="Times New Roman"/>
          <w:i/>
          <w:iCs/>
          <w:color w:val="000000" w:themeColor="text1"/>
          <w:sz w:val="18"/>
          <w:szCs w:val="18"/>
        </w:rPr>
        <w:t>Outcomes</w:t>
      </w:r>
      <w:proofErr w:type="spellEnd"/>
    </w:p>
    <w:p w14:paraId="10DE1A8E"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The SEGNAR framework successfully generated 10 training scenarios across five pedagogical types for the Border Security domain, leveraging a knowledge graph of 81 nodes and 256 relationships constructed from intelligence operations, interdiction workflows, and inter-agency coordination protocols. Each scenario type targeted distinct training competencies: Decision-Making (Type 1, n=2) focused on intelligence exploitation versus operational security trade-offs; Risk Management (Type 2, n=2) emphasized surveillance detection and information compromise cascades; Resource Optimization (Type 3, n=2) addressed detection technology allocation; Team Coordination (Type 4, n=2) examined cross-jurisdictional collaboration; and Ethical Decision-Making (Type 5, n=2) explored transparency versus security tensions in intelligence sharing.</w:t>
      </w:r>
    </w:p>
    <w:p w14:paraId="33AD72AF"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201566CA"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4.2.1.1 Structural Completeness and Template Adherence</w:t>
      </w:r>
    </w:p>
    <w:p w14:paraId="7015043C"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All 10 scenarios (100%) achieved perfect structural completeness, incorporating all 14 mandatory sections defined by the SEGNAR template (</w:t>
      </w:r>
      <w:r>
        <w:rPr>
          <w:rFonts w:ascii="Times New Roman" w:hAnsi="Times New Roman" w:cs="Times New Roman"/>
          <w:color w:val="000000" w:themeColor="text1"/>
          <w:szCs w:val="18"/>
          <w:lang w:val="en-US"/>
        </w:rPr>
        <w:t>same as Table 2</w:t>
      </w:r>
      <w:r w:rsidRPr="00A576F1">
        <w:rPr>
          <w:rFonts w:ascii="Times New Roman" w:hAnsi="Times New Roman" w:cs="Times New Roman"/>
          <w:color w:val="000000" w:themeColor="text1"/>
          <w:szCs w:val="18"/>
          <w:lang w:val="en-US"/>
        </w:rPr>
        <w:t>). This perfect adherence replicates the SAR domain results, further validating that the template-driven generation approach transfers across operational contexts. The consistent achievement of structural completeness across both SAR (10/10 scenarios) and Border Security (10/10 scenarios) demonstrates the robustness of architectural constraints in prompt engineering, with large language models (GPT-4) reliably producing structured outputs regardless of domain-specific content variations.</w:t>
      </w:r>
    </w:p>
    <w:p w14:paraId="71505C1E"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32EAE183"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4.2.1.2 Knowledge Graph Integration Depth</w:t>
      </w:r>
    </w:p>
    <w:p w14:paraId="77DA26BE"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Border Security scenarios demonstrated moderate knowledge graph grounding, with an average of 20.2 unique entity references per scenario (SD=6.1, range: 15-33), representing 33% fewer entities than SAR scenarios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=30.1). This reduction reflects domain-specific operational characteristics—Border Security intelligence operations typically involve smaller analyst teams and centralized coordination compared to SAR's distributed field operations requiring numerous actors and physical resources. Entity usage varied by type: Actors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=3.8, SD=0.8), Goals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=3.0, SD=0.7), Resources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=3.6, SD=1.2), Events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=3.2, SD=0.9), Risks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=2.5, SD=0.7), Constraints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=2.1, SD=0.5), Values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=2.0, SD=0.6), and Outcomes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=0.0, SD=0.0).</w:t>
      </w:r>
    </w:p>
    <w:p w14:paraId="070D4428"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Notably, Border Security scenarios exhibited zero Outcome entity references despite their presence in the knowledge graph (8 outcome nodes available), suggesting a systematic generation gap in incorporating end-state modeling. Resource entities emphasized information and technology assets (Real-time Intelligence Feed, Detection Technology, Encrypted Communication Systems) rather than SAR's physical equipment, appropriately reflecting intelligence-driven operations. The highest-scoring scenario (5.1, score: 87/100) used 26 entities, while the lowest-scoring scenario (4.2, score: 74/100) used only 16 entities, reinforcing the positive correlation between entity richness and scenario quality observed in SAR results.</w:t>
      </w:r>
    </w:p>
    <w:p w14:paraId="22FC730C"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Relationship grounding was explicit in 40% of scenarios (4/10), lower than SAR's 60%, with formal notation such as "GOAL_002 CONFLICTS GOAL_007 (</w:t>
      </w:r>
      <w:proofErr w:type="spellStart"/>
      <w:r w:rsidRPr="00A576F1">
        <w:rPr>
          <w:rFonts w:ascii="Times New Roman" w:hAnsi="Times New Roman" w:cs="Times New Roman"/>
          <w:color w:val="000000" w:themeColor="text1"/>
          <w:szCs w:val="18"/>
          <w:lang w:val="en-US"/>
        </w:rPr>
        <w:t>conflict_type</w:t>
      </w:r>
      <w:proofErr w:type="spellEnd"/>
      <w:r w:rsidRPr="00A576F1">
        <w:rPr>
          <w:rFonts w:ascii="Times New Roman" w:hAnsi="Times New Roman" w:cs="Times New Roman"/>
          <w:color w:val="000000" w:themeColor="text1"/>
          <w:szCs w:val="18"/>
          <w:lang w:val="en-US"/>
        </w:rPr>
        <w:t xml:space="preserve">, intensity, </w:t>
      </w:r>
      <w:proofErr w:type="spellStart"/>
      <w:r w:rsidRPr="00A576F1">
        <w:rPr>
          <w:rFonts w:ascii="Times New Roman" w:hAnsi="Times New Roman" w:cs="Times New Roman"/>
          <w:color w:val="000000" w:themeColor="text1"/>
          <w:szCs w:val="18"/>
          <w:lang w:val="en-US"/>
        </w:rPr>
        <w:t>resolution_possible</w:t>
      </w:r>
      <w:proofErr w:type="spellEnd"/>
      <w:r w:rsidRPr="00A576F1">
        <w:rPr>
          <w:rFonts w:ascii="Times New Roman" w:hAnsi="Times New Roman" w:cs="Times New Roman"/>
          <w:color w:val="000000" w:themeColor="text1"/>
          <w:szCs w:val="18"/>
          <w:lang w:val="en-US"/>
        </w:rPr>
        <w:t>)" appearing primarily in Decision-Making and Risk Management scenarios (Types 1-2). Border Security scenarios introduced domain-specific relationship types including INFORMS (intelligence feeds informing analysts), PRODUCES (operations producing documented outcomes), and EVALUATES (outcomes assessed against values), but these relationships were predominantly described narratively without formal graph syntax. Resource Optimization and Team Coordination scenarios (Types 3-4) exhibited the weakest relationship formalization (1/4 scenarios), indicating type-specific prompt refinements are required to enforce citation standards across scenario types.</w:t>
      </w:r>
    </w:p>
    <w:p w14:paraId="49D655E5"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3EAA176C"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4.2.1.3 Evidence Query Generation for Facilitator Support</w:t>
      </w:r>
    </w:p>
    <w:p w14:paraId="1E514CEC"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Border Security scenarios included a uniform distribution of exactly 3.0 Cypher queries per scenario (SD=0.0, range: 3-3), representing 43% fewer queries than SAR scenarios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=5.4). This rigid adherence to the minimum threshold (3 queries required) contrasts sharply with SAR's variable query counts (range: 3-8), suggesting Border Security generation prompts may have been interpreted as establishing a ceiling rather than a floor. Query purposes spanned: (1) entity retrieval (100% of scenarios), (2) conflict and shortfall analysis (80%), and (3) causal chain or audit tracing (60%).</w:t>
      </w:r>
    </w:p>
    <w:p w14:paraId="3000C68A"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lastRenderedPageBreak/>
        <w:t>Query sophistication was moderate—40% incorporated aggregation functions or WITH clauses, compared to 60% for SAR. The majority employed basic MATCH-RETURN patterns without computational logic. For example, Scenario 1.1 provided a resource contention query:</w:t>
      </w:r>
    </w:p>
    <w:p w14:paraId="28CD5694" w14:textId="77777777" w:rsidR="00FC2DC1" w:rsidRPr="005F48D9" w:rsidRDefault="00FC2DC1" w:rsidP="00FC2DC1">
      <w:pPr>
        <w:pStyle w:val="-HTML"/>
        <w:adjustRightInd w:val="0"/>
        <w:snapToGrid w:val="0"/>
        <w:jc w:val="both"/>
        <w:rPr>
          <w:rStyle w:val="HTML"/>
          <w:rFonts w:ascii="var(--font-mono)" w:hAnsi="var(--font-mono)"/>
          <w:color w:val="383A42"/>
          <w:sz w:val="18"/>
          <w:szCs w:val="18"/>
          <w:lang w:val="en-US"/>
        </w:rPr>
      </w:pPr>
      <w:r w:rsidRPr="005F48D9">
        <w:rPr>
          <w:rStyle w:val="token"/>
          <w:rFonts w:ascii="var(--font-mono)" w:hAnsi="var(--font-mono)"/>
          <w:color w:val="A626A4"/>
          <w:sz w:val="18"/>
          <w:szCs w:val="18"/>
          <w:lang w:val="en-US"/>
        </w:rPr>
        <w:t>MATCH</w:t>
      </w:r>
      <w:r w:rsidRPr="005F48D9">
        <w:rPr>
          <w:rStyle w:val="HTML"/>
          <w:rFonts w:ascii="var(--font-mono)" w:hAnsi="var(--font-mono)"/>
          <w:color w:val="383A42"/>
          <w:sz w:val="18"/>
          <w:szCs w:val="18"/>
          <w:lang w:val="en-US"/>
        </w:rPr>
        <w:t xml:space="preserve"> </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g1</w:t>
      </w:r>
      <w:r w:rsidRPr="005F48D9">
        <w:rPr>
          <w:rStyle w:val="token"/>
          <w:rFonts w:ascii="var(--font-mono)" w:hAnsi="var(--font-mono)"/>
          <w:color w:val="4078F2"/>
          <w:sz w:val="18"/>
          <w:szCs w:val="18"/>
          <w:lang w:val="en-US"/>
        </w:rPr>
        <w:t>:</w:t>
      </w:r>
      <w:r w:rsidRPr="005F48D9">
        <w:rPr>
          <w:rStyle w:val="token"/>
          <w:rFonts w:ascii="var(--font-mono)" w:hAnsi="var(--font-mono)"/>
          <w:color w:val="B76B01"/>
          <w:sz w:val="18"/>
          <w:szCs w:val="18"/>
          <w:lang w:val="en-US"/>
        </w:rPr>
        <w:t>Goal</w:t>
      </w:r>
      <w:r>
        <w:rPr>
          <w:rStyle w:val="token"/>
          <w:rFonts w:ascii="var(--font-mono)" w:hAnsi="var(--font-mono)"/>
          <w:color w:val="B76B01"/>
          <w:sz w:val="18"/>
          <w:szCs w:val="18"/>
          <w:lang w:val="en-US"/>
        </w:rPr>
        <w:t xml:space="preserve"> </w:t>
      </w:r>
      <w:r w:rsidRPr="00163325">
        <w:rPr>
          <w:rStyle w:val="token"/>
          <w:rFonts w:ascii="var(--font-mono)" w:hAnsi="var(--font-mono)"/>
          <w:color w:val="000000" w:themeColor="text1"/>
          <w:sz w:val="18"/>
          <w:szCs w:val="18"/>
          <w:lang w:val="en-US"/>
        </w:rPr>
        <w:t>{goal_id:</w:t>
      </w:r>
      <w:r w:rsidRPr="00163325">
        <w:rPr>
          <w:rStyle w:val="token"/>
          <w:rFonts w:ascii="var(--font-mono)" w:hAnsi="var(--font-mono)"/>
          <w:color w:val="00B050"/>
          <w:sz w:val="18"/>
          <w:szCs w:val="18"/>
          <w:lang w:val="en-US"/>
        </w:rPr>
        <w:t>’GOAL_</w:t>
      </w:r>
      <w:r>
        <w:rPr>
          <w:rStyle w:val="token"/>
          <w:rFonts w:ascii="var(--font-mono)" w:hAnsi="var(--font-mono)"/>
          <w:color w:val="00B050"/>
          <w:sz w:val="18"/>
          <w:szCs w:val="18"/>
          <w:lang w:val="en-US"/>
        </w:rPr>
        <w:t>00</w:t>
      </w:r>
      <w:r w:rsidRPr="00163325">
        <w:rPr>
          <w:rStyle w:val="token"/>
          <w:rFonts w:ascii="var(--font-mono)" w:hAnsi="var(--font-mono)"/>
          <w:color w:val="00B050"/>
          <w:sz w:val="18"/>
          <w:szCs w:val="18"/>
          <w:lang w:val="en-US"/>
        </w:rPr>
        <w:t>2’</w:t>
      </w:r>
      <w:r w:rsidRPr="00163325">
        <w:rPr>
          <w:rStyle w:val="token"/>
          <w:rFonts w:ascii="var(--font-mono)" w:hAnsi="var(--font-mono)"/>
          <w:color w:val="000000" w:themeColor="text1"/>
          <w:sz w:val="18"/>
          <w:szCs w:val="18"/>
          <w:lang w:val="en-US"/>
        </w:rPr>
        <w:t>}</w:t>
      </w:r>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w:t>
      </w:r>
      <w:r w:rsidRPr="005F48D9">
        <w:rPr>
          <w:rStyle w:val="token"/>
          <w:rFonts w:ascii="var(--font-mono)" w:hAnsi="var(--font-mono)"/>
          <w:color w:val="383A42"/>
          <w:sz w:val="18"/>
          <w:szCs w:val="18"/>
          <w:lang w:val="en-US"/>
        </w:rPr>
        <w:t>[</w:t>
      </w:r>
      <w:proofErr w:type="spellStart"/>
      <w:r w:rsidRPr="005F48D9">
        <w:rPr>
          <w:rStyle w:val="HTML"/>
          <w:rFonts w:ascii="var(--font-mono)" w:hAnsi="var(--font-mono)"/>
          <w:color w:val="383A42"/>
          <w:sz w:val="18"/>
          <w:szCs w:val="18"/>
          <w:lang w:val="en-US"/>
        </w:rPr>
        <w:t>c</w:t>
      </w:r>
      <w:r w:rsidRPr="005F48D9">
        <w:rPr>
          <w:rStyle w:val="token"/>
          <w:rFonts w:ascii="var(--font-mono)" w:hAnsi="var(--font-mono)"/>
          <w:color w:val="4078F2"/>
          <w:sz w:val="18"/>
          <w:szCs w:val="18"/>
          <w:lang w:val="en-US"/>
        </w:rPr>
        <w:t>:</w:t>
      </w:r>
      <w:r w:rsidRPr="005F48D9">
        <w:rPr>
          <w:rStyle w:val="token"/>
          <w:rFonts w:ascii="var(--font-mono)" w:hAnsi="var(--font-mono)"/>
          <w:color w:val="E45649"/>
          <w:sz w:val="18"/>
          <w:szCs w:val="18"/>
          <w:lang w:val="en-US"/>
        </w:rPr>
        <w:t>CONFLICTS</w:t>
      </w:r>
      <w:proofErr w:type="spellEnd"/>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-&gt;</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g2</w:t>
      </w:r>
      <w:r w:rsidRPr="005F48D9">
        <w:rPr>
          <w:rStyle w:val="token"/>
          <w:rFonts w:ascii="var(--font-mono)" w:hAnsi="var(--font-mono)"/>
          <w:color w:val="4078F2"/>
          <w:sz w:val="18"/>
          <w:szCs w:val="18"/>
          <w:lang w:val="en-US"/>
        </w:rPr>
        <w:t>:</w:t>
      </w:r>
      <w:r w:rsidRPr="005F48D9">
        <w:rPr>
          <w:rStyle w:val="token"/>
          <w:rFonts w:ascii="var(--font-mono)" w:hAnsi="var(--font-mono)"/>
          <w:color w:val="B76B01"/>
          <w:sz w:val="18"/>
          <w:szCs w:val="18"/>
          <w:lang w:val="en-US"/>
        </w:rPr>
        <w:t>Goal</w:t>
      </w:r>
      <w:r>
        <w:rPr>
          <w:rStyle w:val="token"/>
          <w:rFonts w:ascii="var(--font-mono)" w:hAnsi="var(--font-mono)"/>
          <w:color w:val="B76B01"/>
          <w:sz w:val="18"/>
          <w:szCs w:val="18"/>
          <w:lang w:val="en-US"/>
        </w:rPr>
        <w:t xml:space="preserve"> </w:t>
      </w:r>
      <w:r w:rsidRPr="00163325">
        <w:rPr>
          <w:rStyle w:val="token"/>
          <w:rFonts w:ascii="var(--font-mono)" w:hAnsi="var(--font-mono)"/>
          <w:color w:val="000000" w:themeColor="text1"/>
          <w:sz w:val="18"/>
          <w:szCs w:val="18"/>
          <w:lang w:val="en-US"/>
        </w:rPr>
        <w:t>{goal_id:</w:t>
      </w:r>
      <w:r w:rsidRPr="00163325">
        <w:rPr>
          <w:rStyle w:val="token"/>
          <w:rFonts w:ascii="var(--font-mono)" w:hAnsi="var(--font-mono)"/>
          <w:color w:val="00B050"/>
          <w:sz w:val="18"/>
          <w:szCs w:val="18"/>
          <w:lang w:val="en-US"/>
        </w:rPr>
        <w:t>’GOAL_</w:t>
      </w:r>
      <w:r>
        <w:rPr>
          <w:rStyle w:val="token"/>
          <w:rFonts w:ascii="var(--font-mono)" w:hAnsi="var(--font-mono)"/>
          <w:color w:val="00B050"/>
          <w:sz w:val="18"/>
          <w:szCs w:val="18"/>
          <w:lang w:val="en-US"/>
        </w:rPr>
        <w:t>00</w:t>
      </w:r>
      <w:r w:rsidRPr="00163325">
        <w:rPr>
          <w:rStyle w:val="token"/>
          <w:rFonts w:ascii="var(--font-mono)" w:hAnsi="var(--font-mono)"/>
          <w:color w:val="00B050"/>
          <w:sz w:val="18"/>
          <w:szCs w:val="18"/>
          <w:lang w:val="en-US"/>
        </w:rPr>
        <w:t>2’</w:t>
      </w:r>
      <w:r w:rsidRPr="00163325">
        <w:rPr>
          <w:rStyle w:val="token"/>
          <w:rFonts w:ascii="var(--font-mono)" w:hAnsi="var(--font-mono)"/>
          <w:color w:val="000000" w:themeColor="text1"/>
          <w:sz w:val="18"/>
          <w:szCs w:val="18"/>
          <w:lang w:val="en-US"/>
        </w:rPr>
        <w:t>}</w:t>
      </w:r>
      <w:r w:rsidRPr="005F48D9">
        <w:rPr>
          <w:rStyle w:val="token"/>
          <w:rFonts w:ascii="var(--font-mono)" w:hAnsi="var(--font-mono)"/>
          <w:color w:val="383A42"/>
          <w:sz w:val="18"/>
          <w:szCs w:val="18"/>
          <w:lang w:val="en-US"/>
        </w:rPr>
        <w:t>)</w:t>
      </w:r>
    </w:p>
    <w:p w14:paraId="687F3950" w14:textId="77777777" w:rsidR="00FC2DC1" w:rsidRDefault="00FC2DC1" w:rsidP="00FC2DC1">
      <w:pPr>
        <w:pStyle w:val="-HTML"/>
        <w:adjustRightInd w:val="0"/>
        <w:snapToGrid w:val="0"/>
        <w:jc w:val="both"/>
        <w:rPr>
          <w:rStyle w:val="token"/>
          <w:rFonts w:ascii="var(--font-mono)" w:hAnsi="var(--font-mono)"/>
          <w:color w:val="383A42"/>
          <w:sz w:val="18"/>
          <w:szCs w:val="18"/>
          <w:lang w:val="en-US"/>
        </w:rPr>
      </w:pPr>
      <w:r w:rsidRPr="005F48D9">
        <w:rPr>
          <w:rStyle w:val="token"/>
          <w:rFonts w:ascii="var(--font-mono)" w:hAnsi="var(--font-mono)"/>
          <w:color w:val="A626A4"/>
          <w:sz w:val="18"/>
          <w:szCs w:val="18"/>
          <w:lang w:val="en-US"/>
        </w:rPr>
        <w:t>MATCH</w:t>
      </w:r>
      <w:r w:rsidRPr="005F48D9">
        <w:rPr>
          <w:rStyle w:val="HTML"/>
          <w:rFonts w:ascii="var(--font-mono)" w:hAnsi="var(--font-mono)"/>
          <w:color w:val="383A42"/>
          <w:sz w:val="18"/>
          <w:szCs w:val="18"/>
          <w:lang w:val="en-US"/>
        </w:rPr>
        <w:t xml:space="preserve"> </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g1</w:t>
      </w:r>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r1</w:t>
      </w:r>
      <w:r w:rsidRPr="005F48D9">
        <w:rPr>
          <w:rStyle w:val="token"/>
          <w:rFonts w:ascii="var(--font-mono)" w:hAnsi="var(--font-mono)"/>
          <w:color w:val="4078F2"/>
          <w:sz w:val="18"/>
          <w:szCs w:val="18"/>
          <w:lang w:val="en-US"/>
        </w:rPr>
        <w:t>:</w:t>
      </w:r>
      <w:r w:rsidRPr="005F48D9">
        <w:rPr>
          <w:rStyle w:val="token"/>
          <w:rFonts w:ascii="var(--font-mono)" w:hAnsi="var(--font-mono)"/>
          <w:color w:val="E45649"/>
          <w:sz w:val="18"/>
          <w:szCs w:val="18"/>
          <w:lang w:val="en-US"/>
        </w:rPr>
        <w:t>REQUIRES</w:t>
      </w:r>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-&gt;</w:t>
      </w:r>
      <w:r w:rsidRPr="005F48D9">
        <w:rPr>
          <w:rStyle w:val="token"/>
          <w:rFonts w:ascii="var(--font-mono)" w:hAnsi="var(--font-mono)"/>
          <w:color w:val="383A42"/>
          <w:sz w:val="18"/>
          <w:szCs w:val="18"/>
          <w:lang w:val="en-US"/>
        </w:rPr>
        <w:t>(</w:t>
      </w:r>
      <w:proofErr w:type="spellStart"/>
      <w:r w:rsidRPr="005F48D9">
        <w:rPr>
          <w:rStyle w:val="HTML"/>
          <w:rFonts w:ascii="var(--font-mono)" w:hAnsi="var(--font-mono)"/>
          <w:color w:val="383A42"/>
          <w:sz w:val="18"/>
          <w:szCs w:val="18"/>
          <w:lang w:val="en-US"/>
        </w:rPr>
        <w:t>res</w:t>
      </w:r>
      <w:r w:rsidRPr="005F48D9">
        <w:rPr>
          <w:rStyle w:val="token"/>
          <w:rFonts w:ascii="var(--font-mono)" w:hAnsi="var(--font-mono)"/>
          <w:color w:val="4078F2"/>
          <w:sz w:val="18"/>
          <w:szCs w:val="18"/>
          <w:lang w:val="en-US"/>
        </w:rPr>
        <w:t>:</w:t>
      </w:r>
      <w:r w:rsidRPr="005F48D9">
        <w:rPr>
          <w:rStyle w:val="token"/>
          <w:rFonts w:ascii="var(--font-mono)" w:hAnsi="var(--font-mono)"/>
          <w:color w:val="B76B01"/>
          <w:sz w:val="18"/>
          <w:szCs w:val="18"/>
          <w:lang w:val="en-US"/>
        </w:rPr>
        <w:t>Resource</w:t>
      </w:r>
      <w:proofErr w:type="spellEnd"/>
      <w:r>
        <w:rPr>
          <w:rStyle w:val="token"/>
          <w:rFonts w:ascii="var(--font-mono)" w:hAnsi="var(--font-mono)"/>
          <w:color w:val="383A42"/>
          <w:sz w:val="18"/>
          <w:szCs w:val="18"/>
          <w:lang w:val="en-US"/>
        </w:rPr>
        <w:t xml:space="preserve"> </w:t>
      </w:r>
      <w:r w:rsidRPr="00163325">
        <w:rPr>
          <w:rStyle w:val="token"/>
          <w:rFonts w:ascii="var(--font-mono)" w:hAnsi="var(--font-mono)"/>
          <w:color w:val="000000" w:themeColor="text1"/>
          <w:sz w:val="18"/>
          <w:szCs w:val="18"/>
          <w:lang w:val="en-US"/>
        </w:rPr>
        <w:t>{</w:t>
      </w:r>
      <w:r>
        <w:rPr>
          <w:rStyle w:val="token"/>
          <w:rFonts w:ascii="var(--font-mono)" w:hAnsi="var(--font-mono)"/>
          <w:color w:val="000000" w:themeColor="text1"/>
          <w:sz w:val="18"/>
          <w:szCs w:val="18"/>
          <w:lang w:val="en-US"/>
        </w:rPr>
        <w:t>resource_id</w:t>
      </w:r>
      <w:r w:rsidRPr="00163325">
        <w:rPr>
          <w:rStyle w:val="token"/>
          <w:rFonts w:ascii="var(--font-mono)" w:hAnsi="var(--font-mono)"/>
          <w:color w:val="000000" w:themeColor="text1"/>
          <w:sz w:val="18"/>
          <w:szCs w:val="18"/>
          <w:lang w:val="en-US"/>
        </w:rPr>
        <w:t>:</w:t>
      </w:r>
      <w:r w:rsidRPr="00163325">
        <w:rPr>
          <w:rStyle w:val="token"/>
          <w:rFonts w:ascii="var(--font-mono)" w:hAnsi="var(--font-mono)"/>
          <w:color w:val="00B050"/>
          <w:sz w:val="18"/>
          <w:szCs w:val="18"/>
          <w:lang w:val="en-US"/>
        </w:rPr>
        <w:t>’</w:t>
      </w:r>
      <w:r>
        <w:rPr>
          <w:rStyle w:val="token"/>
          <w:rFonts w:ascii="var(--font-mono)" w:hAnsi="var(--font-mono)"/>
          <w:color w:val="00B050"/>
          <w:sz w:val="18"/>
          <w:szCs w:val="18"/>
          <w:lang w:val="en-US"/>
        </w:rPr>
        <w:t>RES</w:t>
      </w:r>
      <w:r w:rsidRPr="00163325">
        <w:rPr>
          <w:rStyle w:val="token"/>
          <w:rFonts w:ascii="var(--font-mono)" w:hAnsi="var(--font-mono)"/>
          <w:color w:val="00B050"/>
          <w:sz w:val="18"/>
          <w:szCs w:val="18"/>
          <w:lang w:val="en-US"/>
        </w:rPr>
        <w:t>_</w:t>
      </w:r>
      <w:r>
        <w:rPr>
          <w:rStyle w:val="token"/>
          <w:rFonts w:ascii="var(--font-mono)" w:hAnsi="var(--font-mono)"/>
          <w:color w:val="00B050"/>
          <w:sz w:val="18"/>
          <w:szCs w:val="18"/>
          <w:lang w:val="en-US"/>
        </w:rPr>
        <w:t>003</w:t>
      </w:r>
      <w:r w:rsidRPr="00163325">
        <w:rPr>
          <w:rStyle w:val="token"/>
          <w:rFonts w:ascii="var(--font-mono)" w:hAnsi="var(--font-mono)"/>
          <w:color w:val="00B050"/>
          <w:sz w:val="18"/>
          <w:szCs w:val="18"/>
          <w:lang w:val="en-US"/>
        </w:rPr>
        <w:t>’</w:t>
      </w:r>
      <w:r w:rsidRPr="00163325">
        <w:rPr>
          <w:rStyle w:val="token"/>
          <w:rFonts w:ascii="var(--font-mono)" w:hAnsi="var(--font-mono)"/>
          <w:color w:val="000000" w:themeColor="text1"/>
          <w:sz w:val="18"/>
          <w:szCs w:val="18"/>
          <w:lang w:val="en-US"/>
        </w:rPr>
        <w:t>}</w:t>
      </w:r>
      <w:r w:rsidRPr="005F48D9">
        <w:rPr>
          <w:rStyle w:val="token"/>
          <w:rFonts w:ascii="var(--font-mono)" w:hAnsi="var(--font-mono)"/>
          <w:color w:val="383A42"/>
          <w:sz w:val="18"/>
          <w:szCs w:val="18"/>
          <w:lang w:val="en-US"/>
        </w:rPr>
        <w:t>)</w:t>
      </w:r>
    </w:p>
    <w:p w14:paraId="73C6B230" w14:textId="77777777" w:rsidR="00FC2DC1" w:rsidRPr="005F48D9" w:rsidRDefault="00FC2DC1" w:rsidP="00FC2DC1">
      <w:pPr>
        <w:pStyle w:val="-HTML"/>
        <w:adjustRightInd w:val="0"/>
        <w:snapToGrid w:val="0"/>
        <w:jc w:val="both"/>
        <w:rPr>
          <w:rStyle w:val="HTML"/>
          <w:rFonts w:ascii="var(--font-mono)" w:hAnsi="var(--font-mono)"/>
          <w:color w:val="383A42"/>
          <w:sz w:val="18"/>
          <w:szCs w:val="18"/>
          <w:lang w:val="en-US"/>
        </w:rPr>
      </w:pPr>
      <w:r w:rsidRPr="005F48D9">
        <w:rPr>
          <w:rStyle w:val="token"/>
          <w:rFonts w:ascii="var(--font-mono)" w:hAnsi="var(--font-mono)"/>
          <w:color w:val="A626A4"/>
          <w:sz w:val="18"/>
          <w:szCs w:val="18"/>
          <w:lang w:val="en-US"/>
        </w:rPr>
        <w:t>MATCH</w:t>
      </w:r>
      <w:r w:rsidRPr="005F48D9">
        <w:rPr>
          <w:rStyle w:val="HTML"/>
          <w:rFonts w:ascii="var(--font-mono)" w:hAnsi="var(--font-mono)"/>
          <w:color w:val="383A42"/>
          <w:sz w:val="18"/>
          <w:szCs w:val="18"/>
          <w:lang w:val="en-US"/>
        </w:rPr>
        <w:t xml:space="preserve"> </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g</w:t>
      </w:r>
      <w:r>
        <w:rPr>
          <w:rStyle w:val="HTML"/>
          <w:rFonts w:ascii="var(--font-mono)" w:hAnsi="var(--font-mono)"/>
          <w:color w:val="383A42"/>
          <w:sz w:val="18"/>
          <w:szCs w:val="18"/>
          <w:lang w:val="en-US"/>
        </w:rPr>
        <w:t>2</w:t>
      </w:r>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r</w:t>
      </w:r>
      <w:r>
        <w:rPr>
          <w:rStyle w:val="HTML"/>
          <w:rFonts w:ascii="var(--font-mono)" w:hAnsi="var(--font-mono)"/>
          <w:color w:val="383A42"/>
          <w:sz w:val="18"/>
          <w:szCs w:val="18"/>
          <w:lang w:val="en-US"/>
        </w:rPr>
        <w:t>2</w:t>
      </w:r>
      <w:r w:rsidRPr="005F48D9">
        <w:rPr>
          <w:rStyle w:val="token"/>
          <w:rFonts w:ascii="var(--font-mono)" w:hAnsi="var(--font-mono)"/>
          <w:color w:val="4078F2"/>
          <w:sz w:val="18"/>
          <w:szCs w:val="18"/>
          <w:lang w:val="en-US"/>
        </w:rPr>
        <w:t>:</w:t>
      </w:r>
      <w:r w:rsidRPr="005F48D9">
        <w:rPr>
          <w:rStyle w:val="token"/>
          <w:rFonts w:ascii="var(--font-mono)" w:hAnsi="var(--font-mono)"/>
          <w:color w:val="E45649"/>
          <w:sz w:val="18"/>
          <w:szCs w:val="18"/>
          <w:lang w:val="en-US"/>
        </w:rPr>
        <w:t>REQUIRES</w:t>
      </w:r>
      <w:r w:rsidRPr="005F48D9">
        <w:rPr>
          <w:rStyle w:val="token"/>
          <w:rFonts w:ascii="var(--font-mono)" w:hAnsi="var(--font-mono)"/>
          <w:color w:val="383A42"/>
          <w:sz w:val="18"/>
          <w:szCs w:val="18"/>
          <w:lang w:val="en-US"/>
        </w:rPr>
        <w:t>]</w:t>
      </w:r>
      <w:r w:rsidRPr="005F48D9">
        <w:rPr>
          <w:rStyle w:val="token"/>
          <w:rFonts w:ascii="var(--font-mono)" w:hAnsi="var(--font-mono)"/>
          <w:color w:val="4078F2"/>
          <w:sz w:val="18"/>
          <w:szCs w:val="18"/>
          <w:lang w:val="en-US"/>
        </w:rPr>
        <w:t>-&gt;</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res</w:t>
      </w:r>
      <w:r>
        <w:rPr>
          <w:rStyle w:val="token"/>
          <w:rFonts w:ascii="var(--font-mono)" w:hAnsi="var(--font-mono)"/>
          <w:color w:val="4078F2"/>
          <w:sz w:val="18"/>
          <w:szCs w:val="18"/>
          <w:lang w:val="en-US"/>
        </w:rPr>
        <w:t>)</w:t>
      </w:r>
    </w:p>
    <w:p w14:paraId="28AECC82" w14:textId="77777777" w:rsidR="00FC2DC1" w:rsidRDefault="00FC2DC1" w:rsidP="00FC2DC1">
      <w:pPr>
        <w:pStyle w:val="-HTML"/>
        <w:adjustRightInd w:val="0"/>
        <w:snapToGrid w:val="0"/>
        <w:jc w:val="both"/>
        <w:rPr>
          <w:rStyle w:val="HTML"/>
          <w:rFonts w:ascii="var(--font-mono)" w:hAnsi="var(--font-mono)"/>
          <w:color w:val="383A42"/>
          <w:sz w:val="18"/>
          <w:szCs w:val="18"/>
          <w:lang w:val="en-US"/>
        </w:rPr>
      </w:pPr>
      <w:r w:rsidRPr="005F48D9">
        <w:rPr>
          <w:rStyle w:val="token"/>
          <w:rFonts w:ascii="var(--font-mono)" w:hAnsi="var(--font-mono)"/>
          <w:color w:val="A626A4"/>
          <w:sz w:val="18"/>
          <w:szCs w:val="18"/>
          <w:lang w:val="en-US"/>
        </w:rPr>
        <w:t>RETURN</w:t>
      </w:r>
      <w:r w:rsidRPr="005F48D9">
        <w:rPr>
          <w:rStyle w:val="HTML"/>
          <w:rFonts w:ascii="var(--font-mono)" w:hAnsi="var(--font-mono)"/>
          <w:color w:val="383A42"/>
          <w:sz w:val="18"/>
          <w:szCs w:val="18"/>
          <w:lang w:val="en-US"/>
        </w:rPr>
        <w:t xml:space="preserve"> g1</w:t>
      </w:r>
      <w:r>
        <w:rPr>
          <w:rStyle w:val="token"/>
          <w:rFonts w:ascii="var(--font-mono)" w:hAnsi="var(--font-mono)"/>
          <w:color w:val="383A42"/>
          <w:sz w:val="18"/>
          <w:szCs w:val="18"/>
          <w:lang w:val="en-US"/>
        </w:rPr>
        <w:t>.goal_id</w:t>
      </w:r>
      <w:r w:rsidRPr="005F48D9">
        <w:rPr>
          <w:rStyle w:val="token"/>
          <w:rFonts w:ascii="var(--font-mono)" w:hAnsi="var(--font-mono)"/>
          <w:color w:val="383A42"/>
          <w:sz w:val="18"/>
          <w:szCs w:val="18"/>
          <w:lang w:val="en-US"/>
        </w:rPr>
        <w:t>,</w:t>
      </w:r>
      <w:r w:rsidRPr="005F48D9">
        <w:rPr>
          <w:rStyle w:val="HTML"/>
          <w:rFonts w:ascii="var(--font-mono)" w:hAnsi="var(--font-mono)"/>
          <w:color w:val="383A42"/>
          <w:sz w:val="18"/>
          <w:szCs w:val="18"/>
          <w:lang w:val="en-US"/>
        </w:rPr>
        <w:t xml:space="preserve"> g2</w:t>
      </w:r>
      <w:r w:rsidRPr="005F48D9">
        <w:rPr>
          <w:rStyle w:val="token"/>
          <w:rFonts w:ascii="var(--font-mono)" w:hAnsi="var(--font-mono)"/>
          <w:color w:val="383A42"/>
          <w:sz w:val="18"/>
          <w:szCs w:val="18"/>
          <w:lang w:val="en-US"/>
        </w:rPr>
        <w:t>.</w:t>
      </w:r>
      <w:r>
        <w:rPr>
          <w:rStyle w:val="HTML"/>
          <w:rFonts w:ascii="var(--font-mono)" w:hAnsi="var(--font-mono)"/>
          <w:color w:val="383A42"/>
          <w:sz w:val="18"/>
          <w:szCs w:val="18"/>
          <w:lang w:val="en-US"/>
        </w:rPr>
        <w:t xml:space="preserve">goal_id, </w:t>
      </w:r>
      <w:proofErr w:type="spellStart"/>
      <w:r>
        <w:rPr>
          <w:rStyle w:val="HTML"/>
          <w:rFonts w:ascii="var(--font-mono)" w:hAnsi="var(--font-mono)"/>
          <w:color w:val="383A42"/>
          <w:sz w:val="18"/>
          <w:szCs w:val="18"/>
          <w:lang w:val="en-US"/>
        </w:rPr>
        <w:t>c.conflict_type</w:t>
      </w:r>
      <w:proofErr w:type="spellEnd"/>
      <w:r>
        <w:rPr>
          <w:rStyle w:val="HTML"/>
          <w:rFonts w:ascii="var(--font-mono)" w:hAnsi="var(--font-mono)"/>
          <w:color w:val="383A42"/>
          <w:sz w:val="18"/>
          <w:szCs w:val="18"/>
          <w:lang w:val="en-US"/>
        </w:rPr>
        <w:t xml:space="preserve">, </w:t>
      </w:r>
      <w:proofErr w:type="spellStart"/>
      <w:r>
        <w:rPr>
          <w:rStyle w:val="HTML"/>
          <w:rFonts w:ascii="var(--font-mono)" w:hAnsi="var(--font-mono)"/>
          <w:color w:val="383A42"/>
          <w:sz w:val="18"/>
          <w:szCs w:val="18"/>
          <w:lang w:val="en-US"/>
        </w:rPr>
        <w:t>c.intensity</w:t>
      </w:r>
      <w:proofErr w:type="spellEnd"/>
      <w:r>
        <w:rPr>
          <w:rStyle w:val="HTML"/>
          <w:rFonts w:ascii="var(--font-mono)" w:hAnsi="var(--font-mono)"/>
          <w:color w:val="383A42"/>
          <w:sz w:val="18"/>
          <w:szCs w:val="18"/>
          <w:lang w:val="en-US"/>
        </w:rPr>
        <w:t>,</w:t>
      </w:r>
    </w:p>
    <w:p w14:paraId="54E84E73" w14:textId="77777777" w:rsidR="00FC2DC1" w:rsidRPr="00163325" w:rsidRDefault="00FC2DC1" w:rsidP="00FC2DC1">
      <w:pPr>
        <w:pStyle w:val="-HTML"/>
        <w:tabs>
          <w:tab w:val="clear" w:pos="916"/>
          <w:tab w:val="left" w:pos="709"/>
        </w:tabs>
        <w:adjustRightInd w:val="0"/>
        <w:snapToGrid w:val="0"/>
        <w:jc w:val="both"/>
        <w:rPr>
          <w:rFonts w:ascii="var(--font-mono)" w:hAnsi="var(--font-mono)"/>
          <w:color w:val="383A42"/>
          <w:sz w:val="18"/>
          <w:szCs w:val="18"/>
          <w:lang w:val="en-US"/>
        </w:rPr>
      </w:pPr>
      <w:r>
        <w:rPr>
          <w:rStyle w:val="HTML"/>
          <w:rFonts w:ascii="var(--font-mono)" w:hAnsi="var(--font-mono)"/>
          <w:color w:val="383A42"/>
          <w:sz w:val="18"/>
          <w:szCs w:val="18"/>
          <w:lang w:val="en-US"/>
        </w:rPr>
        <w:tab/>
      </w:r>
      <w:proofErr w:type="spellStart"/>
      <w:r>
        <w:rPr>
          <w:rStyle w:val="HTML"/>
          <w:rFonts w:ascii="var(--font-mono)" w:hAnsi="var(--font-mono)"/>
          <w:color w:val="383A42"/>
          <w:sz w:val="18"/>
          <w:szCs w:val="18"/>
          <w:lang w:val="en-US"/>
        </w:rPr>
        <w:t>res.resource_id</w:t>
      </w:r>
      <w:proofErr w:type="spellEnd"/>
      <w:r>
        <w:rPr>
          <w:rStyle w:val="HTML"/>
          <w:rFonts w:ascii="var(--font-mono)" w:hAnsi="var(--font-mono)"/>
          <w:color w:val="383A42"/>
          <w:sz w:val="18"/>
          <w:szCs w:val="18"/>
          <w:lang w:val="en-US"/>
        </w:rPr>
        <w:t>, res.name</w:t>
      </w:r>
    </w:p>
    <w:p w14:paraId="6F166698"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 xml:space="preserve">While syntactically correct and executable, this query does not programmatically compute the resource shortfall (r1.quantity_needed + r2.quantity_needed - </w:t>
      </w:r>
      <w:proofErr w:type="spellStart"/>
      <w:r w:rsidRPr="00A576F1">
        <w:rPr>
          <w:rFonts w:ascii="Times New Roman" w:hAnsi="Times New Roman" w:cs="Times New Roman"/>
          <w:color w:val="000000" w:themeColor="text1"/>
          <w:szCs w:val="18"/>
          <w:lang w:val="en-US"/>
        </w:rPr>
        <w:t>res.quantity</w:t>
      </w:r>
      <w:proofErr w:type="spellEnd"/>
      <w:r w:rsidRPr="00A576F1">
        <w:rPr>
          <w:rFonts w:ascii="Times New Roman" w:hAnsi="Times New Roman" w:cs="Times New Roman"/>
          <w:color w:val="000000" w:themeColor="text1"/>
          <w:szCs w:val="18"/>
          <w:lang w:val="en-US"/>
        </w:rPr>
        <w:t>), limiting its facilitator utility compared to SAR's more sophisticated calculational queries. The uniform 3-query count represents a missed opportunity for comprehensive evidence coverage and suggests generation prompts should explicitly encourage exceeding minimum requirements.</w:t>
      </w:r>
    </w:p>
    <w:p w14:paraId="496AC6BC" w14:textId="77777777" w:rsidR="00FC2DC1" w:rsidRPr="00A576F1" w:rsidRDefault="00FC2DC1" w:rsidP="00FC2DC1">
      <w:pPr>
        <w:pStyle w:val="ParaContinue"/>
        <w:ind w:firstLine="0"/>
        <w:rPr>
          <w:rFonts w:ascii="Times New Roman" w:hAnsi="Times New Roman" w:cs="Times New Roman"/>
          <w:i/>
          <w:iCs/>
          <w:color w:val="000000" w:themeColor="text1"/>
          <w:szCs w:val="18"/>
          <w:lang w:val="en-US"/>
        </w:rPr>
      </w:pPr>
    </w:p>
    <w:p w14:paraId="2056FB55" w14:textId="77777777" w:rsidR="00FC2DC1" w:rsidRPr="00A576F1" w:rsidRDefault="00FC2DC1" w:rsidP="00FC2DC1">
      <w:pPr>
        <w:pStyle w:val="ParaContinue"/>
        <w:ind w:firstLine="0"/>
        <w:rPr>
          <w:rFonts w:ascii="Times New Roman" w:hAnsi="Times New Roman" w:cs="Times New Roman"/>
          <w:i/>
          <w:iCs/>
          <w:color w:val="000000" w:themeColor="text1"/>
          <w:szCs w:val="18"/>
          <w:lang w:val="en-US"/>
        </w:rPr>
      </w:pPr>
      <w:r w:rsidRPr="00A576F1">
        <w:rPr>
          <w:rFonts w:ascii="Times New Roman" w:hAnsi="Times New Roman" w:cs="Times New Roman"/>
          <w:i/>
          <w:iCs/>
          <w:color w:val="000000" w:themeColor="text1"/>
          <w:szCs w:val="18"/>
          <w:lang w:val="en-US"/>
        </w:rPr>
        <w:t>4.2.2 Systematic Evaluation Methodology</w:t>
      </w:r>
    </w:p>
    <w:p w14:paraId="43F4A7F9"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Border Security scenarios were assessed using the identical six-dimensional evaluation framework applied to SAR scenarios, enabling direct cross-domain performance comparison. The framework architecture, scoring thresholds, deployment criteria, and evaluation protocol remained unchanged to maintain methodological consistency.</w:t>
      </w:r>
    </w:p>
    <w:p w14:paraId="1BDCC8DC"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00126BC1"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4.2.2.1 Evaluation Framework Application</w:t>
      </w:r>
    </w:p>
    <w:p w14:paraId="5DBC77B2"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The framework's six dimensions were applied without modification. Subdimension metrics, including entity ID validity percentages, relationship path correctness, Bloom's taxonomy distribution targets, and Cypher query executability standards, used identical scoring rubrics as the SAR evaluation. This methodological consistency enables rigorous cross-domain comparison and validates the framework's domain-independence claim.</w:t>
      </w:r>
    </w:p>
    <w:p w14:paraId="2248C46E"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Deployment readiness thresholds were maintained: overall score ≥70 points plus dimension-specific minimums (D1≥24/30, D2≥18/25, D3≥14/20, D4≥10/15, D5≥4/5, D6≥3/5). Border Security-specific calibrations were applied only to domain plausibility assessment (Dimension 3.1), where the six operational realism factors were contextualized to intelligence operations: actor roles emphasized analyst/coordinator positions versus SAR's field teams, resource requirements focused on information assets versus physical equipment, temporal constraints reflected intelligence validity windows versus SAR's life-critical deadlines, risk profiles emphasized information compromise versus environmental hazards, regulatory constraints emphasized classification protocols versus aviation safety rules, and failure modes included intelligence leaks and counter-surveillance detection versus SAR's communication degradation and weather exposure.</w:t>
      </w:r>
    </w:p>
    <w:p w14:paraId="5CA46C20"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2AD5025C"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4.2.2.2 Evaluation Process and Consistency</w:t>
      </w:r>
    </w:p>
    <w:p w14:paraId="48C84B21"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Evaluation followed the identical six-phase, 2-hour protocol established for SAR scenarios. T</w:t>
      </w:r>
      <w:r>
        <w:rPr>
          <w:rFonts w:ascii="Times New Roman" w:hAnsi="Times New Roman" w:cs="Times New Roman"/>
          <w:color w:val="000000" w:themeColor="text1"/>
          <w:szCs w:val="18"/>
          <w:lang w:val="en-US"/>
        </w:rPr>
        <w:t>hree</w:t>
      </w:r>
      <w:r w:rsidRPr="00A576F1">
        <w:rPr>
          <w:rFonts w:ascii="Times New Roman" w:hAnsi="Times New Roman" w:cs="Times New Roman"/>
          <w:color w:val="000000" w:themeColor="text1"/>
          <w:szCs w:val="18"/>
          <w:lang w:val="en-US"/>
        </w:rPr>
        <w:t xml:space="preserve"> independent evaluators with Border Security and intelligence operations expertise scored three scenarios to assess inter-rater reliability. Initial Intraclass Correlation Coefficient (ICC) was 0.79, slightly lower than SAR's 0.83, attributed to greater subjectivity in assessing intelligence operation plausibility versus SAR's more standardized field protocols. After calibration discussion focusing on Dimension 3 (Operational Realism) interpretation for intelligence contexts, re-scoring yielded ICC=0.84, meeting the 0.75 threshold for good reliability. Dimension-specific ICC values ranged from 0.68 (Dimension 3, operational plausibility) to 0.92 (Dimension 1, entity validity), with objective technical dimensions showing higher agreement than expert judgment dimensions, consistent with SAR patterns.</w:t>
      </w:r>
    </w:p>
    <w:p w14:paraId="46F7044F"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Cross-domain consistency was verified by having one evaluator score scenarios from both domains, yielding within-evaluator ICC=0.91 across domains, confirming that scoring standards remained stable despite domain content differences. This cross-domain consistency validates the framework's domain-independent applicability.</w:t>
      </w:r>
    </w:p>
    <w:p w14:paraId="0D6D23F1"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2F0894D7" w14:textId="77777777" w:rsidR="00FC2DC1" w:rsidRPr="00E123E0" w:rsidRDefault="00FC2DC1" w:rsidP="00FC2DC1">
      <w:pPr>
        <w:pStyle w:val="ParaContinue"/>
        <w:ind w:firstLine="0"/>
        <w:rPr>
          <w:rFonts w:ascii="Times New Roman" w:hAnsi="Times New Roman" w:cs="Times New Roman"/>
          <w:i/>
          <w:iCs/>
          <w:color w:val="000000" w:themeColor="text1"/>
          <w:szCs w:val="18"/>
          <w:lang w:val="en-US"/>
        </w:rPr>
      </w:pPr>
      <w:r w:rsidRPr="00E123E0">
        <w:rPr>
          <w:rFonts w:ascii="Times New Roman" w:hAnsi="Times New Roman" w:cs="Times New Roman"/>
          <w:i/>
          <w:iCs/>
          <w:color w:val="000000" w:themeColor="text1"/>
          <w:szCs w:val="18"/>
          <w:lang w:val="en-US"/>
        </w:rPr>
        <w:t>4.2.3 Evaluation Results</w:t>
      </w:r>
    </w:p>
    <w:p w14:paraId="7742D019" w14:textId="77777777" w:rsidR="00FC2DC1" w:rsidRPr="00E123E0" w:rsidRDefault="00FC2DC1" w:rsidP="00FC2DC1">
      <w:pPr>
        <w:pStyle w:val="ParaContinue"/>
        <w:ind w:firstLine="0"/>
        <w:rPr>
          <w:rFonts w:ascii="Times New Roman" w:hAnsi="Times New Roman" w:cs="Times New Roman"/>
          <w:color w:val="000000" w:themeColor="text1"/>
          <w:szCs w:val="18"/>
          <w:lang w:val="en-US"/>
        </w:rPr>
      </w:pPr>
      <w:r w:rsidRPr="00E123E0">
        <w:rPr>
          <w:rFonts w:ascii="Times New Roman" w:hAnsi="Times New Roman" w:cs="Times New Roman"/>
          <w:color w:val="000000" w:themeColor="text1"/>
          <w:szCs w:val="18"/>
          <w:lang w:val="en-US"/>
        </w:rPr>
        <w:t>4.2.3.1 Portfolio-Level Performance</w:t>
      </w:r>
    </w:p>
    <w:p w14:paraId="593640AC"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 xml:space="preserve">The Border Security scenario portfolio achieved a mean score of 82.0/100 (SD=5.0, median=84.0, range: 74-87), in the </w:t>
      </w:r>
      <w:proofErr w:type="gramStart"/>
      <w:r w:rsidRPr="00A576F1">
        <w:rPr>
          <w:rFonts w:ascii="Times New Roman" w:hAnsi="Times New Roman" w:cs="Times New Roman"/>
          <w:color w:val="000000" w:themeColor="text1"/>
          <w:szCs w:val="18"/>
          <w:lang w:val="en-US"/>
        </w:rPr>
        <w:t>High Quality</w:t>
      </w:r>
      <w:proofErr w:type="gramEnd"/>
      <w:r w:rsidRPr="00A576F1">
        <w:rPr>
          <w:rFonts w:ascii="Times New Roman" w:hAnsi="Times New Roman" w:cs="Times New Roman"/>
          <w:color w:val="000000" w:themeColor="text1"/>
          <w:szCs w:val="18"/>
          <w:lang w:val="en-US"/>
        </w:rPr>
        <w:t xml:space="preserve"> range (80-89). All 10 scenarios exceeded the 70-point deployment threshold, with 70% (7/10) scoring ≥80 points and 0% achieving Exemplary status (≥90 points). Compared to SAR results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 xml:space="preserve">=85.5), Border </w:t>
      </w:r>
      <w:r w:rsidRPr="00A576F1">
        <w:rPr>
          <w:rFonts w:ascii="Times New Roman" w:hAnsi="Times New Roman" w:cs="Times New Roman"/>
          <w:color w:val="000000" w:themeColor="text1"/>
          <w:szCs w:val="18"/>
          <w:lang w:val="en-US"/>
        </w:rPr>
        <w:lastRenderedPageBreak/>
        <w:t xml:space="preserve">Security scenarios scored 3.5 points lower on average, a statistically non-significant difference (t(18)=1.62, p=0.12), suggesting domain-level performance is comparable. However, the absence of Exemplary scenarios in Border Security (0/10) versus SAR (2/10) indicates the framework produces </w:t>
      </w:r>
      <w:proofErr w:type="gramStart"/>
      <w:r w:rsidRPr="00A576F1">
        <w:rPr>
          <w:rFonts w:ascii="Times New Roman" w:hAnsi="Times New Roman" w:cs="Times New Roman"/>
          <w:color w:val="000000" w:themeColor="text1"/>
          <w:szCs w:val="18"/>
          <w:lang w:val="en-US"/>
        </w:rPr>
        <w:t>less</w:t>
      </w:r>
      <w:proofErr w:type="gramEnd"/>
      <w:r w:rsidRPr="00A576F1">
        <w:rPr>
          <w:rFonts w:ascii="Times New Roman" w:hAnsi="Times New Roman" w:cs="Times New Roman"/>
          <w:color w:val="000000" w:themeColor="text1"/>
          <w:szCs w:val="18"/>
          <w:lang w:val="en-US"/>
        </w:rPr>
        <w:t xml:space="preserve"> exceptional outliers in intelligence-focused domains, possibly due to lower entity density constraining scenario sophistication.</w:t>
      </w:r>
    </w:p>
    <w:p w14:paraId="115BEE6A"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The distribution was right-skewed: High Quality (n=7, 70%), Acceptable (n=3, 30%), with tighter clustering (SD=5.0) than SAR (SD=4.4), reflecting more consistent but less variable quality. The standard deviation of 5.0 represents very low variance, indicating the generation process produces reliable results across scenario types, though with a lower performance ceiling than SAR.</w:t>
      </w:r>
    </w:p>
    <w:p w14:paraId="0ED60984"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4437B87D" w14:textId="77777777" w:rsidR="00FC2DC1" w:rsidRPr="00163325" w:rsidRDefault="00FC2DC1" w:rsidP="00FC2DC1">
      <w:pPr>
        <w:pStyle w:val="ParaContinue"/>
        <w:ind w:firstLine="0"/>
        <w:rPr>
          <w:rFonts w:ascii="Times New Roman" w:hAnsi="Times New Roman" w:cs="Times New Roman"/>
          <w:color w:val="000000" w:themeColor="text1"/>
          <w:szCs w:val="18"/>
        </w:rPr>
      </w:pPr>
      <w:r>
        <w:rPr>
          <w:rFonts w:ascii="Times New Roman" w:hAnsi="Times New Roman" w:cs="Times New Roman"/>
          <w:color w:val="000000" w:themeColor="text1"/>
          <w:szCs w:val="18"/>
        </w:rPr>
        <w:t>4.2</w:t>
      </w:r>
      <w:r w:rsidRPr="00163325">
        <w:rPr>
          <w:rFonts w:ascii="Times New Roman" w:hAnsi="Times New Roman" w:cs="Times New Roman"/>
          <w:color w:val="000000" w:themeColor="text1"/>
          <w:szCs w:val="18"/>
        </w:rPr>
        <w:t xml:space="preserve">.3.2 </w:t>
      </w:r>
      <w:proofErr w:type="spellStart"/>
      <w:r w:rsidRPr="00163325">
        <w:rPr>
          <w:rFonts w:ascii="Times New Roman" w:hAnsi="Times New Roman" w:cs="Times New Roman"/>
          <w:color w:val="000000" w:themeColor="text1"/>
          <w:szCs w:val="18"/>
        </w:rPr>
        <w:t>Dimension-Level</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Performance</w:t>
      </w:r>
      <w:proofErr w:type="spellEnd"/>
      <w:r w:rsidRPr="00163325">
        <w:rPr>
          <w:rFonts w:ascii="Times New Roman" w:hAnsi="Times New Roman" w:cs="Times New Roman"/>
          <w:color w:val="000000" w:themeColor="text1"/>
          <w:szCs w:val="18"/>
        </w:rPr>
        <w:t xml:space="preserve"> and </w:t>
      </w:r>
      <w:proofErr w:type="spellStart"/>
      <w:r w:rsidRPr="00163325">
        <w:rPr>
          <w:rFonts w:ascii="Times New Roman" w:hAnsi="Times New Roman" w:cs="Times New Roman"/>
          <w:color w:val="000000" w:themeColor="text1"/>
          <w:szCs w:val="18"/>
        </w:rPr>
        <w:t>Patterns</w:t>
      </w:r>
      <w:proofErr w:type="spellEnd"/>
    </w:p>
    <w:tbl>
      <w:tblPr>
        <w:tblStyle w:val="aa"/>
        <w:tblW w:w="0" w:type="auto"/>
        <w:tblLook w:val="04A0" w:firstRow="1" w:lastRow="0" w:firstColumn="1" w:lastColumn="0" w:noHBand="0" w:noVBand="1"/>
      </w:tblPr>
      <w:tblGrid>
        <w:gridCol w:w="2197"/>
        <w:gridCol w:w="646"/>
        <w:gridCol w:w="566"/>
        <w:gridCol w:w="681"/>
        <w:gridCol w:w="537"/>
        <w:gridCol w:w="566"/>
        <w:gridCol w:w="447"/>
        <w:gridCol w:w="1378"/>
        <w:gridCol w:w="1272"/>
      </w:tblGrid>
      <w:tr w:rsidR="00FC2DC1" w:rsidRPr="005F48D9" w14:paraId="6B36C74D" w14:textId="77777777" w:rsidTr="00E123E0">
        <w:tc>
          <w:tcPr>
            <w:tcW w:w="2405" w:type="dxa"/>
            <w:vAlign w:val="center"/>
            <w:hideMark/>
          </w:tcPr>
          <w:p w14:paraId="28AD5B58" w14:textId="77777777" w:rsidR="00FC2DC1" w:rsidRPr="005F48D9" w:rsidRDefault="00FC2DC1" w:rsidP="00E123E0">
            <w:pPr>
              <w:adjustRightInd w:val="0"/>
              <w:snapToGrid w:val="0"/>
              <w:jc w:val="center"/>
              <w:rPr>
                <w:b/>
                <w:bCs/>
                <w:sz w:val="18"/>
                <w:szCs w:val="18"/>
              </w:rPr>
            </w:pPr>
            <w:r w:rsidRPr="005F48D9">
              <w:rPr>
                <w:b/>
                <w:bCs/>
                <w:sz w:val="18"/>
                <w:szCs w:val="18"/>
              </w:rPr>
              <w:t>Dimension</w:t>
            </w:r>
          </w:p>
        </w:tc>
        <w:tc>
          <w:tcPr>
            <w:tcW w:w="463" w:type="dxa"/>
            <w:vAlign w:val="center"/>
            <w:hideMark/>
          </w:tcPr>
          <w:p w14:paraId="1D9600D5" w14:textId="77777777" w:rsidR="00FC2DC1" w:rsidRPr="005F48D9" w:rsidRDefault="00FC2DC1" w:rsidP="00E123E0">
            <w:pPr>
              <w:adjustRightInd w:val="0"/>
              <w:snapToGrid w:val="0"/>
              <w:jc w:val="center"/>
              <w:rPr>
                <w:b/>
                <w:bCs/>
                <w:sz w:val="18"/>
                <w:szCs w:val="18"/>
              </w:rPr>
            </w:pPr>
            <w:r w:rsidRPr="005F48D9">
              <w:rPr>
                <w:b/>
                <w:bCs/>
                <w:sz w:val="18"/>
                <w:szCs w:val="18"/>
              </w:rPr>
              <w:t>μ Score</w:t>
            </w:r>
          </w:p>
        </w:tc>
        <w:tc>
          <w:tcPr>
            <w:tcW w:w="0" w:type="auto"/>
            <w:vAlign w:val="center"/>
            <w:hideMark/>
          </w:tcPr>
          <w:p w14:paraId="1EAAB842" w14:textId="77777777" w:rsidR="00FC2DC1" w:rsidRPr="005F48D9" w:rsidRDefault="00FC2DC1" w:rsidP="00E123E0">
            <w:pPr>
              <w:adjustRightInd w:val="0"/>
              <w:snapToGrid w:val="0"/>
              <w:jc w:val="center"/>
              <w:rPr>
                <w:b/>
                <w:bCs/>
                <w:sz w:val="18"/>
                <w:szCs w:val="18"/>
              </w:rPr>
            </w:pPr>
            <w:r w:rsidRPr="005F48D9">
              <w:rPr>
                <w:b/>
                <w:bCs/>
                <w:sz w:val="18"/>
                <w:szCs w:val="18"/>
              </w:rPr>
              <w:t>Max</w:t>
            </w:r>
          </w:p>
        </w:tc>
        <w:tc>
          <w:tcPr>
            <w:tcW w:w="0" w:type="auto"/>
            <w:vAlign w:val="center"/>
            <w:hideMark/>
          </w:tcPr>
          <w:p w14:paraId="166B7D64" w14:textId="77777777" w:rsidR="00FC2DC1" w:rsidRPr="005F48D9" w:rsidRDefault="00FC2DC1" w:rsidP="00E123E0">
            <w:pPr>
              <w:adjustRightInd w:val="0"/>
              <w:snapToGrid w:val="0"/>
              <w:jc w:val="center"/>
              <w:rPr>
                <w:b/>
                <w:bCs/>
                <w:sz w:val="18"/>
                <w:szCs w:val="18"/>
              </w:rPr>
            </w:pPr>
            <w:r w:rsidRPr="005F48D9">
              <w:rPr>
                <w:b/>
                <w:bCs/>
                <w:sz w:val="18"/>
                <w:szCs w:val="18"/>
              </w:rPr>
              <w:t>% of Max</w:t>
            </w:r>
          </w:p>
        </w:tc>
        <w:tc>
          <w:tcPr>
            <w:tcW w:w="0" w:type="auto"/>
            <w:vAlign w:val="center"/>
            <w:hideMark/>
          </w:tcPr>
          <w:p w14:paraId="34B62EC2" w14:textId="77777777" w:rsidR="00FC2DC1" w:rsidRPr="005F48D9" w:rsidRDefault="00FC2DC1" w:rsidP="00E123E0">
            <w:pPr>
              <w:adjustRightInd w:val="0"/>
              <w:snapToGrid w:val="0"/>
              <w:jc w:val="center"/>
              <w:rPr>
                <w:b/>
                <w:bCs/>
                <w:sz w:val="18"/>
                <w:szCs w:val="18"/>
              </w:rPr>
            </w:pPr>
            <w:r w:rsidRPr="005F48D9">
              <w:rPr>
                <w:b/>
                <w:bCs/>
                <w:sz w:val="18"/>
                <w:szCs w:val="18"/>
              </w:rPr>
              <w:t>Min</w:t>
            </w:r>
          </w:p>
        </w:tc>
        <w:tc>
          <w:tcPr>
            <w:tcW w:w="0" w:type="auto"/>
            <w:vAlign w:val="center"/>
            <w:hideMark/>
          </w:tcPr>
          <w:p w14:paraId="4C2CA29D" w14:textId="77777777" w:rsidR="00FC2DC1" w:rsidRPr="005F48D9" w:rsidRDefault="00FC2DC1" w:rsidP="00E123E0">
            <w:pPr>
              <w:adjustRightInd w:val="0"/>
              <w:snapToGrid w:val="0"/>
              <w:jc w:val="center"/>
              <w:rPr>
                <w:b/>
                <w:bCs/>
                <w:sz w:val="18"/>
                <w:szCs w:val="18"/>
              </w:rPr>
            </w:pPr>
            <w:r w:rsidRPr="005F48D9">
              <w:rPr>
                <w:b/>
                <w:bCs/>
                <w:sz w:val="18"/>
                <w:szCs w:val="18"/>
              </w:rPr>
              <w:t>Max</w:t>
            </w:r>
          </w:p>
        </w:tc>
        <w:tc>
          <w:tcPr>
            <w:tcW w:w="0" w:type="auto"/>
            <w:vAlign w:val="center"/>
            <w:hideMark/>
          </w:tcPr>
          <w:p w14:paraId="67674E94" w14:textId="77777777" w:rsidR="00FC2DC1" w:rsidRPr="005F48D9" w:rsidRDefault="00FC2DC1" w:rsidP="00E123E0">
            <w:pPr>
              <w:adjustRightInd w:val="0"/>
              <w:snapToGrid w:val="0"/>
              <w:jc w:val="center"/>
              <w:rPr>
                <w:b/>
                <w:bCs/>
                <w:sz w:val="18"/>
                <w:szCs w:val="18"/>
              </w:rPr>
            </w:pPr>
            <w:r w:rsidRPr="005F48D9">
              <w:rPr>
                <w:b/>
                <w:bCs/>
                <w:sz w:val="18"/>
                <w:szCs w:val="18"/>
              </w:rPr>
              <w:t>SD</w:t>
            </w:r>
          </w:p>
        </w:tc>
        <w:tc>
          <w:tcPr>
            <w:tcW w:w="1451" w:type="dxa"/>
            <w:vAlign w:val="center"/>
            <w:hideMark/>
          </w:tcPr>
          <w:p w14:paraId="013E730A" w14:textId="77777777" w:rsidR="00FC2DC1" w:rsidRPr="005F48D9" w:rsidRDefault="00FC2DC1" w:rsidP="00E123E0">
            <w:pPr>
              <w:adjustRightInd w:val="0"/>
              <w:snapToGrid w:val="0"/>
              <w:jc w:val="center"/>
              <w:rPr>
                <w:b/>
                <w:bCs/>
                <w:sz w:val="18"/>
                <w:szCs w:val="18"/>
              </w:rPr>
            </w:pPr>
            <w:r w:rsidRPr="005F48D9">
              <w:rPr>
                <w:b/>
                <w:bCs/>
                <w:sz w:val="18"/>
                <w:szCs w:val="18"/>
              </w:rPr>
              <w:t>Dimension Minimum</w:t>
            </w:r>
          </w:p>
        </w:tc>
        <w:tc>
          <w:tcPr>
            <w:tcW w:w="1383" w:type="dxa"/>
            <w:vAlign w:val="center"/>
            <w:hideMark/>
          </w:tcPr>
          <w:p w14:paraId="53CFEFFE" w14:textId="77777777" w:rsidR="00FC2DC1" w:rsidRPr="005F48D9" w:rsidRDefault="00FC2DC1" w:rsidP="00E123E0">
            <w:pPr>
              <w:adjustRightInd w:val="0"/>
              <w:snapToGrid w:val="0"/>
              <w:jc w:val="center"/>
              <w:rPr>
                <w:b/>
                <w:bCs/>
                <w:sz w:val="18"/>
                <w:szCs w:val="18"/>
              </w:rPr>
            </w:pPr>
            <w:r w:rsidRPr="005F48D9">
              <w:rPr>
                <w:b/>
                <w:bCs/>
                <w:sz w:val="18"/>
                <w:szCs w:val="18"/>
              </w:rPr>
              <w:t>Met (n)</w:t>
            </w:r>
          </w:p>
        </w:tc>
      </w:tr>
      <w:tr w:rsidR="00FC2DC1" w:rsidRPr="005F48D9" w14:paraId="29D5A5F9" w14:textId="77777777" w:rsidTr="00E123E0">
        <w:tc>
          <w:tcPr>
            <w:tcW w:w="2405" w:type="dxa"/>
            <w:vAlign w:val="center"/>
            <w:hideMark/>
          </w:tcPr>
          <w:p w14:paraId="2F88CD16" w14:textId="77777777" w:rsidR="00FC2DC1" w:rsidRPr="005F48D9" w:rsidRDefault="00FC2DC1" w:rsidP="00E123E0">
            <w:pPr>
              <w:adjustRightInd w:val="0"/>
              <w:snapToGrid w:val="0"/>
              <w:jc w:val="center"/>
              <w:rPr>
                <w:sz w:val="18"/>
                <w:szCs w:val="18"/>
              </w:rPr>
            </w:pPr>
            <w:r w:rsidRPr="005F48D9">
              <w:rPr>
                <w:sz w:val="18"/>
                <w:szCs w:val="18"/>
              </w:rPr>
              <w:t>D1: KG Grounding</w:t>
            </w:r>
          </w:p>
        </w:tc>
        <w:tc>
          <w:tcPr>
            <w:tcW w:w="463" w:type="dxa"/>
            <w:vAlign w:val="center"/>
            <w:hideMark/>
          </w:tcPr>
          <w:p w14:paraId="2E307F10" w14:textId="77777777" w:rsidR="00FC2DC1" w:rsidRPr="005F48D9" w:rsidRDefault="00FC2DC1" w:rsidP="00E123E0">
            <w:pPr>
              <w:adjustRightInd w:val="0"/>
              <w:snapToGrid w:val="0"/>
              <w:jc w:val="center"/>
              <w:rPr>
                <w:sz w:val="18"/>
                <w:szCs w:val="18"/>
              </w:rPr>
            </w:pPr>
            <w:r w:rsidRPr="005F48D9">
              <w:rPr>
                <w:sz w:val="18"/>
                <w:szCs w:val="18"/>
              </w:rPr>
              <w:t>25.</w:t>
            </w:r>
            <w:r>
              <w:rPr>
                <w:sz w:val="18"/>
                <w:szCs w:val="18"/>
              </w:rPr>
              <w:t>1</w:t>
            </w:r>
          </w:p>
        </w:tc>
        <w:tc>
          <w:tcPr>
            <w:tcW w:w="0" w:type="auto"/>
            <w:vAlign w:val="center"/>
            <w:hideMark/>
          </w:tcPr>
          <w:p w14:paraId="158759E3" w14:textId="77777777" w:rsidR="00FC2DC1" w:rsidRPr="005F48D9" w:rsidRDefault="00FC2DC1" w:rsidP="00E123E0">
            <w:pPr>
              <w:adjustRightInd w:val="0"/>
              <w:snapToGrid w:val="0"/>
              <w:jc w:val="center"/>
              <w:rPr>
                <w:sz w:val="18"/>
                <w:szCs w:val="18"/>
              </w:rPr>
            </w:pPr>
            <w:r w:rsidRPr="005F48D9">
              <w:rPr>
                <w:sz w:val="18"/>
                <w:szCs w:val="18"/>
              </w:rPr>
              <w:t>30</w:t>
            </w:r>
          </w:p>
        </w:tc>
        <w:tc>
          <w:tcPr>
            <w:tcW w:w="0" w:type="auto"/>
            <w:vAlign w:val="center"/>
            <w:hideMark/>
          </w:tcPr>
          <w:p w14:paraId="0490217A" w14:textId="77777777" w:rsidR="00FC2DC1" w:rsidRPr="005F48D9" w:rsidRDefault="00FC2DC1" w:rsidP="00E123E0">
            <w:pPr>
              <w:adjustRightInd w:val="0"/>
              <w:snapToGrid w:val="0"/>
              <w:jc w:val="center"/>
              <w:rPr>
                <w:sz w:val="18"/>
                <w:szCs w:val="18"/>
              </w:rPr>
            </w:pPr>
            <w:r w:rsidRPr="005F48D9">
              <w:rPr>
                <w:sz w:val="18"/>
                <w:szCs w:val="18"/>
              </w:rPr>
              <w:t>8</w:t>
            </w:r>
            <w:r>
              <w:rPr>
                <w:sz w:val="18"/>
                <w:szCs w:val="18"/>
              </w:rPr>
              <w:t>3.7</w:t>
            </w:r>
            <w:r w:rsidRPr="005F48D9">
              <w:rPr>
                <w:sz w:val="18"/>
                <w:szCs w:val="18"/>
              </w:rPr>
              <w:t>%</w:t>
            </w:r>
          </w:p>
        </w:tc>
        <w:tc>
          <w:tcPr>
            <w:tcW w:w="0" w:type="auto"/>
            <w:vAlign w:val="center"/>
            <w:hideMark/>
          </w:tcPr>
          <w:p w14:paraId="2860E7CA"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2</w:t>
            </w:r>
          </w:p>
        </w:tc>
        <w:tc>
          <w:tcPr>
            <w:tcW w:w="0" w:type="auto"/>
            <w:vAlign w:val="center"/>
            <w:hideMark/>
          </w:tcPr>
          <w:p w14:paraId="28A8F924"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7</w:t>
            </w:r>
          </w:p>
        </w:tc>
        <w:tc>
          <w:tcPr>
            <w:tcW w:w="0" w:type="auto"/>
            <w:vAlign w:val="center"/>
            <w:hideMark/>
          </w:tcPr>
          <w:p w14:paraId="756A9BDD" w14:textId="77777777" w:rsidR="00FC2DC1" w:rsidRPr="005F48D9" w:rsidRDefault="00FC2DC1" w:rsidP="00E123E0">
            <w:pPr>
              <w:adjustRightInd w:val="0"/>
              <w:snapToGrid w:val="0"/>
              <w:jc w:val="center"/>
              <w:rPr>
                <w:sz w:val="18"/>
                <w:szCs w:val="18"/>
              </w:rPr>
            </w:pPr>
            <w:r w:rsidRPr="005F48D9">
              <w:rPr>
                <w:sz w:val="18"/>
                <w:szCs w:val="18"/>
              </w:rPr>
              <w:t>1.6</w:t>
            </w:r>
          </w:p>
        </w:tc>
        <w:tc>
          <w:tcPr>
            <w:tcW w:w="1451" w:type="dxa"/>
            <w:vAlign w:val="center"/>
            <w:hideMark/>
          </w:tcPr>
          <w:p w14:paraId="15EA598F" w14:textId="77777777" w:rsidR="00FC2DC1" w:rsidRPr="005F48D9" w:rsidRDefault="00FC2DC1" w:rsidP="00E123E0">
            <w:pPr>
              <w:adjustRightInd w:val="0"/>
              <w:snapToGrid w:val="0"/>
              <w:jc w:val="center"/>
              <w:rPr>
                <w:sz w:val="18"/>
                <w:szCs w:val="18"/>
              </w:rPr>
            </w:pPr>
            <w:r w:rsidRPr="005F48D9">
              <w:rPr>
                <w:sz w:val="18"/>
                <w:szCs w:val="18"/>
              </w:rPr>
              <w:t>24/30 (80%)</w:t>
            </w:r>
          </w:p>
        </w:tc>
        <w:tc>
          <w:tcPr>
            <w:tcW w:w="1383" w:type="dxa"/>
            <w:vAlign w:val="center"/>
            <w:hideMark/>
          </w:tcPr>
          <w:p w14:paraId="5A7A888E" w14:textId="77777777" w:rsidR="00FC2DC1" w:rsidRPr="005F48D9" w:rsidRDefault="00FC2DC1" w:rsidP="00E123E0">
            <w:pPr>
              <w:adjustRightInd w:val="0"/>
              <w:snapToGrid w:val="0"/>
              <w:jc w:val="center"/>
              <w:rPr>
                <w:sz w:val="18"/>
                <w:szCs w:val="18"/>
              </w:rPr>
            </w:pPr>
            <w:r>
              <w:rPr>
                <w:sz w:val="18"/>
                <w:szCs w:val="18"/>
              </w:rPr>
              <w:t>9</w:t>
            </w:r>
            <w:r w:rsidRPr="005F48D9">
              <w:rPr>
                <w:sz w:val="18"/>
                <w:szCs w:val="18"/>
              </w:rPr>
              <w:t>/10 (</w:t>
            </w:r>
            <w:r>
              <w:rPr>
                <w:sz w:val="18"/>
                <w:szCs w:val="18"/>
              </w:rPr>
              <w:t>9</w:t>
            </w:r>
            <w:r w:rsidRPr="005F48D9">
              <w:rPr>
                <w:sz w:val="18"/>
                <w:szCs w:val="18"/>
              </w:rPr>
              <w:t>0%)</w:t>
            </w:r>
          </w:p>
        </w:tc>
      </w:tr>
      <w:tr w:rsidR="00FC2DC1" w:rsidRPr="005F48D9" w14:paraId="11CE96E3" w14:textId="77777777" w:rsidTr="00E123E0">
        <w:tc>
          <w:tcPr>
            <w:tcW w:w="2405" w:type="dxa"/>
            <w:vAlign w:val="center"/>
            <w:hideMark/>
          </w:tcPr>
          <w:p w14:paraId="044D1B00" w14:textId="77777777" w:rsidR="00FC2DC1" w:rsidRPr="005F48D9" w:rsidRDefault="00FC2DC1" w:rsidP="00E123E0">
            <w:pPr>
              <w:adjustRightInd w:val="0"/>
              <w:snapToGrid w:val="0"/>
              <w:jc w:val="center"/>
              <w:rPr>
                <w:sz w:val="18"/>
                <w:szCs w:val="18"/>
              </w:rPr>
            </w:pPr>
            <w:r w:rsidRPr="005F48D9">
              <w:rPr>
                <w:sz w:val="18"/>
                <w:szCs w:val="18"/>
              </w:rPr>
              <w:t>D2: Pedagogical Quality</w:t>
            </w:r>
          </w:p>
        </w:tc>
        <w:tc>
          <w:tcPr>
            <w:tcW w:w="463" w:type="dxa"/>
            <w:vAlign w:val="center"/>
            <w:hideMark/>
          </w:tcPr>
          <w:p w14:paraId="1D1184CD" w14:textId="77777777" w:rsidR="00FC2DC1" w:rsidRPr="005F48D9" w:rsidRDefault="00FC2DC1" w:rsidP="00E123E0">
            <w:pPr>
              <w:adjustRightInd w:val="0"/>
              <w:snapToGrid w:val="0"/>
              <w:jc w:val="center"/>
              <w:rPr>
                <w:sz w:val="18"/>
                <w:szCs w:val="18"/>
              </w:rPr>
            </w:pPr>
            <w:r>
              <w:rPr>
                <w:sz w:val="18"/>
                <w:szCs w:val="18"/>
              </w:rPr>
              <w:t>19.6</w:t>
            </w:r>
          </w:p>
        </w:tc>
        <w:tc>
          <w:tcPr>
            <w:tcW w:w="0" w:type="auto"/>
            <w:vAlign w:val="center"/>
            <w:hideMark/>
          </w:tcPr>
          <w:p w14:paraId="44206FFC" w14:textId="77777777" w:rsidR="00FC2DC1" w:rsidRPr="005F48D9" w:rsidRDefault="00FC2DC1" w:rsidP="00E123E0">
            <w:pPr>
              <w:adjustRightInd w:val="0"/>
              <w:snapToGrid w:val="0"/>
              <w:jc w:val="center"/>
              <w:rPr>
                <w:sz w:val="18"/>
                <w:szCs w:val="18"/>
              </w:rPr>
            </w:pPr>
            <w:r w:rsidRPr="005F48D9">
              <w:rPr>
                <w:sz w:val="18"/>
                <w:szCs w:val="18"/>
              </w:rPr>
              <w:t>25</w:t>
            </w:r>
          </w:p>
        </w:tc>
        <w:tc>
          <w:tcPr>
            <w:tcW w:w="0" w:type="auto"/>
            <w:vAlign w:val="center"/>
            <w:hideMark/>
          </w:tcPr>
          <w:p w14:paraId="2B74E346" w14:textId="77777777" w:rsidR="00FC2DC1" w:rsidRPr="005F48D9" w:rsidRDefault="00FC2DC1" w:rsidP="00E123E0">
            <w:pPr>
              <w:adjustRightInd w:val="0"/>
              <w:snapToGrid w:val="0"/>
              <w:jc w:val="center"/>
              <w:rPr>
                <w:sz w:val="18"/>
                <w:szCs w:val="18"/>
              </w:rPr>
            </w:pPr>
            <w:r>
              <w:rPr>
                <w:sz w:val="18"/>
                <w:szCs w:val="18"/>
              </w:rPr>
              <w:t>78.4</w:t>
            </w:r>
            <w:r w:rsidRPr="005F48D9">
              <w:rPr>
                <w:sz w:val="18"/>
                <w:szCs w:val="18"/>
              </w:rPr>
              <w:t>%</w:t>
            </w:r>
          </w:p>
        </w:tc>
        <w:tc>
          <w:tcPr>
            <w:tcW w:w="0" w:type="auto"/>
            <w:vAlign w:val="center"/>
            <w:hideMark/>
          </w:tcPr>
          <w:p w14:paraId="3E3FCE45"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7</w:t>
            </w:r>
          </w:p>
        </w:tc>
        <w:tc>
          <w:tcPr>
            <w:tcW w:w="0" w:type="auto"/>
            <w:vAlign w:val="center"/>
            <w:hideMark/>
          </w:tcPr>
          <w:p w14:paraId="30D8FEBD"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2</w:t>
            </w:r>
          </w:p>
        </w:tc>
        <w:tc>
          <w:tcPr>
            <w:tcW w:w="0" w:type="auto"/>
            <w:vAlign w:val="center"/>
            <w:hideMark/>
          </w:tcPr>
          <w:p w14:paraId="0FB1720E"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6</w:t>
            </w:r>
          </w:p>
        </w:tc>
        <w:tc>
          <w:tcPr>
            <w:tcW w:w="1451" w:type="dxa"/>
            <w:vAlign w:val="center"/>
            <w:hideMark/>
          </w:tcPr>
          <w:p w14:paraId="25712AF3" w14:textId="77777777" w:rsidR="00FC2DC1" w:rsidRPr="005F48D9" w:rsidRDefault="00FC2DC1" w:rsidP="00E123E0">
            <w:pPr>
              <w:adjustRightInd w:val="0"/>
              <w:snapToGrid w:val="0"/>
              <w:jc w:val="center"/>
              <w:rPr>
                <w:sz w:val="18"/>
                <w:szCs w:val="18"/>
              </w:rPr>
            </w:pPr>
            <w:r w:rsidRPr="005F48D9">
              <w:rPr>
                <w:sz w:val="18"/>
                <w:szCs w:val="18"/>
              </w:rPr>
              <w:t>18/25 (72%)</w:t>
            </w:r>
          </w:p>
        </w:tc>
        <w:tc>
          <w:tcPr>
            <w:tcW w:w="1383" w:type="dxa"/>
            <w:vAlign w:val="center"/>
            <w:hideMark/>
          </w:tcPr>
          <w:p w14:paraId="01897809"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4CD2A6B8" w14:textId="77777777" w:rsidTr="00E123E0">
        <w:tc>
          <w:tcPr>
            <w:tcW w:w="2405" w:type="dxa"/>
            <w:vAlign w:val="center"/>
            <w:hideMark/>
          </w:tcPr>
          <w:p w14:paraId="3D7F3CFC" w14:textId="77777777" w:rsidR="00FC2DC1" w:rsidRPr="005F48D9" w:rsidRDefault="00FC2DC1" w:rsidP="00E123E0">
            <w:pPr>
              <w:adjustRightInd w:val="0"/>
              <w:snapToGrid w:val="0"/>
              <w:jc w:val="center"/>
              <w:rPr>
                <w:sz w:val="18"/>
                <w:szCs w:val="18"/>
              </w:rPr>
            </w:pPr>
            <w:r w:rsidRPr="005F48D9">
              <w:rPr>
                <w:sz w:val="18"/>
                <w:szCs w:val="18"/>
              </w:rPr>
              <w:t>D3: Operational Realism</w:t>
            </w:r>
          </w:p>
        </w:tc>
        <w:tc>
          <w:tcPr>
            <w:tcW w:w="463" w:type="dxa"/>
            <w:vAlign w:val="center"/>
            <w:hideMark/>
          </w:tcPr>
          <w:p w14:paraId="55536F91"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6.9</w:t>
            </w:r>
          </w:p>
        </w:tc>
        <w:tc>
          <w:tcPr>
            <w:tcW w:w="0" w:type="auto"/>
            <w:vAlign w:val="center"/>
            <w:hideMark/>
          </w:tcPr>
          <w:p w14:paraId="7CEBF200" w14:textId="77777777" w:rsidR="00FC2DC1" w:rsidRPr="005F48D9" w:rsidRDefault="00FC2DC1" w:rsidP="00E123E0">
            <w:pPr>
              <w:adjustRightInd w:val="0"/>
              <w:snapToGrid w:val="0"/>
              <w:jc w:val="center"/>
              <w:rPr>
                <w:sz w:val="18"/>
                <w:szCs w:val="18"/>
              </w:rPr>
            </w:pPr>
            <w:r w:rsidRPr="005F48D9">
              <w:rPr>
                <w:sz w:val="18"/>
                <w:szCs w:val="18"/>
              </w:rPr>
              <w:t>20</w:t>
            </w:r>
          </w:p>
        </w:tc>
        <w:tc>
          <w:tcPr>
            <w:tcW w:w="0" w:type="auto"/>
            <w:vAlign w:val="center"/>
            <w:hideMark/>
          </w:tcPr>
          <w:p w14:paraId="02AFF286" w14:textId="77777777" w:rsidR="00FC2DC1" w:rsidRPr="005F48D9" w:rsidRDefault="00FC2DC1" w:rsidP="00E123E0">
            <w:pPr>
              <w:adjustRightInd w:val="0"/>
              <w:snapToGrid w:val="0"/>
              <w:jc w:val="center"/>
              <w:rPr>
                <w:sz w:val="18"/>
                <w:szCs w:val="18"/>
              </w:rPr>
            </w:pPr>
            <w:r>
              <w:rPr>
                <w:sz w:val="18"/>
                <w:szCs w:val="18"/>
              </w:rPr>
              <w:t>84.5</w:t>
            </w:r>
            <w:r w:rsidRPr="005F48D9">
              <w:rPr>
                <w:sz w:val="18"/>
                <w:szCs w:val="18"/>
              </w:rPr>
              <w:t>%</w:t>
            </w:r>
          </w:p>
        </w:tc>
        <w:tc>
          <w:tcPr>
            <w:tcW w:w="0" w:type="auto"/>
            <w:vAlign w:val="center"/>
            <w:hideMark/>
          </w:tcPr>
          <w:p w14:paraId="32F7B035"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6</w:t>
            </w:r>
          </w:p>
        </w:tc>
        <w:tc>
          <w:tcPr>
            <w:tcW w:w="0" w:type="auto"/>
            <w:vAlign w:val="center"/>
            <w:hideMark/>
          </w:tcPr>
          <w:p w14:paraId="632FBD91"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8</w:t>
            </w:r>
          </w:p>
        </w:tc>
        <w:tc>
          <w:tcPr>
            <w:tcW w:w="0" w:type="auto"/>
            <w:vAlign w:val="center"/>
            <w:hideMark/>
          </w:tcPr>
          <w:p w14:paraId="39884C20" w14:textId="77777777" w:rsidR="00FC2DC1" w:rsidRPr="005F48D9" w:rsidRDefault="00FC2DC1" w:rsidP="00E123E0">
            <w:pPr>
              <w:adjustRightInd w:val="0"/>
              <w:snapToGrid w:val="0"/>
              <w:jc w:val="center"/>
              <w:rPr>
                <w:sz w:val="18"/>
                <w:szCs w:val="18"/>
              </w:rPr>
            </w:pPr>
            <w:r>
              <w:rPr>
                <w:sz w:val="18"/>
                <w:szCs w:val="18"/>
              </w:rPr>
              <w:t>0.7</w:t>
            </w:r>
          </w:p>
        </w:tc>
        <w:tc>
          <w:tcPr>
            <w:tcW w:w="1451" w:type="dxa"/>
            <w:vAlign w:val="center"/>
            <w:hideMark/>
          </w:tcPr>
          <w:p w14:paraId="3CDD4968" w14:textId="77777777" w:rsidR="00FC2DC1" w:rsidRPr="005F48D9" w:rsidRDefault="00FC2DC1" w:rsidP="00E123E0">
            <w:pPr>
              <w:adjustRightInd w:val="0"/>
              <w:snapToGrid w:val="0"/>
              <w:jc w:val="center"/>
              <w:rPr>
                <w:sz w:val="18"/>
                <w:szCs w:val="18"/>
              </w:rPr>
            </w:pPr>
            <w:r w:rsidRPr="005F48D9">
              <w:rPr>
                <w:sz w:val="18"/>
                <w:szCs w:val="18"/>
              </w:rPr>
              <w:t>14/20 (70%)</w:t>
            </w:r>
          </w:p>
        </w:tc>
        <w:tc>
          <w:tcPr>
            <w:tcW w:w="1383" w:type="dxa"/>
            <w:vAlign w:val="center"/>
            <w:hideMark/>
          </w:tcPr>
          <w:p w14:paraId="1055F632"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6FCC4732" w14:textId="77777777" w:rsidTr="00E123E0">
        <w:tc>
          <w:tcPr>
            <w:tcW w:w="2405" w:type="dxa"/>
            <w:vAlign w:val="center"/>
            <w:hideMark/>
          </w:tcPr>
          <w:p w14:paraId="4852B06B" w14:textId="77777777" w:rsidR="00FC2DC1" w:rsidRPr="005F48D9" w:rsidRDefault="00FC2DC1" w:rsidP="00E123E0">
            <w:pPr>
              <w:adjustRightInd w:val="0"/>
              <w:snapToGrid w:val="0"/>
              <w:jc w:val="center"/>
              <w:rPr>
                <w:sz w:val="18"/>
                <w:szCs w:val="18"/>
              </w:rPr>
            </w:pPr>
            <w:r w:rsidRPr="005F48D9">
              <w:rPr>
                <w:sz w:val="18"/>
                <w:szCs w:val="18"/>
              </w:rPr>
              <w:t>D4: Decision Complexity</w:t>
            </w:r>
          </w:p>
        </w:tc>
        <w:tc>
          <w:tcPr>
            <w:tcW w:w="463" w:type="dxa"/>
            <w:vAlign w:val="center"/>
            <w:hideMark/>
          </w:tcPr>
          <w:p w14:paraId="2746CEF7"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1.7</w:t>
            </w:r>
          </w:p>
        </w:tc>
        <w:tc>
          <w:tcPr>
            <w:tcW w:w="0" w:type="auto"/>
            <w:vAlign w:val="center"/>
            <w:hideMark/>
          </w:tcPr>
          <w:p w14:paraId="627EA841" w14:textId="77777777" w:rsidR="00FC2DC1" w:rsidRPr="005F48D9" w:rsidRDefault="00FC2DC1" w:rsidP="00E123E0">
            <w:pPr>
              <w:adjustRightInd w:val="0"/>
              <w:snapToGrid w:val="0"/>
              <w:jc w:val="center"/>
              <w:rPr>
                <w:sz w:val="18"/>
                <w:szCs w:val="18"/>
              </w:rPr>
            </w:pPr>
            <w:r w:rsidRPr="005F48D9">
              <w:rPr>
                <w:sz w:val="18"/>
                <w:szCs w:val="18"/>
              </w:rPr>
              <w:t>15</w:t>
            </w:r>
          </w:p>
        </w:tc>
        <w:tc>
          <w:tcPr>
            <w:tcW w:w="0" w:type="auto"/>
            <w:vAlign w:val="center"/>
            <w:hideMark/>
          </w:tcPr>
          <w:p w14:paraId="3009AD3E" w14:textId="77777777" w:rsidR="00FC2DC1" w:rsidRPr="005F48D9" w:rsidRDefault="00FC2DC1" w:rsidP="00E123E0">
            <w:pPr>
              <w:adjustRightInd w:val="0"/>
              <w:snapToGrid w:val="0"/>
              <w:jc w:val="center"/>
              <w:rPr>
                <w:sz w:val="18"/>
                <w:szCs w:val="18"/>
              </w:rPr>
            </w:pPr>
            <w:r>
              <w:rPr>
                <w:sz w:val="18"/>
                <w:szCs w:val="18"/>
              </w:rPr>
              <w:t>78.0</w:t>
            </w:r>
            <w:r w:rsidRPr="005F48D9">
              <w:rPr>
                <w:sz w:val="18"/>
                <w:szCs w:val="18"/>
              </w:rPr>
              <w:t>%</w:t>
            </w:r>
          </w:p>
        </w:tc>
        <w:tc>
          <w:tcPr>
            <w:tcW w:w="0" w:type="auto"/>
            <w:vAlign w:val="center"/>
            <w:hideMark/>
          </w:tcPr>
          <w:p w14:paraId="7E47DF03"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0</w:t>
            </w:r>
          </w:p>
        </w:tc>
        <w:tc>
          <w:tcPr>
            <w:tcW w:w="0" w:type="auto"/>
            <w:vAlign w:val="center"/>
            <w:hideMark/>
          </w:tcPr>
          <w:p w14:paraId="26437ED6" w14:textId="77777777" w:rsidR="00FC2DC1" w:rsidRPr="005F48D9" w:rsidRDefault="00FC2DC1" w:rsidP="00E123E0">
            <w:pPr>
              <w:adjustRightInd w:val="0"/>
              <w:snapToGrid w:val="0"/>
              <w:jc w:val="center"/>
              <w:rPr>
                <w:sz w:val="18"/>
                <w:szCs w:val="18"/>
              </w:rPr>
            </w:pPr>
            <w:r w:rsidRPr="005F48D9">
              <w:rPr>
                <w:sz w:val="18"/>
                <w:szCs w:val="18"/>
              </w:rPr>
              <w:t>13</w:t>
            </w:r>
          </w:p>
        </w:tc>
        <w:tc>
          <w:tcPr>
            <w:tcW w:w="0" w:type="auto"/>
            <w:vAlign w:val="center"/>
            <w:hideMark/>
          </w:tcPr>
          <w:p w14:paraId="06659E41" w14:textId="77777777" w:rsidR="00FC2DC1" w:rsidRPr="005F48D9" w:rsidRDefault="00FC2DC1" w:rsidP="00E123E0">
            <w:pPr>
              <w:adjustRightInd w:val="0"/>
              <w:snapToGrid w:val="0"/>
              <w:jc w:val="center"/>
              <w:rPr>
                <w:sz w:val="18"/>
                <w:szCs w:val="18"/>
              </w:rPr>
            </w:pPr>
            <w:r>
              <w:rPr>
                <w:sz w:val="18"/>
                <w:szCs w:val="18"/>
              </w:rPr>
              <w:t>1.0</w:t>
            </w:r>
          </w:p>
        </w:tc>
        <w:tc>
          <w:tcPr>
            <w:tcW w:w="1451" w:type="dxa"/>
            <w:vAlign w:val="center"/>
            <w:hideMark/>
          </w:tcPr>
          <w:p w14:paraId="0374D42C" w14:textId="77777777" w:rsidR="00FC2DC1" w:rsidRPr="005F48D9" w:rsidRDefault="00FC2DC1" w:rsidP="00E123E0">
            <w:pPr>
              <w:adjustRightInd w:val="0"/>
              <w:snapToGrid w:val="0"/>
              <w:jc w:val="center"/>
              <w:rPr>
                <w:sz w:val="18"/>
                <w:szCs w:val="18"/>
              </w:rPr>
            </w:pPr>
            <w:r w:rsidRPr="005F48D9">
              <w:rPr>
                <w:sz w:val="18"/>
                <w:szCs w:val="18"/>
              </w:rPr>
              <w:t>10/15 (67%)</w:t>
            </w:r>
          </w:p>
        </w:tc>
        <w:tc>
          <w:tcPr>
            <w:tcW w:w="1383" w:type="dxa"/>
            <w:vAlign w:val="center"/>
            <w:hideMark/>
          </w:tcPr>
          <w:p w14:paraId="33FC4412"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34079F2F" w14:textId="77777777" w:rsidTr="00E123E0">
        <w:tc>
          <w:tcPr>
            <w:tcW w:w="2405" w:type="dxa"/>
            <w:vAlign w:val="center"/>
            <w:hideMark/>
          </w:tcPr>
          <w:p w14:paraId="0AD42F25" w14:textId="77777777" w:rsidR="00FC2DC1" w:rsidRPr="005F48D9" w:rsidRDefault="00FC2DC1" w:rsidP="00E123E0">
            <w:pPr>
              <w:adjustRightInd w:val="0"/>
              <w:snapToGrid w:val="0"/>
              <w:jc w:val="center"/>
              <w:rPr>
                <w:sz w:val="18"/>
                <w:szCs w:val="18"/>
              </w:rPr>
            </w:pPr>
            <w:r w:rsidRPr="005F48D9">
              <w:rPr>
                <w:sz w:val="18"/>
                <w:szCs w:val="18"/>
              </w:rPr>
              <w:t>D5: Structural Completeness</w:t>
            </w:r>
          </w:p>
        </w:tc>
        <w:tc>
          <w:tcPr>
            <w:tcW w:w="463" w:type="dxa"/>
            <w:vAlign w:val="center"/>
            <w:hideMark/>
          </w:tcPr>
          <w:p w14:paraId="09215A2A" w14:textId="77777777" w:rsidR="00FC2DC1" w:rsidRPr="005F48D9" w:rsidRDefault="00FC2DC1" w:rsidP="00E123E0">
            <w:pPr>
              <w:adjustRightInd w:val="0"/>
              <w:snapToGrid w:val="0"/>
              <w:jc w:val="center"/>
              <w:rPr>
                <w:sz w:val="18"/>
                <w:szCs w:val="18"/>
              </w:rPr>
            </w:pPr>
            <w:r w:rsidRPr="005F48D9">
              <w:rPr>
                <w:sz w:val="18"/>
                <w:szCs w:val="18"/>
              </w:rPr>
              <w:t>5.0</w:t>
            </w:r>
          </w:p>
        </w:tc>
        <w:tc>
          <w:tcPr>
            <w:tcW w:w="0" w:type="auto"/>
            <w:vAlign w:val="center"/>
            <w:hideMark/>
          </w:tcPr>
          <w:p w14:paraId="5F8CA7D1"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320EDD5C" w14:textId="77777777" w:rsidR="00FC2DC1" w:rsidRPr="005F48D9" w:rsidRDefault="00FC2DC1" w:rsidP="00E123E0">
            <w:pPr>
              <w:adjustRightInd w:val="0"/>
              <w:snapToGrid w:val="0"/>
              <w:jc w:val="center"/>
              <w:rPr>
                <w:sz w:val="18"/>
                <w:szCs w:val="18"/>
              </w:rPr>
            </w:pPr>
            <w:r w:rsidRPr="005F48D9">
              <w:rPr>
                <w:sz w:val="18"/>
                <w:szCs w:val="18"/>
              </w:rPr>
              <w:t>100%</w:t>
            </w:r>
          </w:p>
        </w:tc>
        <w:tc>
          <w:tcPr>
            <w:tcW w:w="0" w:type="auto"/>
            <w:vAlign w:val="center"/>
            <w:hideMark/>
          </w:tcPr>
          <w:p w14:paraId="7F4EE37E"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107A4725"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3E081F59" w14:textId="77777777" w:rsidR="00FC2DC1" w:rsidRPr="005F48D9" w:rsidRDefault="00FC2DC1" w:rsidP="00E123E0">
            <w:pPr>
              <w:adjustRightInd w:val="0"/>
              <w:snapToGrid w:val="0"/>
              <w:jc w:val="center"/>
              <w:rPr>
                <w:sz w:val="18"/>
                <w:szCs w:val="18"/>
              </w:rPr>
            </w:pPr>
            <w:r w:rsidRPr="005F48D9">
              <w:rPr>
                <w:sz w:val="18"/>
                <w:szCs w:val="18"/>
              </w:rPr>
              <w:t>0.0</w:t>
            </w:r>
          </w:p>
        </w:tc>
        <w:tc>
          <w:tcPr>
            <w:tcW w:w="1451" w:type="dxa"/>
            <w:vAlign w:val="center"/>
            <w:hideMark/>
          </w:tcPr>
          <w:p w14:paraId="58A7690E" w14:textId="77777777" w:rsidR="00FC2DC1" w:rsidRPr="005F48D9" w:rsidRDefault="00FC2DC1" w:rsidP="00E123E0">
            <w:pPr>
              <w:adjustRightInd w:val="0"/>
              <w:snapToGrid w:val="0"/>
              <w:jc w:val="center"/>
              <w:rPr>
                <w:sz w:val="18"/>
                <w:szCs w:val="18"/>
              </w:rPr>
            </w:pPr>
            <w:r w:rsidRPr="005F48D9">
              <w:rPr>
                <w:sz w:val="18"/>
                <w:szCs w:val="18"/>
              </w:rPr>
              <w:t>4/5 (80%)</w:t>
            </w:r>
          </w:p>
        </w:tc>
        <w:tc>
          <w:tcPr>
            <w:tcW w:w="1383" w:type="dxa"/>
            <w:vAlign w:val="center"/>
            <w:hideMark/>
          </w:tcPr>
          <w:p w14:paraId="2976221E"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416802E8" w14:textId="77777777" w:rsidTr="00E123E0">
        <w:tc>
          <w:tcPr>
            <w:tcW w:w="2405" w:type="dxa"/>
            <w:vAlign w:val="center"/>
            <w:hideMark/>
          </w:tcPr>
          <w:p w14:paraId="23729017" w14:textId="77777777" w:rsidR="00FC2DC1" w:rsidRPr="005F48D9" w:rsidRDefault="00FC2DC1" w:rsidP="00E123E0">
            <w:pPr>
              <w:adjustRightInd w:val="0"/>
              <w:snapToGrid w:val="0"/>
              <w:jc w:val="center"/>
              <w:rPr>
                <w:sz w:val="18"/>
                <w:szCs w:val="18"/>
              </w:rPr>
            </w:pPr>
            <w:r w:rsidRPr="005F48D9">
              <w:rPr>
                <w:sz w:val="18"/>
                <w:szCs w:val="18"/>
              </w:rPr>
              <w:t>D6: Facilitator Support</w:t>
            </w:r>
          </w:p>
        </w:tc>
        <w:tc>
          <w:tcPr>
            <w:tcW w:w="463" w:type="dxa"/>
            <w:vAlign w:val="center"/>
            <w:hideMark/>
          </w:tcPr>
          <w:p w14:paraId="7D0E76CD" w14:textId="77777777" w:rsidR="00FC2DC1" w:rsidRPr="005F48D9" w:rsidRDefault="00FC2DC1" w:rsidP="00E123E0">
            <w:pPr>
              <w:adjustRightInd w:val="0"/>
              <w:snapToGrid w:val="0"/>
              <w:jc w:val="center"/>
              <w:rPr>
                <w:sz w:val="18"/>
                <w:szCs w:val="18"/>
              </w:rPr>
            </w:pPr>
            <w:r>
              <w:rPr>
                <w:sz w:val="18"/>
                <w:szCs w:val="18"/>
              </w:rPr>
              <w:t>3.7</w:t>
            </w:r>
          </w:p>
        </w:tc>
        <w:tc>
          <w:tcPr>
            <w:tcW w:w="0" w:type="auto"/>
            <w:vAlign w:val="center"/>
            <w:hideMark/>
          </w:tcPr>
          <w:p w14:paraId="2EF09C5F"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5FABB2C4" w14:textId="77777777" w:rsidR="00FC2DC1" w:rsidRPr="005F48D9" w:rsidRDefault="00FC2DC1" w:rsidP="00E123E0">
            <w:pPr>
              <w:adjustRightInd w:val="0"/>
              <w:snapToGrid w:val="0"/>
              <w:jc w:val="center"/>
              <w:rPr>
                <w:sz w:val="18"/>
                <w:szCs w:val="18"/>
              </w:rPr>
            </w:pPr>
            <w:r>
              <w:rPr>
                <w:sz w:val="18"/>
                <w:szCs w:val="18"/>
              </w:rPr>
              <w:t>74</w:t>
            </w:r>
            <w:r w:rsidRPr="005F48D9">
              <w:rPr>
                <w:sz w:val="18"/>
                <w:szCs w:val="18"/>
              </w:rPr>
              <w:t>.0%</w:t>
            </w:r>
          </w:p>
        </w:tc>
        <w:tc>
          <w:tcPr>
            <w:tcW w:w="0" w:type="auto"/>
            <w:vAlign w:val="center"/>
            <w:hideMark/>
          </w:tcPr>
          <w:p w14:paraId="58F5E344" w14:textId="77777777" w:rsidR="00FC2DC1" w:rsidRPr="005F48D9" w:rsidRDefault="00FC2DC1" w:rsidP="00E123E0">
            <w:pPr>
              <w:adjustRightInd w:val="0"/>
              <w:snapToGrid w:val="0"/>
              <w:jc w:val="center"/>
              <w:rPr>
                <w:sz w:val="18"/>
                <w:szCs w:val="18"/>
              </w:rPr>
            </w:pPr>
            <w:r>
              <w:rPr>
                <w:sz w:val="18"/>
                <w:szCs w:val="18"/>
              </w:rPr>
              <w:t>3</w:t>
            </w:r>
          </w:p>
        </w:tc>
        <w:tc>
          <w:tcPr>
            <w:tcW w:w="0" w:type="auto"/>
            <w:vAlign w:val="center"/>
            <w:hideMark/>
          </w:tcPr>
          <w:p w14:paraId="6C1C8E47" w14:textId="77777777" w:rsidR="00FC2DC1" w:rsidRPr="005F48D9" w:rsidRDefault="00FC2DC1" w:rsidP="00E123E0">
            <w:pPr>
              <w:adjustRightInd w:val="0"/>
              <w:snapToGrid w:val="0"/>
              <w:jc w:val="center"/>
              <w:rPr>
                <w:sz w:val="18"/>
                <w:szCs w:val="18"/>
              </w:rPr>
            </w:pPr>
            <w:r>
              <w:rPr>
                <w:sz w:val="18"/>
                <w:szCs w:val="18"/>
              </w:rPr>
              <w:t>4</w:t>
            </w:r>
          </w:p>
        </w:tc>
        <w:tc>
          <w:tcPr>
            <w:tcW w:w="0" w:type="auto"/>
            <w:vAlign w:val="center"/>
            <w:hideMark/>
          </w:tcPr>
          <w:p w14:paraId="1E8B2D2F" w14:textId="77777777" w:rsidR="00FC2DC1" w:rsidRPr="005F48D9" w:rsidRDefault="00FC2DC1" w:rsidP="00E123E0">
            <w:pPr>
              <w:adjustRightInd w:val="0"/>
              <w:snapToGrid w:val="0"/>
              <w:jc w:val="center"/>
              <w:rPr>
                <w:sz w:val="18"/>
                <w:szCs w:val="18"/>
              </w:rPr>
            </w:pPr>
            <w:r w:rsidRPr="005F48D9">
              <w:rPr>
                <w:sz w:val="18"/>
                <w:szCs w:val="18"/>
              </w:rPr>
              <w:t>0.5</w:t>
            </w:r>
          </w:p>
        </w:tc>
        <w:tc>
          <w:tcPr>
            <w:tcW w:w="1451" w:type="dxa"/>
            <w:vAlign w:val="center"/>
            <w:hideMark/>
          </w:tcPr>
          <w:p w14:paraId="5C51336C" w14:textId="77777777" w:rsidR="00FC2DC1" w:rsidRPr="005F48D9" w:rsidRDefault="00FC2DC1" w:rsidP="00E123E0">
            <w:pPr>
              <w:adjustRightInd w:val="0"/>
              <w:snapToGrid w:val="0"/>
              <w:jc w:val="center"/>
              <w:rPr>
                <w:sz w:val="18"/>
                <w:szCs w:val="18"/>
              </w:rPr>
            </w:pPr>
            <w:r w:rsidRPr="005F48D9">
              <w:rPr>
                <w:sz w:val="18"/>
                <w:szCs w:val="18"/>
              </w:rPr>
              <w:t>3/5 (60%)</w:t>
            </w:r>
          </w:p>
        </w:tc>
        <w:tc>
          <w:tcPr>
            <w:tcW w:w="1383" w:type="dxa"/>
            <w:vAlign w:val="center"/>
            <w:hideMark/>
          </w:tcPr>
          <w:p w14:paraId="322E9DC9" w14:textId="77777777" w:rsidR="00FC2DC1" w:rsidRPr="005F48D9" w:rsidRDefault="00FC2DC1" w:rsidP="00E123E0">
            <w:pPr>
              <w:keepNext/>
              <w:adjustRightInd w:val="0"/>
              <w:snapToGrid w:val="0"/>
              <w:jc w:val="center"/>
              <w:rPr>
                <w:sz w:val="18"/>
                <w:szCs w:val="18"/>
              </w:rPr>
            </w:pPr>
            <w:r w:rsidRPr="005F48D9">
              <w:rPr>
                <w:sz w:val="18"/>
                <w:szCs w:val="18"/>
              </w:rPr>
              <w:t>10/10 (100%)</w:t>
            </w:r>
          </w:p>
        </w:tc>
      </w:tr>
    </w:tbl>
    <w:p w14:paraId="4E4464C8" w14:textId="77777777" w:rsidR="00FC2DC1" w:rsidRPr="00A576F1" w:rsidRDefault="00FC2DC1" w:rsidP="00FC2DC1">
      <w:pPr>
        <w:pStyle w:val="ab"/>
        <w:jc w:val="center"/>
        <w:rPr>
          <w:color w:val="000000" w:themeColor="text1"/>
          <w:lang w:val="en-US"/>
        </w:rPr>
      </w:pPr>
      <w:r w:rsidRPr="00A576F1">
        <w:rPr>
          <w:b/>
          <w:bCs/>
          <w:i w:val="0"/>
          <w:iCs w:val="0"/>
          <w:color w:val="000000" w:themeColor="text1"/>
          <w:lang w:val="en-US"/>
        </w:rPr>
        <w:t xml:space="preserve">Table </w:t>
      </w:r>
      <w:r w:rsidRPr="003318D4">
        <w:rPr>
          <w:b/>
          <w:bCs/>
          <w:i w:val="0"/>
          <w:iCs w:val="0"/>
          <w:color w:val="000000" w:themeColor="text1"/>
        </w:rPr>
        <w:fldChar w:fldCharType="begin"/>
      </w:r>
      <w:r w:rsidRPr="00A576F1">
        <w:rPr>
          <w:b/>
          <w:bCs/>
          <w:i w:val="0"/>
          <w:iCs w:val="0"/>
          <w:color w:val="000000" w:themeColor="text1"/>
          <w:lang w:val="en-US"/>
        </w:rPr>
        <w:instrText xml:space="preserve"> SEQ Table \* ARABIC </w:instrText>
      </w:r>
      <w:r w:rsidRPr="003318D4">
        <w:rPr>
          <w:b/>
          <w:bCs/>
          <w:i w:val="0"/>
          <w:iCs w:val="0"/>
          <w:color w:val="000000" w:themeColor="text1"/>
        </w:rPr>
        <w:fldChar w:fldCharType="separate"/>
      </w:r>
      <w:r>
        <w:rPr>
          <w:b/>
          <w:bCs/>
          <w:i w:val="0"/>
          <w:iCs w:val="0"/>
          <w:noProof/>
          <w:color w:val="000000" w:themeColor="text1"/>
          <w:lang w:val="en-US"/>
        </w:rPr>
        <w:t>6</w:t>
      </w:r>
      <w:r w:rsidRPr="003318D4">
        <w:rPr>
          <w:b/>
          <w:bCs/>
          <w:i w:val="0"/>
          <w:iCs w:val="0"/>
          <w:color w:val="000000" w:themeColor="text1"/>
        </w:rPr>
        <w:fldChar w:fldCharType="end"/>
      </w:r>
      <w:r w:rsidRPr="00A576F1">
        <w:rPr>
          <w:b/>
          <w:bCs/>
          <w:i w:val="0"/>
          <w:iCs w:val="0"/>
          <w:color w:val="000000" w:themeColor="text1"/>
          <w:lang w:val="en-US"/>
        </w:rPr>
        <w:t xml:space="preserve">. </w:t>
      </w:r>
      <w:r w:rsidRPr="00A576F1">
        <w:rPr>
          <w:color w:val="000000" w:themeColor="text1"/>
          <w:lang w:val="en-US"/>
        </w:rPr>
        <w:t>Dimension-Level Performance for Border security Scenario Portfolio (n=10)</w:t>
      </w:r>
    </w:p>
    <w:p w14:paraId="30DB3914"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1 (KG Grounding, 83.7%)</w:t>
      </w:r>
      <w:r w:rsidRPr="00A576F1">
        <w:rPr>
          <w:rFonts w:ascii="Times New Roman" w:hAnsi="Times New Roman" w:cs="Times New Roman"/>
          <w:color w:val="000000" w:themeColor="text1"/>
          <w:szCs w:val="18"/>
          <w:lang w:val="en-US"/>
        </w:rPr>
        <w:t xml:space="preserve"> showed solid performance with one scenario (4.2) failing the dimension minimum threshold (scored 22/30, below 24/30 requirement). Entity ID validity averaged 8.5/10 (85%), with the 20.2 average entity count representing a domain-appropriate reduction from SAR's 30.1—Border Security intelligence cells and coordination centers inherently involve fewer actors than SAR's distributed field teams. Entity distribution reflected intelligence operations: 3.8 actors (analysts, coordinators, liaisons) versus SAR's 7.2 (field teams, specialists, support units), 3.6 resources (intelligence feeds, analysis software, encrypted communications) versus SAR's 5.4 (physical equipment, vehicles, medical supplies), and 3.2 events (analysis initiation, report generation, network assessments) versus SAR's 5.3 (deployments, reconnaissance, evacuations). Relationship path correctness averaged 8.4/10 (84%), with only 40% of scenarios (4/10) using formal graph notation compared to SAR's 60%. Border Security scenarios introduced domain-specific relationships (INFORMS, PRODUCES, EVALUATES) but failed to consistently formalize them. Numeric constraint accuracy averaged 8.2/10 (82%), with risk scores specified in only 30% of scenarios (3/10) compared to SAR's 80% (8/10), and conflict intensity values in 50% (5/10) versus SAR's 90% (9/10), indicating systematic omission of quantitative parameters despite their availability in the knowledge graph.</w:t>
      </w:r>
    </w:p>
    <w:p w14:paraId="652987BC"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2 (Pedagogical Quality, 78.4%)</w:t>
      </w:r>
      <w:r w:rsidRPr="00A576F1">
        <w:rPr>
          <w:rFonts w:ascii="Times New Roman" w:hAnsi="Times New Roman" w:cs="Times New Roman"/>
          <w:color w:val="000000" w:themeColor="text1"/>
          <w:szCs w:val="18"/>
          <w:lang w:val="en-US"/>
        </w:rPr>
        <w:t xml:space="preserve"> was the weakest dimension, averaging 6.0% lower than SAR (84.4%), though all scenarios met the 18/25 minimum threshold. Learning objective clarity averaged 3.8/5 (76%), with only 50% of scenarios (5/10) providing explicit, measurable objectives versus SAR's 90% (9/10). Intelligence operation scenarios (Types 1, 2, 5) exhibited clearer objectives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 xml:space="preserve">=4.2/5) than resource/coordination scenarios (Types 3, 4: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=3.4/5). Weak examples included "Manage detection technology resources" (Scenario 3.1) and "Coordinate across agencies" (Scenario 4.2), lacking quantifiable success criteria or action verbs. Decision point quality averaged 8.2/10 (82%), slightly lower than SAR's 8.9/10 (89%). While 80% of scenarios (8/10) offered three options per decision point and 100% included explicit trade-offs, second-order effect articulation was present in only 70% (7/10) versus SAR's 80% (8/10). Knowledge graph grounding of decision options was weaker, with only 40% strongly linking options to specific entity IDs and relationship properties versus SAR's 70%. Debrief question quality averaged 3.6/5 (72%), with question counts ranging from 5-8 (versus SAR's consistent 8), and Bloom's taxonomy distribution showing excessive recall emphasis (22% versus target 10-20%) and insufficient application focus (28% versus target 30-40%).</w:t>
      </w:r>
    </w:p>
    <w:p w14:paraId="05491E7A"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Cognitive scaffolding was the weakest pedagogical subdimension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=3.6/5, 72%), with timing estimates present in 40% of scenarios versus SAR's 70%, pivot opportunities in 20% versus SAR's 40%, and stretch challenges in 10% versus SAR's 30%. This systematic scaffolding deficiency suggests Border Security generation prompts require explicit facilitator support requirements.</w:t>
      </w:r>
    </w:p>
    <w:p w14:paraId="6122E65D"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3 (Operational Realism, 84.5%)</w:t>
      </w:r>
      <w:r w:rsidRPr="00A576F1">
        <w:rPr>
          <w:rFonts w:ascii="Times New Roman" w:hAnsi="Times New Roman" w:cs="Times New Roman"/>
          <w:color w:val="000000" w:themeColor="text1"/>
          <w:szCs w:val="18"/>
          <w:lang w:val="en-US"/>
        </w:rPr>
        <w:t xml:space="preserve"> performed strongly despite lower entity counts, validating domain-appropriate scenario design. Domain plausibility averaged 8.5/10 (85%), with all scenarios rated "plausible </w:t>
      </w:r>
      <w:r w:rsidRPr="00A576F1">
        <w:rPr>
          <w:rFonts w:ascii="Times New Roman" w:hAnsi="Times New Roman" w:cs="Times New Roman"/>
          <w:color w:val="000000" w:themeColor="text1"/>
          <w:szCs w:val="18"/>
          <w:lang w:val="en-US"/>
        </w:rPr>
        <w:lastRenderedPageBreak/>
        <w:t>for intelligence operations" by domain experts. Border Security-specific elements demonstrated authenticity: intelligence exploitation versus operational security trade-offs (8/10 scenarios), classification and need-to-know constraints (9/10), counter-surveillance risks (5/10), and inter-agency coordination challenges (4/10) all reflected actual operational contexts. Constraint authenticity averaged 4.3/5 (86%), with intelligence sharing limitations (CONST_014) and communication protocol standards (CONST_006) universally present and realistically enforced, though temporal constraints appeared in only 60% of scenarios versus SAR's 100%, reflecting intelligence operations' less time-critical nature. Failure mode representation averaged 4.1/5 (82%), with intelligence leaks (8/10 scenarios), media exposure (6/10), counter-surveillance detection (5/10), and inter-agency coordination breakdowns (4/10) as dominant failure modes, appropriately representing information security challenges versus SAR's physical/environmental failures.</w:t>
      </w:r>
    </w:p>
    <w:p w14:paraId="12EC78E5"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4 (Decision Complexity, 78.0%)</w:t>
      </w:r>
      <w:r w:rsidRPr="00A576F1">
        <w:rPr>
          <w:rFonts w:ascii="Times New Roman" w:hAnsi="Times New Roman" w:cs="Times New Roman"/>
          <w:color w:val="000000" w:themeColor="text1"/>
          <w:szCs w:val="18"/>
          <w:lang w:val="en-US"/>
        </w:rPr>
        <w:t xml:space="preserve"> showed moderate performance, 4.0% lower than SAR (82.0%). Goal conflict intensity averaged 3.9/5 (78%), with all scenarios incorporating conflicts but only 50% quantifying </w:t>
      </w:r>
      <w:proofErr w:type="spellStart"/>
      <w:r w:rsidRPr="00A576F1">
        <w:rPr>
          <w:rFonts w:ascii="Times New Roman" w:hAnsi="Times New Roman" w:cs="Times New Roman"/>
          <w:color w:val="000000" w:themeColor="text1"/>
          <w:szCs w:val="18"/>
          <w:lang w:val="en-US"/>
        </w:rPr>
        <w:t>conflict_intensity</w:t>
      </w:r>
      <w:proofErr w:type="spellEnd"/>
      <w:r w:rsidRPr="00A576F1">
        <w:rPr>
          <w:rFonts w:ascii="Times New Roman" w:hAnsi="Times New Roman" w:cs="Times New Roman"/>
          <w:color w:val="000000" w:themeColor="text1"/>
          <w:szCs w:val="18"/>
          <w:lang w:val="en-US"/>
        </w:rPr>
        <w:t xml:space="preserve"> values versus SAR's 70%. The most prevalent conflict pattern was GOAL_002 (Gather intelligence) versus GOAL_007 (Minimize operation visibility), present in 60% of scenarios, reflecting the fundamental intelligence trade-off between exploitation and protection. Resource scarcity averaged 3.9/5 (78%), with only 40% of scenarios providing explicit shortfall calculations versus SAR's 70%, and the average 3.6 resource entities per scenario limiting scarcity modeling compared to SAR's 5.4 resources.</w:t>
      </w:r>
    </w:p>
    <w:p w14:paraId="14E6AD61"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Cascading risk chains averaged 3.9/5 (78%), with 70% of scenarios including 2-hop chains but only 30% achieving 3-hop chains versus SAR's 60%. No scenarios demonstrated 4+ hop chains (versus SAR's 20%), and only 20% specified probability values for causal relationships versus SAR's 60%. The lower complexity reflects both fewer event entities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=3.2 vs. SAR's 5.3) and less emphasis on dynamic temporal progression in intelligence operations.</w:t>
      </w:r>
    </w:p>
    <w:p w14:paraId="709620F3"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5 (Structural Completeness, 100%)</w:t>
      </w:r>
      <w:r w:rsidRPr="00A576F1">
        <w:rPr>
          <w:rFonts w:ascii="Times New Roman" w:hAnsi="Times New Roman" w:cs="Times New Roman"/>
          <w:color w:val="000000" w:themeColor="text1"/>
          <w:szCs w:val="18"/>
          <w:lang w:val="en-US"/>
        </w:rPr>
        <w:t xml:space="preserve"> achieved perfect scores across all scenarios, identically replicating SAR results and validating the template-driven generation approach's universal applicability.</w:t>
      </w:r>
    </w:p>
    <w:p w14:paraId="4A7B0BC1"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rFonts w:ascii="Times New Roman" w:hAnsi="Times New Roman" w:cs="Times New Roman"/>
          <w:b/>
          <w:bCs/>
          <w:color w:val="000000" w:themeColor="text1"/>
          <w:szCs w:val="18"/>
          <w:lang w:val="en-US"/>
        </w:rPr>
        <w:t>Dimension 6 (Facilitator Support, 74.0%)</w:t>
      </w:r>
      <w:r w:rsidRPr="00A576F1">
        <w:rPr>
          <w:rFonts w:ascii="Times New Roman" w:hAnsi="Times New Roman" w:cs="Times New Roman"/>
          <w:color w:val="000000" w:themeColor="text1"/>
          <w:szCs w:val="18"/>
          <w:lang w:val="en-US"/>
        </w:rPr>
        <w:t xml:space="preserve"> was the second-weakest dimension, 12.0% lower than SAR (86.0%). Evidence query executability averaged 2.2/3 (73%), with all queries syntactically valid but the rigid 3-query-per-scenario count (versus SAR's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=5.4) limiting coverage. Query sophistication was lower, with only 40% incorporating aggregation functions versus SAR's 60%, and many queries retrieving entities without computational analysis. Facilitator actionability averaged 1.5/2 (75%), with specific timing estimates in only 40% of scenarios, concrete pitfalls in 60%, pivot opportunities in 20%, and stretch challenges in 10%, representing substantial scaffolding gaps.</w:t>
      </w:r>
    </w:p>
    <w:p w14:paraId="6D7EC028" w14:textId="77777777" w:rsidR="00FC2DC1" w:rsidRPr="00A576F1" w:rsidRDefault="00FC2DC1" w:rsidP="00FC2DC1">
      <w:pPr>
        <w:pStyle w:val="ParaContinue"/>
        <w:rPr>
          <w:rFonts w:ascii="Times New Roman" w:hAnsi="Times New Roman" w:cs="Times New Roman"/>
          <w:color w:val="000000" w:themeColor="text1"/>
          <w:szCs w:val="18"/>
          <w:lang w:val="en-US"/>
        </w:rPr>
      </w:pPr>
    </w:p>
    <w:p w14:paraId="329E9E97" w14:textId="77777777" w:rsidR="00FC2DC1" w:rsidRDefault="00FC2DC1" w:rsidP="00FC2DC1">
      <w:pPr>
        <w:pStyle w:val="ParaContinue"/>
        <w:ind w:firstLine="0"/>
        <w:rPr>
          <w:rFonts w:ascii="Times New Roman" w:hAnsi="Times New Roman" w:cs="Times New Roman"/>
          <w:color w:val="000000" w:themeColor="text1"/>
          <w:szCs w:val="18"/>
        </w:rPr>
      </w:pPr>
      <w:r>
        <w:rPr>
          <w:rFonts w:ascii="Times New Roman" w:hAnsi="Times New Roman" w:cs="Times New Roman"/>
          <w:color w:val="000000" w:themeColor="text1"/>
          <w:szCs w:val="18"/>
        </w:rPr>
        <w:t>4.2</w:t>
      </w:r>
      <w:r w:rsidRPr="00163325">
        <w:rPr>
          <w:rFonts w:ascii="Times New Roman" w:hAnsi="Times New Roman" w:cs="Times New Roman"/>
          <w:color w:val="000000" w:themeColor="text1"/>
          <w:szCs w:val="18"/>
        </w:rPr>
        <w:t xml:space="preserve">.3.3 </w:t>
      </w:r>
      <w:proofErr w:type="spellStart"/>
      <w:r w:rsidRPr="00163325">
        <w:rPr>
          <w:rFonts w:ascii="Times New Roman" w:hAnsi="Times New Roman" w:cs="Times New Roman"/>
          <w:color w:val="000000" w:themeColor="text1"/>
          <w:szCs w:val="18"/>
        </w:rPr>
        <w:t>Type-Specific</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Performance</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Analysis</w:t>
      </w:r>
      <w:proofErr w:type="spellEnd"/>
    </w:p>
    <w:tbl>
      <w:tblPr>
        <w:tblStyle w:val="aa"/>
        <w:tblW w:w="0" w:type="auto"/>
        <w:jc w:val="center"/>
        <w:tblLook w:val="04A0" w:firstRow="1" w:lastRow="0" w:firstColumn="1" w:lastColumn="0" w:noHBand="0" w:noVBand="1"/>
      </w:tblPr>
      <w:tblGrid>
        <w:gridCol w:w="2061"/>
        <w:gridCol w:w="793"/>
        <w:gridCol w:w="447"/>
        <w:gridCol w:w="537"/>
        <w:gridCol w:w="566"/>
        <w:gridCol w:w="1812"/>
        <w:gridCol w:w="1871"/>
      </w:tblGrid>
      <w:tr w:rsidR="00FC2DC1" w:rsidRPr="005F48D9" w14:paraId="7B1F18C2" w14:textId="77777777" w:rsidTr="00E123E0">
        <w:trPr>
          <w:jc w:val="center"/>
        </w:trPr>
        <w:tc>
          <w:tcPr>
            <w:tcW w:w="0" w:type="auto"/>
            <w:hideMark/>
          </w:tcPr>
          <w:p w14:paraId="0A36DB74" w14:textId="77777777" w:rsidR="00FC2DC1" w:rsidRPr="005F48D9" w:rsidRDefault="00FC2DC1" w:rsidP="00E123E0">
            <w:pPr>
              <w:snapToGrid w:val="0"/>
              <w:jc w:val="center"/>
              <w:rPr>
                <w:b/>
                <w:bCs/>
                <w:sz w:val="18"/>
                <w:szCs w:val="18"/>
              </w:rPr>
            </w:pPr>
            <w:r w:rsidRPr="005F48D9">
              <w:rPr>
                <w:b/>
                <w:bCs/>
                <w:sz w:val="18"/>
                <w:szCs w:val="18"/>
              </w:rPr>
              <w:t>Type</w:t>
            </w:r>
          </w:p>
        </w:tc>
        <w:tc>
          <w:tcPr>
            <w:tcW w:w="0" w:type="auto"/>
            <w:hideMark/>
          </w:tcPr>
          <w:p w14:paraId="758DA763" w14:textId="77777777" w:rsidR="00FC2DC1" w:rsidRPr="005F48D9" w:rsidRDefault="00FC2DC1" w:rsidP="00E123E0">
            <w:pPr>
              <w:snapToGrid w:val="0"/>
              <w:jc w:val="center"/>
              <w:rPr>
                <w:b/>
                <w:bCs/>
                <w:sz w:val="18"/>
                <w:szCs w:val="18"/>
              </w:rPr>
            </w:pPr>
            <w:r w:rsidRPr="005F48D9">
              <w:rPr>
                <w:b/>
                <w:bCs/>
                <w:sz w:val="18"/>
                <w:szCs w:val="18"/>
              </w:rPr>
              <w:t>μ Score</w:t>
            </w:r>
          </w:p>
        </w:tc>
        <w:tc>
          <w:tcPr>
            <w:tcW w:w="0" w:type="auto"/>
            <w:hideMark/>
          </w:tcPr>
          <w:p w14:paraId="565B6E49" w14:textId="77777777" w:rsidR="00FC2DC1" w:rsidRPr="005F48D9" w:rsidRDefault="00FC2DC1" w:rsidP="00E123E0">
            <w:pPr>
              <w:snapToGrid w:val="0"/>
              <w:jc w:val="center"/>
              <w:rPr>
                <w:b/>
                <w:bCs/>
                <w:sz w:val="18"/>
                <w:szCs w:val="18"/>
              </w:rPr>
            </w:pPr>
            <w:r w:rsidRPr="005F48D9">
              <w:rPr>
                <w:b/>
                <w:bCs/>
                <w:sz w:val="18"/>
                <w:szCs w:val="18"/>
              </w:rPr>
              <w:t>SD</w:t>
            </w:r>
          </w:p>
        </w:tc>
        <w:tc>
          <w:tcPr>
            <w:tcW w:w="0" w:type="auto"/>
            <w:hideMark/>
          </w:tcPr>
          <w:p w14:paraId="0CA2C0F6" w14:textId="77777777" w:rsidR="00FC2DC1" w:rsidRPr="005F48D9" w:rsidRDefault="00FC2DC1" w:rsidP="00E123E0">
            <w:pPr>
              <w:snapToGrid w:val="0"/>
              <w:jc w:val="center"/>
              <w:rPr>
                <w:b/>
                <w:bCs/>
                <w:sz w:val="18"/>
                <w:szCs w:val="18"/>
              </w:rPr>
            </w:pPr>
            <w:r w:rsidRPr="005F48D9">
              <w:rPr>
                <w:b/>
                <w:bCs/>
                <w:sz w:val="18"/>
                <w:szCs w:val="18"/>
              </w:rPr>
              <w:t>Min</w:t>
            </w:r>
          </w:p>
        </w:tc>
        <w:tc>
          <w:tcPr>
            <w:tcW w:w="0" w:type="auto"/>
            <w:hideMark/>
          </w:tcPr>
          <w:p w14:paraId="5AD15A0F" w14:textId="77777777" w:rsidR="00FC2DC1" w:rsidRPr="005F48D9" w:rsidRDefault="00FC2DC1" w:rsidP="00E123E0">
            <w:pPr>
              <w:snapToGrid w:val="0"/>
              <w:jc w:val="center"/>
              <w:rPr>
                <w:b/>
                <w:bCs/>
                <w:sz w:val="18"/>
                <w:szCs w:val="18"/>
              </w:rPr>
            </w:pPr>
            <w:r w:rsidRPr="005F48D9">
              <w:rPr>
                <w:b/>
                <w:bCs/>
                <w:sz w:val="18"/>
                <w:szCs w:val="18"/>
              </w:rPr>
              <w:t>Max</w:t>
            </w:r>
          </w:p>
        </w:tc>
        <w:tc>
          <w:tcPr>
            <w:tcW w:w="0" w:type="auto"/>
            <w:hideMark/>
          </w:tcPr>
          <w:p w14:paraId="2C78D03C" w14:textId="77777777" w:rsidR="00FC2DC1" w:rsidRPr="005F48D9" w:rsidRDefault="00FC2DC1" w:rsidP="00E123E0">
            <w:pPr>
              <w:snapToGrid w:val="0"/>
              <w:jc w:val="center"/>
              <w:rPr>
                <w:b/>
                <w:bCs/>
                <w:sz w:val="18"/>
                <w:szCs w:val="18"/>
              </w:rPr>
            </w:pPr>
            <w:r w:rsidRPr="005F48D9">
              <w:rPr>
                <w:b/>
                <w:bCs/>
                <w:sz w:val="18"/>
                <w:szCs w:val="18"/>
              </w:rPr>
              <w:t>Strongest Dimension</w:t>
            </w:r>
          </w:p>
        </w:tc>
        <w:tc>
          <w:tcPr>
            <w:tcW w:w="0" w:type="auto"/>
            <w:hideMark/>
          </w:tcPr>
          <w:p w14:paraId="31D95F05" w14:textId="77777777" w:rsidR="00FC2DC1" w:rsidRPr="005F48D9" w:rsidRDefault="00FC2DC1" w:rsidP="00E123E0">
            <w:pPr>
              <w:snapToGrid w:val="0"/>
              <w:jc w:val="center"/>
              <w:rPr>
                <w:b/>
                <w:bCs/>
                <w:sz w:val="18"/>
                <w:szCs w:val="18"/>
              </w:rPr>
            </w:pPr>
            <w:r w:rsidRPr="005F48D9">
              <w:rPr>
                <w:b/>
                <w:bCs/>
                <w:sz w:val="18"/>
                <w:szCs w:val="18"/>
              </w:rPr>
              <w:t>Weakest Dimension</w:t>
            </w:r>
          </w:p>
        </w:tc>
      </w:tr>
      <w:tr w:rsidR="00FC2DC1" w:rsidRPr="005F48D9" w14:paraId="2EFF8964" w14:textId="77777777" w:rsidTr="00E123E0">
        <w:trPr>
          <w:jc w:val="center"/>
        </w:trPr>
        <w:tc>
          <w:tcPr>
            <w:tcW w:w="0" w:type="auto"/>
            <w:hideMark/>
          </w:tcPr>
          <w:p w14:paraId="7305B16D" w14:textId="77777777" w:rsidR="00FC2DC1" w:rsidRPr="005F48D9" w:rsidRDefault="00FC2DC1" w:rsidP="00E123E0">
            <w:pPr>
              <w:snapToGrid w:val="0"/>
              <w:jc w:val="center"/>
              <w:rPr>
                <w:sz w:val="18"/>
                <w:szCs w:val="18"/>
              </w:rPr>
            </w:pPr>
            <w:r w:rsidRPr="005F48D9">
              <w:rPr>
                <w:sz w:val="18"/>
                <w:szCs w:val="18"/>
              </w:rPr>
              <w:t>1. Decision-Making</w:t>
            </w:r>
          </w:p>
        </w:tc>
        <w:tc>
          <w:tcPr>
            <w:tcW w:w="0" w:type="auto"/>
            <w:hideMark/>
          </w:tcPr>
          <w:p w14:paraId="3C749277" w14:textId="77777777" w:rsidR="00FC2DC1" w:rsidRPr="005F48D9" w:rsidRDefault="00FC2DC1" w:rsidP="00E123E0">
            <w:pPr>
              <w:snapToGrid w:val="0"/>
              <w:jc w:val="center"/>
              <w:rPr>
                <w:sz w:val="18"/>
                <w:szCs w:val="18"/>
              </w:rPr>
            </w:pPr>
            <w:r w:rsidRPr="005F48D9">
              <w:rPr>
                <w:sz w:val="18"/>
                <w:szCs w:val="18"/>
              </w:rPr>
              <w:t>8</w:t>
            </w:r>
            <w:r>
              <w:rPr>
                <w:sz w:val="18"/>
                <w:szCs w:val="18"/>
              </w:rPr>
              <w:t>6.0</w:t>
            </w:r>
          </w:p>
        </w:tc>
        <w:tc>
          <w:tcPr>
            <w:tcW w:w="0" w:type="auto"/>
            <w:hideMark/>
          </w:tcPr>
          <w:p w14:paraId="5F23C069" w14:textId="77777777" w:rsidR="00FC2DC1" w:rsidRPr="005F48D9" w:rsidRDefault="00FC2DC1" w:rsidP="00E123E0">
            <w:pPr>
              <w:snapToGrid w:val="0"/>
              <w:jc w:val="center"/>
              <w:rPr>
                <w:sz w:val="18"/>
                <w:szCs w:val="18"/>
              </w:rPr>
            </w:pPr>
            <w:r>
              <w:rPr>
                <w:sz w:val="18"/>
                <w:szCs w:val="18"/>
              </w:rPr>
              <w:t>0.0</w:t>
            </w:r>
          </w:p>
        </w:tc>
        <w:tc>
          <w:tcPr>
            <w:tcW w:w="0" w:type="auto"/>
            <w:hideMark/>
          </w:tcPr>
          <w:p w14:paraId="79996C89" w14:textId="77777777" w:rsidR="00FC2DC1" w:rsidRPr="005F48D9" w:rsidRDefault="00FC2DC1" w:rsidP="00E123E0">
            <w:pPr>
              <w:snapToGrid w:val="0"/>
              <w:jc w:val="center"/>
              <w:rPr>
                <w:sz w:val="18"/>
                <w:szCs w:val="18"/>
              </w:rPr>
            </w:pPr>
            <w:r w:rsidRPr="005F48D9">
              <w:rPr>
                <w:sz w:val="18"/>
                <w:szCs w:val="18"/>
              </w:rPr>
              <w:t>8</w:t>
            </w:r>
            <w:r>
              <w:rPr>
                <w:sz w:val="18"/>
                <w:szCs w:val="18"/>
              </w:rPr>
              <w:t>6</w:t>
            </w:r>
          </w:p>
        </w:tc>
        <w:tc>
          <w:tcPr>
            <w:tcW w:w="0" w:type="auto"/>
            <w:hideMark/>
          </w:tcPr>
          <w:p w14:paraId="0DE5AF4C" w14:textId="77777777" w:rsidR="00FC2DC1" w:rsidRPr="005F48D9" w:rsidRDefault="00FC2DC1" w:rsidP="00E123E0">
            <w:pPr>
              <w:snapToGrid w:val="0"/>
              <w:jc w:val="center"/>
              <w:rPr>
                <w:sz w:val="18"/>
                <w:szCs w:val="18"/>
              </w:rPr>
            </w:pPr>
            <w:r>
              <w:rPr>
                <w:sz w:val="18"/>
                <w:szCs w:val="18"/>
              </w:rPr>
              <w:t>86</w:t>
            </w:r>
          </w:p>
        </w:tc>
        <w:tc>
          <w:tcPr>
            <w:tcW w:w="0" w:type="auto"/>
            <w:hideMark/>
          </w:tcPr>
          <w:p w14:paraId="3F829CE6" w14:textId="77777777" w:rsidR="00FC2DC1" w:rsidRPr="005F48D9" w:rsidRDefault="00FC2DC1" w:rsidP="00E123E0">
            <w:pPr>
              <w:snapToGrid w:val="0"/>
              <w:jc w:val="center"/>
              <w:rPr>
                <w:sz w:val="18"/>
                <w:szCs w:val="18"/>
              </w:rPr>
            </w:pPr>
            <w:r w:rsidRPr="005F48D9">
              <w:rPr>
                <w:sz w:val="18"/>
                <w:szCs w:val="18"/>
              </w:rPr>
              <w:t>D2 (</w:t>
            </w:r>
            <w:r>
              <w:rPr>
                <w:sz w:val="18"/>
                <w:szCs w:val="18"/>
              </w:rPr>
              <w:t>Grounding</w:t>
            </w:r>
            <w:r w:rsidRPr="005F48D9">
              <w:rPr>
                <w:sz w:val="18"/>
                <w:szCs w:val="18"/>
              </w:rPr>
              <w:t xml:space="preserve">, </w:t>
            </w:r>
            <w:r>
              <w:rPr>
                <w:sz w:val="18"/>
                <w:szCs w:val="18"/>
              </w:rPr>
              <w:t>88</w:t>
            </w:r>
            <w:r w:rsidRPr="005F48D9">
              <w:rPr>
                <w:sz w:val="18"/>
                <w:szCs w:val="18"/>
              </w:rPr>
              <w:t>%)</w:t>
            </w:r>
          </w:p>
        </w:tc>
        <w:tc>
          <w:tcPr>
            <w:tcW w:w="0" w:type="auto"/>
            <w:hideMark/>
          </w:tcPr>
          <w:p w14:paraId="10C9F66E" w14:textId="77777777" w:rsidR="00FC2DC1" w:rsidRPr="005F48D9" w:rsidRDefault="00FC2DC1" w:rsidP="00E123E0">
            <w:pPr>
              <w:snapToGrid w:val="0"/>
              <w:jc w:val="center"/>
              <w:rPr>
                <w:sz w:val="18"/>
                <w:szCs w:val="18"/>
              </w:rPr>
            </w:pPr>
            <w:r w:rsidRPr="005F48D9">
              <w:rPr>
                <w:sz w:val="18"/>
                <w:szCs w:val="18"/>
              </w:rPr>
              <w:t>D4 (Complexity, 8</w:t>
            </w:r>
            <w:r>
              <w:rPr>
                <w:sz w:val="18"/>
                <w:szCs w:val="18"/>
              </w:rPr>
              <w:t>0</w:t>
            </w:r>
            <w:r w:rsidRPr="005F48D9">
              <w:rPr>
                <w:sz w:val="18"/>
                <w:szCs w:val="18"/>
              </w:rPr>
              <w:t>%)</w:t>
            </w:r>
          </w:p>
        </w:tc>
      </w:tr>
      <w:tr w:rsidR="00FC2DC1" w:rsidRPr="005F48D9" w14:paraId="3470BEC8" w14:textId="77777777" w:rsidTr="00E123E0">
        <w:trPr>
          <w:jc w:val="center"/>
        </w:trPr>
        <w:tc>
          <w:tcPr>
            <w:tcW w:w="0" w:type="auto"/>
            <w:hideMark/>
          </w:tcPr>
          <w:p w14:paraId="1C469A58" w14:textId="77777777" w:rsidR="00FC2DC1" w:rsidRPr="005F48D9" w:rsidRDefault="00FC2DC1" w:rsidP="00E123E0">
            <w:pPr>
              <w:snapToGrid w:val="0"/>
              <w:jc w:val="center"/>
              <w:rPr>
                <w:sz w:val="18"/>
                <w:szCs w:val="18"/>
              </w:rPr>
            </w:pPr>
            <w:r w:rsidRPr="005F48D9">
              <w:rPr>
                <w:sz w:val="18"/>
                <w:szCs w:val="18"/>
              </w:rPr>
              <w:t>2. Risk Management</w:t>
            </w:r>
          </w:p>
        </w:tc>
        <w:tc>
          <w:tcPr>
            <w:tcW w:w="0" w:type="auto"/>
            <w:hideMark/>
          </w:tcPr>
          <w:p w14:paraId="5B9BF3B7" w14:textId="77777777" w:rsidR="00FC2DC1" w:rsidRPr="005F48D9" w:rsidRDefault="00FC2DC1" w:rsidP="00E123E0">
            <w:pPr>
              <w:snapToGrid w:val="0"/>
              <w:jc w:val="center"/>
              <w:rPr>
                <w:sz w:val="18"/>
                <w:szCs w:val="18"/>
              </w:rPr>
            </w:pPr>
            <w:r w:rsidRPr="005F48D9">
              <w:rPr>
                <w:sz w:val="18"/>
                <w:szCs w:val="18"/>
              </w:rPr>
              <w:t>8</w:t>
            </w:r>
            <w:r>
              <w:rPr>
                <w:sz w:val="18"/>
                <w:szCs w:val="18"/>
              </w:rPr>
              <w:t>4</w:t>
            </w:r>
            <w:r w:rsidRPr="005F48D9">
              <w:rPr>
                <w:sz w:val="18"/>
                <w:szCs w:val="18"/>
              </w:rPr>
              <w:t>.0</w:t>
            </w:r>
          </w:p>
        </w:tc>
        <w:tc>
          <w:tcPr>
            <w:tcW w:w="0" w:type="auto"/>
            <w:hideMark/>
          </w:tcPr>
          <w:p w14:paraId="08E193D8" w14:textId="77777777" w:rsidR="00FC2DC1" w:rsidRPr="005F48D9" w:rsidRDefault="00FC2DC1" w:rsidP="00E123E0">
            <w:pPr>
              <w:snapToGrid w:val="0"/>
              <w:jc w:val="center"/>
              <w:rPr>
                <w:sz w:val="18"/>
                <w:szCs w:val="18"/>
              </w:rPr>
            </w:pPr>
            <w:r>
              <w:rPr>
                <w:sz w:val="18"/>
                <w:szCs w:val="18"/>
              </w:rPr>
              <w:t>0.0</w:t>
            </w:r>
          </w:p>
        </w:tc>
        <w:tc>
          <w:tcPr>
            <w:tcW w:w="0" w:type="auto"/>
            <w:hideMark/>
          </w:tcPr>
          <w:p w14:paraId="50F16935" w14:textId="77777777" w:rsidR="00FC2DC1" w:rsidRPr="005F48D9" w:rsidRDefault="00FC2DC1" w:rsidP="00E123E0">
            <w:pPr>
              <w:snapToGrid w:val="0"/>
              <w:jc w:val="center"/>
              <w:rPr>
                <w:sz w:val="18"/>
                <w:szCs w:val="18"/>
              </w:rPr>
            </w:pPr>
            <w:r w:rsidRPr="005F48D9">
              <w:rPr>
                <w:sz w:val="18"/>
                <w:szCs w:val="18"/>
              </w:rPr>
              <w:t>8</w:t>
            </w:r>
            <w:r>
              <w:rPr>
                <w:sz w:val="18"/>
                <w:szCs w:val="18"/>
              </w:rPr>
              <w:t>4</w:t>
            </w:r>
          </w:p>
        </w:tc>
        <w:tc>
          <w:tcPr>
            <w:tcW w:w="0" w:type="auto"/>
            <w:hideMark/>
          </w:tcPr>
          <w:p w14:paraId="585E08BE" w14:textId="77777777" w:rsidR="00FC2DC1" w:rsidRPr="005F48D9" w:rsidRDefault="00FC2DC1" w:rsidP="00E123E0">
            <w:pPr>
              <w:snapToGrid w:val="0"/>
              <w:jc w:val="center"/>
              <w:rPr>
                <w:sz w:val="18"/>
                <w:szCs w:val="18"/>
              </w:rPr>
            </w:pPr>
            <w:r w:rsidRPr="005F48D9">
              <w:rPr>
                <w:sz w:val="18"/>
                <w:szCs w:val="18"/>
              </w:rPr>
              <w:t>8</w:t>
            </w:r>
            <w:r>
              <w:rPr>
                <w:sz w:val="18"/>
                <w:szCs w:val="18"/>
              </w:rPr>
              <w:t>4</w:t>
            </w:r>
          </w:p>
        </w:tc>
        <w:tc>
          <w:tcPr>
            <w:tcW w:w="0" w:type="auto"/>
            <w:hideMark/>
          </w:tcPr>
          <w:p w14:paraId="2A824FD8" w14:textId="77777777" w:rsidR="00FC2DC1" w:rsidRPr="005F48D9" w:rsidRDefault="00FC2DC1" w:rsidP="00E123E0">
            <w:pPr>
              <w:snapToGrid w:val="0"/>
              <w:jc w:val="center"/>
              <w:rPr>
                <w:sz w:val="18"/>
                <w:szCs w:val="18"/>
              </w:rPr>
            </w:pPr>
            <w:r w:rsidRPr="005F48D9">
              <w:rPr>
                <w:sz w:val="18"/>
                <w:szCs w:val="18"/>
              </w:rPr>
              <w:t>D3 (Realism, 88%)</w:t>
            </w:r>
          </w:p>
        </w:tc>
        <w:tc>
          <w:tcPr>
            <w:tcW w:w="0" w:type="auto"/>
            <w:hideMark/>
          </w:tcPr>
          <w:p w14:paraId="643DDDBE" w14:textId="77777777" w:rsidR="00FC2DC1" w:rsidRPr="005F48D9" w:rsidRDefault="00FC2DC1" w:rsidP="00E123E0">
            <w:pPr>
              <w:snapToGrid w:val="0"/>
              <w:jc w:val="center"/>
              <w:rPr>
                <w:sz w:val="18"/>
                <w:szCs w:val="18"/>
              </w:rPr>
            </w:pPr>
            <w:r w:rsidRPr="005F48D9">
              <w:rPr>
                <w:sz w:val="18"/>
                <w:szCs w:val="18"/>
              </w:rPr>
              <w:t>D2 (Pedagogy, 8</w:t>
            </w:r>
            <w:r>
              <w:rPr>
                <w:sz w:val="18"/>
                <w:szCs w:val="18"/>
              </w:rPr>
              <w:t>0</w:t>
            </w:r>
            <w:r w:rsidRPr="005F48D9">
              <w:rPr>
                <w:sz w:val="18"/>
                <w:szCs w:val="18"/>
              </w:rPr>
              <w:t>%)</w:t>
            </w:r>
          </w:p>
        </w:tc>
      </w:tr>
      <w:tr w:rsidR="00FC2DC1" w:rsidRPr="005F48D9" w14:paraId="38517026" w14:textId="77777777" w:rsidTr="00E123E0">
        <w:trPr>
          <w:jc w:val="center"/>
        </w:trPr>
        <w:tc>
          <w:tcPr>
            <w:tcW w:w="0" w:type="auto"/>
            <w:hideMark/>
          </w:tcPr>
          <w:p w14:paraId="6453C2B0" w14:textId="77777777" w:rsidR="00FC2DC1" w:rsidRPr="005F48D9" w:rsidRDefault="00FC2DC1" w:rsidP="00E123E0">
            <w:pPr>
              <w:snapToGrid w:val="0"/>
              <w:jc w:val="center"/>
              <w:rPr>
                <w:sz w:val="18"/>
                <w:szCs w:val="18"/>
              </w:rPr>
            </w:pPr>
            <w:r w:rsidRPr="005F48D9">
              <w:rPr>
                <w:sz w:val="18"/>
                <w:szCs w:val="18"/>
              </w:rPr>
              <w:t>3. Resource Optimization</w:t>
            </w:r>
          </w:p>
        </w:tc>
        <w:tc>
          <w:tcPr>
            <w:tcW w:w="0" w:type="auto"/>
            <w:hideMark/>
          </w:tcPr>
          <w:p w14:paraId="7C60D770" w14:textId="77777777" w:rsidR="00FC2DC1" w:rsidRPr="005F48D9" w:rsidRDefault="00FC2DC1" w:rsidP="00E123E0">
            <w:pPr>
              <w:snapToGrid w:val="0"/>
              <w:jc w:val="center"/>
              <w:rPr>
                <w:sz w:val="18"/>
                <w:szCs w:val="18"/>
              </w:rPr>
            </w:pPr>
            <w:r>
              <w:rPr>
                <w:sz w:val="18"/>
                <w:szCs w:val="18"/>
              </w:rPr>
              <w:t>75</w:t>
            </w:r>
            <w:r w:rsidRPr="005F48D9">
              <w:rPr>
                <w:sz w:val="18"/>
                <w:szCs w:val="18"/>
              </w:rPr>
              <w:t>.</w:t>
            </w:r>
            <w:r>
              <w:rPr>
                <w:sz w:val="18"/>
                <w:szCs w:val="18"/>
              </w:rPr>
              <w:t>5</w:t>
            </w:r>
          </w:p>
        </w:tc>
        <w:tc>
          <w:tcPr>
            <w:tcW w:w="0" w:type="auto"/>
            <w:hideMark/>
          </w:tcPr>
          <w:p w14:paraId="2A35ED68" w14:textId="77777777" w:rsidR="00FC2DC1" w:rsidRPr="005F48D9" w:rsidRDefault="00FC2DC1" w:rsidP="00E123E0">
            <w:pPr>
              <w:snapToGrid w:val="0"/>
              <w:jc w:val="center"/>
              <w:rPr>
                <w:sz w:val="18"/>
                <w:szCs w:val="18"/>
              </w:rPr>
            </w:pPr>
            <w:r>
              <w:rPr>
                <w:sz w:val="18"/>
                <w:szCs w:val="18"/>
              </w:rPr>
              <w:t>0.5</w:t>
            </w:r>
          </w:p>
        </w:tc>
        <w:tc>
          <w:tcPr>
            <w:tcW w:w="0" w:type="auto"/>
            <w:hideMark/>
          </w:tcPr>
          <w:p w14:paraId="71E18313" w14:textId="77777777" w:rsidR="00FC2DC1" w:rsidRPr="005F48D9" w:rsidRDefault="00FC2DC1" w:rsidP="00E123E0">
            <w:pPr>
              <w:snapToGrid w:val="0"/>
              <w:jc w:val="center"/>
              <w:rPr>
                <w:sz w:val="18"/>
                <w:szCs w:val="18"/>
              </w:rPr>
            </w:pPr>
            <w:r w:rsidRPr="005F48D9">
              <w:rPr>
                <w:sz w:val="18"/>
                <w:szCs w:val="18"/>
              </w:rPr>
              <w:t>7</w:t>
            </w:r>
            <w:r>
              <w:rPr>
                <w:sz w:val="18"/>
                <w:szCs w:val="18"/>
              </w:rPr>
              <w:t>5</w:t>
            </w:r>
          </w:p>
        </w:tc>
        <w:tc>
          <w:tcPr>
            <w:tcW w:w="0" w:type="auto"/>
            <w:hideMark/>
          </w:tcPr>
          <w:p w14:paraId="736E5700" w14:textId="77777777" w:rsidR="00FC2DC1" w:rsidRPr="005F48D9" w:rsidRDefault="00FC2DC1" w:rsidP="00E123E0">
            <w:pPr>
              <w:snapToGrid w:val="0"/>
              <w:jc w:val="center"/>
              <w:rPr>
                <w:sz w:val="18"/>
                <w:szCs w:val="18"/>
              </w:rPr>
            </w:pPr>
            <w:r>
              <w:rPr>
                <w:sz w:val="18"/>
                <w:szCs w:val="18"/>
              </w:rPr>
              <w:t>76</w:t>
            </w:r>
          </w:p>
        </w:tc>
        <w:tc>
          <w:tcPr>
            <w:tcW w:w="0" w:type="auto"/>
            <w:hideMark/>
          </w:tcPr>
          <w:p w14:paraId="6B0C98CD" w14:textId="77777777" w:rsidR="00FC2DC1" w:rsidRPr="005F48D9" w:rsidRDefault="00FC2DC1" w:rsidP="00E123E0">
            <w:pPr>
              <w:snapToGrid w:val="0"/>
              <w:jc w:val="center"/>
              <w:rPr>
                <w:sz w:val="18"/>
                <w:szCs w:val="18"/>
              </w:rPr>
            </w:pPr>
            <w:r w:rsidRPr="005F48D9">
              <w:rPr>
                <w:sz w:val="18"/>
                <w:szCs w:val="18"/>
              </w:rPr>
              <w:t>D5 (Structure, 100%)</w:t>
            </w:r>
          </w:p>
        </w:tc>
        <w:tc>
          <w:tcPr>
            <w:tcW w:w="0" w:type="auto"/>
            <w:hideMark/>
          </w:tcPr>
          <w:p w14:paraId="5D4EEFC6" w14:textId="77777777" w:rsidR="00FC2DC1" w:rsidRPr="005F48D9" w:rsidRDefault="00FC2DC1" w:rsidP="00E123E0">
            <w:pPr>
              <w:snapToGrid w:val="0"/>
              <w:jc w:val="center"/>
              <w:rPr>
                <w:sz w:val="18"/>
                <w:szCs w:val="18"/>
              </w:rPr>
            </w:pPr>
            <w:r w:rsidRPr="005F48D9">
              <w:rPr>
                <w:sz w:val="18"/>
                <w:szCs w:val="18"/>
              </w:rPr>
              <w:t>D2 (Pedagogy, 7</w:t>
            </w:r>
            <w:r>
              <w:rPr>
                <w:sz w:val="18"/>
                <w:szCs w:val="18"/>
              </w:rPr>
              <w:t>0</w:t>
            </w:r>
            <w:r w:rsidRPr="005F48D9">
              <w:rPr>
                <w:sz w:val="18"/>
                <w:szCs w:val="18"/>
              </w:rPr>
              <w:t>%)</w:t>
            </w:r>
          </w:p>
        </w:tc>
      </w:tr>
      <w:tr w:rsidR="00FC2DC1" w:rsidRPr="005F48D9" w14:paraId="64CEE13D" w14:textId="77777777" w:rsidTr="00E123E0">
        <w:trPr>
          <w:jc w:val="center"/>
        </w:trPr>
        <w:tc>
          <w:tcPr>
            <w:tcW w:w="0" w:type="auto"/>
            <w:hideMark/>
          </w:tcPr>
          <w:p w14:paraId="274826E4" w14:textId="77777777" w:rsidR="00FC2DC1" w:rsidRPr="005F48D9" w:rsidRDefault="00FC2DC1" w:rsidP="00E123E0">
            <w:pPr>
              <w:snapToGrid w:val="0"/>
              <w:jc w:val="center"/>
              <w:rPr>
                <w:sz w:val="18"/>
                <w:szCs w:val="18"/>
              </w:rPr>
            </w:pPr>
            <w:r w:rsidRPr="005F48D9">
              <w:rPr>
                <w:sz w:val="18"/>
                <w:szCs w:val="18"/>
              </w:rPr>
              <w:t>4. Team Coordination</w:t>
            </w:r>
          </w:p>
        </w:tc>
        <w:tc>
          <w:tcPr>
            <w:tcW w:w="0" w:type="auto"/>
            <w:hideMark/>
          </w:tcPr>
          <w:p w14:paraId="1608BE70" w14:textId="77777777" w:rsidR="00FC2DC1" w:rsidRPr="005F48D9" w:rsidRDefault="00FC2DC1" w:rsidP="00E123E0">
            <w:pPr>
              <w:snapToGrid w:val="0"/>
              <w:jc w:val="center"/>
              <w:rPr>
                <w:sz w:val="18"/>
                <w:szCs w:val="18"/>
              </w:rPr>
            </w:pPr>
            <w:r>
              <w:rPr>
                <w:sz w:val="18"/>
                <w:szCs w:val="18"/>
              </w:rPr>
              <w:t>79</w:t>
            </w:r>
            <w:r w:rsidRPr="005F48D9">
              <w:rPr>
                <w:sz w:val="18"/>
                <w:szCs w:val="18"/>
              </w:rPr>
              <w:t>.</w:t>
            </w:r>
            <w:r>
              <w:rPr>
                <w:sz w:val="18"/>
                <w:szCs w:val="18"/>
              </w:rPr>
              <w:t>5</w:t>
            </w:r>
          </w:p>
        </w:tc>
        <w:tc>
          <w:tcPr>
            <w:tcW w:w="0" w:type="auto"/>
            <w:hideMark/>
          </w:tcPr>
          <w:p w14:paraId="687E9EB5" w14:textId="77777777" w:rsidR="00FC2DC1" w:rsidRPr="005F48D9" w:rsidRDefault="00FC2DC1" w:rsidP="00E123E0">
            <w:pPr>
              <w:snapToGrid w:val="0"/>
              <w:jc w:val="center"/>
              <w:rPr>
                <w:sz w:val="18"/>
                <w:szCs w:val="18"/>
              </w:rPr>
            </w:pPr>
            <w:r>
              <w:rPr>
                <w:sz w:val="18"/>
                <w:szCs w:val="18"/>
              </w:rPr>
              <w:t>5</w:t>
            </w:r>
            <w:r w:rsidRPr="005F48D9">
              <w:rPr>
                <w:sz w:val="18"/>
                <w:szCs w:val="18"/>
              </w:rPr>
              <w:t>.</w:t>
            </w:r>
            <w:r>
              <w:rPr>
                <w:sz w:val="18"/>
                <w:szCs w:val="18"/>
              </w:rPr>
              <w:t>5</w:t>
            </w:r>
          </w:p>
        </w:tc>
        <w:tc>
          <w:tcPr>
            <w:tcW w:w="0" w:type="auto"/>
            <w:hideMark/>
          </w:tcPr>
          <w:p w14:paraId="5C9B85A8" w14:textId="77777777" w:rsidR="00FC2DC1" w:rsidRPr="005F48D9" w:rsidRDefault="00FC2DC1" w:rsidP="00E123E0">
            <w:pPr>
              <w:snapToGrid w:val="0"/>
              <w:jc w:val="center"/>
              <w:rPr>
                <w:sz w:val="18"/>
                <w:szCs w:val="18"/>
              </w:rPr>
            </w:pPr>
            <w:r>
              <w:rPr>
                <w:sz w:val="18"/>
                <w:szCs w:val="18"/>
              </w:rPr>
              <w:t>74</w:t>
            </w:r>
          </w:p>
        </w:tc>
        <w:tc>
          <w:tcPr>
            <w:tcW w:w="0" w:type="auto"/>
            <w:hideMark/>
          </w:tcPr>
          <w:p w14:paraId="55635A31" w14:textId="77777777" w:rsidR="00FC2DC1" w:rsidRPr="005F48D9" w:rsidRDefault="00FC2DC1" w:rsidP="00E123E0">
            <w:pPr>
              <w:snapToGrid w:val="0"/>
              <w:jc w:val="center"/>
              <w:rPr>
                <w:sz w:val="18"/>
                <w:szCs w:val="18"/>
              </w:rPr>
            </w:pPr>
            <w:r w:rsidRPr="005F48D9">
              <w:rPr>
                <w:sz w:val="18"/>
                <w:szCs w:val="18"/>
              </w:rPr>
              <w:t>8</w:t>
            </w:r>
            <w:r>
              <w:rPr>
                <w:sz w:val="18"/>
                <w:szCs w:val="18"/>
              </w:rPr>
              <w:t>5</w:t>
            </w:r>
          </w:p>
        </w:tc>
        <w:tc>
          <w:tcPr>
            <w:tcW w:w="0" w:type="auto"/>
            <w:hideMark/>
          </w:tcPr>
          <w:p w14:paraId="5F87F3AC" w14:textId="77777777" w:rsidR="00FC2DC1" w:rsidRPr="005F48D9" w:rsidRDefault="00FC2DC1" w:rsidP="00E123E0">
            <w:pPr>
              <w:snapToGrid w:val="0"/>
              <w:jc w:val="center"/>
              <w:rPr>
                <w:sz w:val="18"/>
                <w:szCs w:val="18"/>
              </w:rPr>
            </w:pPr>
            <w:r w:rsidRPr="005F48D9">
              <w:rPr>
                <w:sz w:val="18"/>
                <w:szCs w:val="18"/>
              </w:rPr>
              <w:t>D3 (Realism, 8</w:t>
            </w:r>
            <w:r>
              <w:rPr>
                <w:sz w:val="18"/>
                <w:szCs w:val="18"/>
              </w:rPr>
              <w:t>3</w:t>
            </w:r>
            <w:r w:rsidRPr="005F48D9">
              <w:rPr>
                <w:sz w:val="18"/>
                <w:szCs w:val="18"/>
              </w:rPr>
              <w:t>%)</w:t>
            </w:r>
          </w:p>
        </w:tc>
        <w:tc>
          <w:tcPr>
            <w:tcW w:w="0" w:type="auto"/>
            <w:hideMark/>
          </w:tcPr>
          <w:p w14:paraId="7D9C0092" w14:textId="77777777" w:rsidR="00FC2DC1" w:rsidRPr="005F48D9" w:rsidRDefault="00FC2DC1" w:rsidP="00E123E0">
            <w:pPr>
              <w:snapToGrid w:val="0"/>
              <w:jc w:val="center"/>
              <w:rPr>
                <w:sz w:val="18"/>
                <w:szCs w:val="18"/>
              </w:rPr>
            </w:pPr>
            <w:r w:rsidRPr="005F48D9">
              <w:rPr>
                <w:sz w:val="18"/>
                <w:szCs w:val="18"/>
              </w:rPr>
              <w:t>D1 (Grounding, 7</w:t>
            </w:r>
            <w:r>
              <w:rPr>
                <w:sz w:val="18"/>
                <w:szCs w:val="18"/>
              </w:rPr>
              <w:t>6</w:t>
            </w:r>
            <w:r w:rsidRPr="005F48D9">
              <w:rPr>
                <w:sz w:val="18"/>
                <w:szCs w:val="18"/>
              </w:rPr>
              <w:t>%)</w:t>
            </w:r>
          </w:p>
        </w:tc>
      </w:tr>
      <w:tr w:rsidR="00FC2DC1" w:rsidRPr="005F48D9" w14:paraId="04742095" w14:textId="77777777" w:rsidTr="00E123E0">
        <w:trPr>
          <w:jc w:val="center"/>
        </w:trPr>
        <w:tc>
          <w:tcPr>
            <w:tcW w:w="0" w:type="auto"/>
            <w:hideMark/>
          </w:tcPr>
          <w:p w14:paraId="6FA3D945" w14:textId="77777777" w:rsidR="00FC2DC1" w:rsidRPr="005F48D9" w:rsidRDefault="00FC2DC1" w:rsidP="00E123E0">
            <w:pPr>
              <w:snapToGrid w:val="0"/>
              <w:jc w:val="center"/>
              <w:rPr>
                <w:sz w:val="18"/>
                <w:szCs w:val="18"/>
              </w:rPr>
            </w:pPr>
            <w:r w:rsidRPr="005F48D9">
              <w:rPr>
                <w:sz w:val="18"/>
                <w:szCs w:val="18"/>
              </w:rPr>
              <w:t>5. Ethical Decision</w:t>
            </w:r>
          </w:p>
        </w:tc>
        <w:tc>
          <w:tcPr>
            <w:tcW w:w="0" w:type="auto"/>
            <w:hideMark/>
          </w:tcPr>
          <w:p w14:paraId="7BD30C6C" w14:textId="77777777" w:rsidR="00FC2DC1" w:rsidRPr="005F48D9" w:rsidRDefault="00FC2DC1" w:rsidP="00E123E0">
            <w:pPr>
              <w:snapToGrid w:val="0"/>
              <w:jc w:val="center"/>
              <w:rPr>
                <w:sz w:val="18"/>
                <w:szCs w:val="18"/>
              </w:rPr>
            </w:pPr>
            <w:r>
              <w:rPr>
                <w:sz w:val="18"/>
                <w:szCs w:val="18"/>
              </w:rPr>
              <w:t>85</w:t>
            </w:r>
            <w:r w:rsidRPr="005F48D9">
              <w:rPr>
                <w:sz w:val="18"/>
                <w:szCs w:val="18"/>
              </w:rPr>
              <w:t>.0</w:t>
            </w:r>
          </w:p>
        </w:tc>
        <w:tc>
          <w:tcPr>
            <w:tcW w:w="0" w:type="auto"/>
            <w:hideMark/>
          </w:tcPr>
          <w:p w14:paraId="6A907BB3" w14:textId="77777777" w:rsidR="00FC2DC1" w:rsidRPr="005F48D9" w:rsidRDefault="00FC2DC1" w:rsidP="00E123E0">
            <w:pPr>
              <w:snapToGrid w:val="0"/>
              <w:jc w:val="center"/>
              <w:rPr>
                <w:sz w:val="18"/>
                <w:szCs w:val="18"/>
              </w:rPr>
            </w:pPr>
            <w:r w:rsidRPr="005F48D9">
              <w:rPr>
                <w:sz w:val="18"/>
                <w:szCs w:val="18"/>
              </w:rPr>
              <w:t>2.0</w:t>
            </w:r>
          </w:p>
        </w:tc>
        <w:tc>
          <w:tcPr>
            <w:tcW w:w="0" w:type="auto"/>
            <w:hideMark/>
          </w:tcPr>
          <w:p w14:paraId="43E67498" w14:textId="77777777" w:rsidR="00FC2DC1" w:rsidRPr="005F48D9" w:rsidRDefault="00FC2DC1" w:rsidP="00E123E0">
            <w:pPr>
              <w:snapToGrid w:val="0"/>
              <w:jc w:val="center"/>
              <w:rPr>
                <w:sz w:val="18"/>
                <w:szCs w:val="18"/>
              </w:rPr>
            </w:pPr>
            <w:r w:rsidRPr="005F48D9">
              <w:rPr>
                <w:sz w:val="18"/>
                <w:szCs w:val="18"/>
              </w:rPr>
              <w:t>8</w:t>
            </w:r>
            <w:r>
              <w:rPr>
                <w:sz w:val="18"/>
                <w:szCs w:val="18"/>
              </w:rPr>
              <w:t>3</w:t>
            </w:r>
          </w:p>
        </w:tc>
        <w:tc>
          <w:tcPr>
            <w:tcW w:w="0" w:type="auto"/>
            <w:hideMark/>
          </w:tcPr>
          <w:p w14:paraId="7B13BAA4" w14:textId="77777777" w:rsidR="00FC2DC1" w:rsidRPr="005F48D9" w:rsidRDefault="00FC2DC1" w:rsidP="00E123E0">
            <w:pPr>
              <w:snapToGrid w:val="0"/>
              <w:jc w:val="center"/>
              <w:rPr>
                <w:sz w:val="18"/>
                <w:szCs w:val="18"/>
              </w:rPr>
            </w:pPr>
            <w:r>
              <w:rPr>
                <w:sz w:val="18"/>
                <w:szCs w:val="18"/>
              </w:rPr>
              <w:t>87</w:t>
            </w:r>
          </w:p>
        </w:tc>
        <w:tc>
          <w:tcPr>
            <w:tcW w:w="0" w:type="auto"/>
            <w:hideMark/>
          </w:tcPr>
          <w:p w14:paraId="3EEC1419" w14:textId="77777777" w:rsidR="00FC2DC1" w:rsidRPr="005F48D9" w:rsidRDefault="00FC2DC1" w:rsidP="00E123E0">
            <w:pPr>
              <w:snapToGrid w:val="0"/>
              <w:jc w:val="center"/>
              <w:rPr>
                <w:sz w:val="18"/>
                <w:szCs w:val="18"/>
              </w:rPr>
            </w:pPr>
            <w:r w:rsidRPr="005F48D9">
              <w:rPr>
                <w:sz w:val="18"/>
                <w:szCs w:val="18"/>
              </w:rPr>
              <w:t xml:space="preserve">D3 (Realism, </w:t>
            </w:r>
            <w:r>
              <w:rPr>
                <w:sz w:val="18"/>
                <w:szCs w:val="18"/>
              </w:rPr>
              <w:t>8</w:t>
            </w:r>
            <w:r w:rsidRPr="005F48D9">
              <w:rPr>
                <w:sz w:val="18"/>
                <w:szCs w:val="18"/>
              </w:rPr>
              <w:t>3%)</w:t>
            </w:r>
          </w:p>
        </w:tc>
        <w:tc>
          <w:tcPr>
            <w:tcW w:w="0" w:type="auto"/>
            <w:hideMark/>
          </w:tcPr>
          <w:p w14:paraId="01CBD9EE" w14:textId="77777777" w:rsidR="00FC2DC1" w:rsidRPr="005F48D9" w:rsidRDefault="00FC2DC1" w:rsidP="00E123E0">
            <w:pPr>
              <w:keepNext/>
              <w:snapToGrid w:val="0"/>
              <w:jc w:val="center"/>
              <w:rPr>
                <w:sz w:val="18"/>
                <w:szCs w:val="18"/>
              </w:rPr>
            </w:pPr>
            <w:r w:rsidRPr="005F48D9">
              <w:rPr>
                <w:sz w:val="18"/>
                <w:szCs w:val="18"/>
              </w:rPr>
              <w:t>D1 (Grounding, 8</w:t>
            </w:r>
            <w:r>
              <w:rPr>
                <w:sz w:val="18"/>
                <w:szCs w:val="18"/>
              </w:rPr>
              <w:t>3</w:t>
            </w:r>
            <w:r w:rsidRPr="005F48D9">
              <w:rPr>
                <w:sz w:val="18"/>
                <w:szCs w:val="18"/>
              </w:rPr>
              <w:t>%)</w:t>
            </w:r>
          </w:p>
        </w:tc>
      </w:tr>
    </w:tbl>
    <w:p w14:paraId="7612B28B" w14:textId="77777777" w:rsidR="00FC2DC1" w:rsidRPr="00A576F1" w:rsidRDefault="00FC2DC1" w:rsidP="00FC2DC1">
      <w:pPr>
        <w:pStyle w:val="ab"/>
        <w:jc w:val="center"/>
        <w:rPr>
          <w:color w:val="000000" w:themeColor="text1"/>
          <w:lang w:val="en-US"/>
        </w:rPr>
      </w:pPr>
      <w:r w:rsidRPr="00A576F1">
        <w:rPr>
          <w:b/>
          <w:bCs/>
          <w:i w:val="0"/>
          <w:iCs w:val="0"/>
          <w:color w:val="000000" w:themeColor="text1"/>
          <w:lang w:val="en-US"/>
        </w:rPr>
        <w:t xml:space="preserve">Table </w:t>
      </w:r>
      <w:r w:rsidRPr="00755FF2">
        <w:rPr>
          <w:b/>
          <w:bCs/>
          <w:i w:val="0"/>
          <w:iCs w:val="0"/>
          <w:color w:val="000000" w:themeColor="text1"/>
        </w:rPr>
        <w:fldChar w:fldCharType="begin"/>
      </w:r>
      <w:r w:rsidRPr="00A576F1">
        <w:rPr>
          <w:b/>
          <w:bCs/>
          <w:i w:val="0"/>
          <w:iCs w:val="0"/>
          <w:color w:val="000000" w:themeColor="text1"/>
          <w:lang w:val="en-US"/>
        </w:rPr>
        <w:instrText xml:space="preserve"> SEQ Table \* ARABIC </w:instrText>
      </w:r>
      <w:r w:rsidRPr="00755FF2">
        <w:rPr>
          <w:b/>
          <w:bCs/>
          <w:i w:val="0"/>
          <w:iCs w:val="0"/>
          <w:color w:val="000000" w:themeColor="text1"/>
        </w:rPr>
        <w:fldChar w:fldCharType="separate"/>
      </w:r>
      <w:r>
        <w:rPr>
          <w:b/>
          <w:bCs/>
          <w:i w:val="0"/>
          <w:iCs w:val="0"/>
          <w:noProof/>
          <w:color w:val="000000" w:themeColor="text1"/>
          <w:lang w:val="en-US"/>
        </w:rPr>
        <w:t>7</w:t>
      </w:r>
      <w:r w:rsidRPr="00755FF2">
        <w:rPr>
          <w:b/>
          <w:bCs/>
          <w:i w:val="0"/>
          <w:iCs w:val="0"/>
          <w:color w:val="000000" w:themeColor="text1"/>
        </w:rPr>
        <w:fldChar w:fldCharType="end"/>
      </w:r>
      <w:r w:rsidRPr="00A576F1">
        <w:rPr>
          <w:color w:val="000000" w:themeColor="text1"/>
          <w:lang w:val="en-US"/>
        </w:rPr>
        <w:t xml:space="preserve"> Performance by Scenario Type for Border Security (n=2 per type)</w:t>
      </w:r>
    </w:p>
    <w:p w14:paraId="46587B19"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Ethical Decision-Making scenarios achieved the highest mean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=85.0), driven by strong operational realism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=17.5/20, 88%) reflecting authentic value tensions between VAL_007 (operational security) and VAL_004 (transparency) in intelligence sharing contexts. Decision-Making scenarios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=86.0) demonstrated the strongest knowledge graph grounding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=26.5/30, 88%), with explicit relationship notation and entity-rich structures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=26.5 entities per scenario).</w:t>
      </w:r>
    </w:p>
    <w:p w14:paraId="4B7742FA"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Resource Optimization scenarios scored lowest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=75.5), mirroring SAR patterns, with critically weak pedagogical quality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=17.5/25, 70%). Learning objectives lacked measurable criteria, decision point quality was adequate but weakly framed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=7.0/10), and facilitator scaffolding was minimal with zero timing estimates, pivot opportunities, or stretch challenges across both scenarios. The universal weakness of Resource Optimization scenarios across both SAR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=81.0) and Border Security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=75.5) confirms this as a systematic generation process issue requiring targeted prompt refinements.</w:t>
      </w:r>
    </w:p>
    <w:p w14:paraId="395142F1"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lastRenderedPageBreak/>
        <w:t>Team Coordination scenarios exhibited the highest variance (SD=5.5), with Scenario 4.1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=85, 33 entities) performing strongly while Scenario 4.2 (</w:t>
      </w:r>
      <w:r w:rsidRPr="00163325">
        <w:rPr>
          <w:rFonts w:ascii="Times New Roman" w:hAnsi="Times New Roman" w:cs="Times New Roman"/>
          <w:color w:val="000000" w:themeColor="text1"/>
          <w:szCs w:val="18"/>
        </w:rPr>
        <w:t>μ</w:t>
      </w:r>
      <w:r w:rsidRPr="00A576F1">
        <w:rPr>
          <w:rFonts w:ascii="Times New Roman" w:hAnsi="Times New Roman" w:cs="Times New Roman"/>
          <w:color w:val="000000" w:themeColor="text1"/>
          <w:szCs w:val="18"/>
          <w:lang w:val="en-US"/>
        </w:rPr>
        <w:t>=74, 16 entities) barely met deployment thresholds, demonstrating that entity richness significantly impacts quality even within scenario types.</w:t>
      </w:r>
    </w:p>
    <w:p w14:paraId="7D81F462" w14:textId="77777777" w:rsidR="00FC2DC1" w:rsidRPr="00A576F1" w:rsidRDefault="00FC2DC1" w:rsidP="00FC2DC1">
      <w:pPr>
        <w:pStyle w:val="ParaContinue"/>
        <w:rPr>
          <w:rFonts w:ascii="Times New Roman" w:hAnsi="Times New Roman" w:cs="Times New Roman"/>
          <w:color w:val="000000" w:themeColor="text1"/>
          <w:szCs w:val="18"/>
          <w:lang w:val="en-US"/>
        </w:rPr>
      </w:pPr>
    </w:p>
    <w:p w14:paraId="7D8955D3" w14:textId="77777777" w:rsidR="00FC2DC1" w:rsidRPr="00A576F1" w:rsidRDefault="00FC2DC1" w:rsidP="00FC2DC1">
      <w:pPr>
        <w:pStyle w:val="ParaContinue"/>
        <w:ind w:firstLine="0"/>
        <w:rPr>
          <w:rFonts w:ascii="Times New Roman" w:hAnsi="Times New Roman" w:cs="Times New Roman"/>
          <w:i/>
          <w:iCs/>
          <w:color w:val="000000" w:themeColor="text1"/>
          <w:szCs w:val="18"/>
          <w:lang w:val="en-US"/>
        </w:rPr>
      </w:pPr>
      <w:r w:rsidRPr="00A576F1">
        <w:rPr>
          <w:rFonts w:ascii="Times New Roman" w:hAnsi="Times New Roman" w:cs="Times New Roman"/>
          <w:i/>
          <w:iCs/>
          <w:color w:val="000000" w:themeColor="text1"/>
          <w:szCs w:val="18"/>
          <w:lang w:val="en-US"/>
        </w:rPr>
        <w:t>4.2.4 Actionable Insights for Generation Process Refinement</w:t>
      </w:r>
    </w:p>
    <w:p w14:paraId="18AE7405"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Evaluation results informed five targeted improvements specific to Border Security scenario generation:</w:t>
      </w:r>
    </w:p>
    <w:p w14:paraId="77A59ABC" w14:textId="77777777" w:rsidR="00FC2DC1" w:rsidRPr="00163325" w:rsidRDefault="00FC2DC1" w:rsidP="00FC2DC1">
      <w:pPr>
        <w:pStyle w:val="ParaContinue"/>
        <w:numPr>
          <w:ilvl w:val="0"/>
          <w:numId w:val="2"/>
        </w:numPr>
        <w:rPr>
          <w:rFonts w:ascii="Times New Roman" w:hAnsi="Times New Roman" w:cs="Times New Roman"/>
          <w:color w:val="000000" w:themeColor="text1"/>
          <w:szCs w:val="18"/>
        </w:rPr>
      </w:pPr>
      <w:r w:rsidRPr="00A576F1">
        <w:rPr>
          <w:rFonts w:ascii="Times New Roman" w:hAnsi="Times New Roman" w:cs="Times New Roman"/>
          <w:b/>
          <w:bCs/>
          <w:color w:val="000000" w:themeColor="text1"/>
          <w:szCs w:val="18"/>
          <w:lang w:val="en-US"/>
        </w:rPr>
        <w:t>Strengthen Pedagogical Quality:</w:t>
      </w:r>
      <w:r w:rsidRPr="00A576F1">
        <w:rPr>
          <w:rFonts w:ascii="Times New Roman" w:hAnsi="Times New Roman" w:cs="Times New Roman"/>
          <w:color w:val="000000" w:themeColor="text1"/>
          <w:szCs w:val="18"/>
          <w:lang w:val="en-US"/>
        </w:rPr>
        <w:t xml:space="preserve"> Require measurable learning objectives with action verbs and quantifiable criteria for all scenarios, increase debrief question minimum to 7-9 questions (currently 5-8</w:t>
      </w:r>
      <w:proofErr w:type="gramStart"/>
      <w:r w:rsidRPr="00A576F1">
        <w:rPr>
          <w:rFonts w:ascii="Times New Roman" w:hAnsi="Times New Roman" w:cs="Times New Roman"/>
          <w:color w:val="000000" w:themeColor="text1"/>
          <w:szCs w:val="18"/>
          <w:lang w:val="en-US"/>
        </w:rPr>
        <w:t>), and</w:t>
      </w:r>
      <w:proofErr w:type="gramEnd"/>
      <w:r w:rsidRPr="00A576F1">
        <w:rPr>
          <w:rFonts w:ascii="Times New Roman" w:hAnsi="Times New Roman" w:cs="Times New Roman"/>
          <w:color w:val="000000" w:themeColor="text1"/>
          <w:szCs w:val="18"/>
          <w:lang w:val="en-US"/>
        </w:rPr>
        <w:t xml:space="preserve"> rebalance Bloom's taxonomy distribution to reduce recall to 15% and increase application to 35%. </w:t>
      </w:r>
      <w:proofErr w:type="spellStart"/>
      <w:r w:rsidRPr="00163325">
        <w:rPr>
          <w:rFonts w:ascii="Times New Roman" w:hAnsi="Times New Roman" w:cs="Times New Roman"/>
          <w:color w:val="000000" w:themeColor="text1"/>
          <w:szCs w:val="18"/>
        </w:rPr>
        <w:t>Expected</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impact</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increase</w:t>
      </w:r>
      <w:proofErr w:type="spellEnd"/>
      <w:r w:rsidRPr="00163325">
        <w:rPr>
          <w:rFonts w:ascii="Times New Roman" w:hAnsi="Times New Roman" w:cs="Times New Roman"/>
          <w:color w:val="000000" w:themeColor="text1"/>
          <w:szCs w:val="18"/>
        </w:rPr>
        <w:t xml:space="preserve"> D2 </w:t>
      </w:r>
      <w:proofErr w:type="spellStart"/>
      <w:r w:rsidRPr="00163325">
        <w:rPr>
          <w:rFonts w:ascii="Times New Roman" w:hAnsi="Times New Roman" w:cs="Times New Roman"/>
          <w:color w:val="000000" w:themeColor="text1"/>
          <w:szCs w:val="18"/>
        </w:rPr>
        <w:t>from</w:t>
      </w:r>
      <w:proofErr w:type="spellEnd"/>
      <w:r w:rsidRPr="00163325">
        <w:rPr>
          <w:rFonts w:ascii="Times New Roman" w:hAnsi="Times New Roman" w:cs="Times New Roman"/>
          <w:color w:val="000000" w:themeColor="text1"/>
          <w:szCs w:val="18"/>
        </w:rPr>
        <w:t xml:space="preserve"> 78.4% </w:t>
      </w:r>
      <w:proofErr w:type="spellStart"/>
      <w:r w:rsidRPr="00163325">
        <w:rPr>
          <w:rFonts w:ascii="Times New Roman" w:hAnsi="Times New Roman" w:cs="Times New Roman"/>
          <w:color w:val="000000" w:themeColor="text1"/>
          <w:szCs w:val="18"/>
        </w:rPr>
        <w:t>to</w:t>
      </w:r>
      <w:proofErr w:type="spellEnd"/>
      <w:r w:rsidRPr="00163325">
        <w:rPr>
          <w:rFonts w:ascii="Times New Roman" w:hAnsi="Times New Roman" w:cs="Times New Roman"/>
          <w:color w:val="000000" w:themeColor="text1"/>
          <w:szCs w:val="18"/>
        </w:rPr>
        <w:t xml:space="preserve"> 85.0%+.</w:t>
      </w:r>
    </w:p>
    <w:p w14:paraId="272E23F9" w14:textId="77777777" w:rsidR="00FC2DC1" w:rsidRPr="00163325" w:rsidRDefault="00FC2DC1" w:rsidP="00FC2DC1">
      <w:pPr>
        <w:pStyle w:val="ParaContinue"/>
        <w:numPr>
          <w:ilvl w:val="0"/>
          <w:numId w:val="2"/>
        </w:numPr>
        <w:rPr>
          <w:rFonts w:ascii="Times New Roman" w:hAnsi="Times New Roman" w:cs="Times New Roman"/>
          <w:color w:val="000000" w:themeColor="text1"/>
          <w:szCs w:val="18"/>
        </w:rPr>
      </w:pPr>
      <w:r w:rsidRPr="00A576F1">
        <w:rPr>
          <w:rFonts w:ascii="Times New Roman" w:hAnsi="Times New Roman" w:cs="Times New Roman"/>
          <w:b/>
          <w:bCs/>
          <w:color w:val="000000" w:themeColor="text1"/>
          <w:szCs w:val="18"/>
          <w:lang w:val="en-US"/>
        </w:rPr>
        <w:t>Enhance Facilitator Support</w:t>
      </w:r>
      <w:r w:rsidRPr="00A576F1">
        <w:rPr>
          <w:rFonts w:ascii="Times New Roman" w:hAnsi="Times New Roman" w:cs="Times New Roman"/>
          <w:color w:val="000000" w:themeColor="text1"/>
          <w:szCs w:val="18"/>
          <w:lang w:val="en-US"/>
        </w:rPr>
        <w:t xml:space="preserve">: Mandate timing estimates in all scenarios (format: "X-Y minutes for deliberation, Z minutes for debrief"), require pivot opportunities in 80% of scenarios (currently 20%), and add stretch challenges to 60% of scenarios (currently 10%). </w:t>
      </w:r>
      <w:proofErr w:type="spellStart"/>
      <w:r w:rsidRPr="00163325">
        <w:rPr>
          <w:rFonts w:ascii="Times New Roman" w:hAnsi="Times New Roman" w:cs="Times New Roman"/>
          <w:color w:val="000000" w:themeColor="text1"/>
          <w:szCs w:val="18"/>
        </w:rPr>
        <w:t>Expected</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impact</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increase</w:t>
      </w:r>
      <w:proofErr w:type="spellEnd"/>
      <w:r w:rsidRPr="00163325">
        <w:rPr>
          <w:rFonts w:ascii="Times New Roman" w:hAnsi="Times New Roman" w:cs="Times New Roman"/>
          <w:color w:val="000000" w:themeColor="text1"/>
          <w:szCs w:val="18"/>
        </w:rPr>
        <w:t xml:space="preserve"> D6 </w:t>
      </w:r>
      <w:proofErr w:type="spellStart"/>
      <w:r w:rsidRPr="00163325">
        <w:rPr>
          <w:rFonts w:ascii="Times New Roman" w:hAnsi="Times New Roman" w:cs="Times New Roman"/>
          <w:color w:val="000000" w:themeColor="text1"/>
          <w:szCs w:val="18"/>
        </w:rPr>
        <w:t>from</w:t>
      </w:r>
      <w:proofErr w:type="spellEnd"/>
      <w:r w:rsidRPr="00163325">
        <w:rPr>
          <w:rFonts w:ascii="Times New Roman" w:hAnsi="Times New Roman" w:cs="Times New Roman"/>
          <w:color w:val="000000" w:themeColor="text1"/>
          <w:szCs w:val="18"/>
        </w:rPr>
        <w:t xml:space="preserve"> 74.0% </w:t>
      </w:r>
      <w:proofErr w:type="spellStart"/>
      <w:r w:rsidRPr="00163325">
        <w:rPr>
          <w:rFonts w:ascii="Times New Roman" w:hAnsi="Times New Roman" w:cs="Times New Roman"/>
          <w:color w:val="000000" w:themeColor="text1"/>
          <w:szCs w:val="18"/>
        </w:rPr>
        <w:t>to</w:t>
      </w:r>
      <w:proofErr w:type="spellEnd"/>
      <w:r w:rsidRPr="00163325">
        <w:rPr>
          <w:rFonts w:ascii="Times New Roman" w:hAnsi="Times New Roman" w:cs="Times New Roman"/>
          <w:color w:val="000000" w:themeColor="text1"/>
          <w:szCs w:val="18"/>
        </w:rPr>
        <w:t xml:space="preserve"> 86.0%+.</w:t>
      </w:r>
    </w:p>
    <w:p w14:paraId="3026BCBB" w14:textId="77777777" w:rsidR="00FC2DC1" w:rsidRPr="00163325" w:rsidRDefault="00FC2DC1" w:rsidP="00FC2DC1">
      <w:pPr>
        <w:pStyle w:val="ParaContinue"/>
        <w:numPr>
          <w:ilvl w:val="0"/>
          <w:numId w:val="2"/>
        </w:numPr>
        <w:rPr>
          <w:rFonts w:ascii="Times New Roman" w:hAnsi="Times New Roman" w:cs="Times New Roman"/>
          <w:color w:val="000000" w:themeColor="text1"/>
          <w:szCs w:val="18"/>
        </w:rPr>
      </w:pPr>
      <w:r w:rsidRPr="00A576F1">
        <w:rPr>
          <w:rFonts w:ascii="Times New Roman" w:hAnsi="Times New Roman" w:cs="Times New Roman"/>
          <w:b/>
          <w:bCs/>
          <w:color w:val="000000" w:themeColor="text1"/>
          <w:szCs w:val="18"/>
          <w:lang w:val="en-US"/>
        </w:rPr>
        <w:t>Increase Query Count and Sophistication:</w:t>
      </w:r>
      <w:r w:rsidRPr="00A576F1">
        <w:rPr>
          <w:rFonts w:ascii="Times New Roman" w:hAnsi="Times New Roman" w:cs="Times New Roman"/>
          <w:color w:val="000000" w:themeColor="text1"/>
          <w:szCs w:val="18"/>
          <w:lang w:val="en-US"/>
        </w:rPr>
        <w:t xml:space="preserve"> Raise minimum from 3 to 5 queries per scenario, require at least one query with aggregation or WITH clause calculation, and mandate query diversity (entity retrieval, shortfall computation, causal tracing, threat assessment, audit). </w:t>
      </w:r>
      <w:proofErr w:type="spellStart"/>
      <w:r w:rsidRPr="00163325">
        <w:rPr>
          <w:rFonts w:ascii="Times New Roman" w:hAnsi="Times New Roman" w:cs="Times New Roman"/>
          <w:color w:val="000000" w:themeColor="text1"/>
          <w:szCs w:val="18"/>
        </w:rPr>
        <w:t>Expected</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impact</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increase</w:t>
      </w:r>
      <w:proofErr w:type="spellEnd"/>
      <w:r w:rsidRPr="00163325">
        <w:rPr>
          <w:rFonts w:ascii="Times New Roman" w:hAnsi="Times New Roman" w:cs="Times New Roman"/>
          <w:color w:val="000000" w:themeColor="text1"/>
          <w:szCs w:val="18"/>
        </w:rPr>
        <w:t xml:space="preserve"> D6.1 </w:t>
      </w:r>
      <w:proofErr w:type="spellStart"/>
      <w:r w:rsidRPr="00163325">
        <w:rPr>
          <w:rFonts w:ascii="Times New Roman" w:hAnsi="Times New Roman" w:cs="Times New Roman"/>
          <w:color w:val="000000" w:themeColor="text1"/>
          <w:szCs w:val="18"/>
        </w:rPr>
        <w:t>from</w:t>
      </w:r>
      <w:proofErr w:type="spellEnd"/>
      <w:r w:rsidRPr="00163325">
        <w:rPr>
          <w:rFonts w:ascii="Times New Roman" w:hAnsi="Times New Roman" w:cs="Times New Roman"/>
          <w:color w:val="000000" w:themeColor="text1"/>
          <w:szCs w:val="18"/>
        </w:rPr>
        <w:t xml:space="preserve"> 73% </w:t>
      </w:r>
      <w:proofErr w:type="spellStart"/>
      <w:r w:rsidRPr="00163325">
        <w:rPr>
          <w:rFonts w:ascii="Times New Roman" w:hAnsi="Times New Roman" w:cs="Times New Roman"/>
          <w:color w:val="000000" w:themeColor="text1"/>
          <w:szCs w:val="18"/>
        </w:rPr>
        <w:t>to</w:t>
      </w:r>
      <w:proofErr w:type="spellEnd"/>
      <w:r w:rsidRPr="00163325">
        <w:rPr>
          <w:rFonts w:ascii="Times New Roman" w:hAnsi="Times New Roman" w:cs="Times New Roman"/>
          <w:color w:val="000000" w:themeColor="text1"/>
          <w:szCs w:val="18"/>
        </w:rPr>
        <w:t xml:space="preserve"> 88%+.</w:t>
      </w:r>
    </w:p>
    <w:p w14:paraId="59233164" w14:textId="77777777" w:rsidR="00FC2DC1" w:rsidRPr="00163325" w:rsidRDefault="00FC2DC1" w:rsidP="00FC2DC1">
      <w:pPr>
        <w:pStyle w:val="ParaContinue"/>
        <w:numPr>
          <w:ilvl w:val="0"/>
          <w:numId w:val="2"/>
        </w:numPr>
        <w:rPr>
          <w:rFonts w:ascii="Times New Roman" w:hAnsi="Times New Roman" w:cs="Times New Roman"/>
          <w:color w:val="000000" w:themeColor="text1"/>
          <w:szCs w:val="18"/>
        </w:rPr>
      </w:pPr>
      <w:r w:rsidRPr="00A576F1">
        <w:rPr>
          <w:rFonts w:ascii="Times New Roman" w:hAnsi="Times New Roman" w:cs="Times New Roman"/>
          <w:b/>
          <w:bCs/>
          <w:color w:val="000000" w:themeColor="text1"/>
          <w:szCs w:val="18"/>
          <w:lang w:val="en-US"/>
        </w:rPr>
        <w:t>Improve Resource Optimization Scenarios:</w:t>
      </w:r>
      <w:r w:rsidRPr="00A576F1">
        <w:rPr>
          <w:rFonts w:ascii="Times New Roman" w:hAnsi="Times New Roman" w:cs="Times New Roman"/>
          <w:color w:val="000000" w:themeColor="text1"/>
          <w:szCs w:val="18"/>
          <w:lang w:val="en-US"/>
        </w:rPr>
        <w:t xml:space="preserve"> Increase minimum entity requirement to 25+ for Type 3 scenarios, mandate explicit shortfall calculations in Resource Picture sections, strengthen decision point framing with second-order effects for all options, and add full facilitator scaffolding. </w:t>
      </w:r>
      <w:proofErr w:type="spellStart"/>
      <w:r w:rsidRPr="00163325">
        <w:rPr>
          <w:rFonts w:ascii="Times New Roman" w:hAnsi="Times New Roman" w:cs="Times New Roman"/>
          <w:color w:val="000000" w:themeColor="text1"/>
          <w:szCs w:val="18"/>
        </w:rPr>
        <w:t>Expected</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impact</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increase</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Type</w:t>
      </w:r>
      <w:proofErr w:type="spellEnd"/>
      <w:r w:rsidRPr="00163325">
        <w:rPr>
          <w:rFonts w:ascii="Times New Roman" w:hAnsi="Times New Roman" w:cs="Times New Roman"/>
          <w:color w:val="000000" w:themeColor="text1"/>
          <w:szCs w:val="18"/>
        </w:rPr>
        <w:t xml:space="preserve"> 3 </w:t>
      </w:r>
      <w:proofErr w:type="spellStart"/>
      <w:r w:rsidRPr="00163325">
        <w:rPr>
          <w:rFonts w:ascii="Times New Roman" w:hAnsi="Times New Roman" w:cs="Times New Roman"/>
          <w:color w:val="000000" w:themeColor="text1"/>
          <w:szCs w:val="18"/>
        </w:rPr>
        <w:t>from</w:t>
      </w:r>
      <w:proofErr w:type="spellEnd"/>
      <w:r w:rsidRPr="00163325">
        <w:rPr>
          <w:rFonts w:ascii="Times New Roman" w:hAnsi="Times New Roman" w:cs="Times New Roman"/>
          <w:color w:val="000000" w:themeColor="text1"/>
          <w:szCs w:val="18"/>
        </w:rPr>
        <w:t xml:space="preserve"> 75.5 </w:t>
      </w:r>
      <w:proofErr w:type="spellStart"/>
      <w:r w:rsidRPr="00163325">
        <w:rPr>
          <w:rFonts w:ascii="Times New Roman" w:hAnsi="Times New Roman" w:cs="Times New Roman"/>
          <w:color w:val="000000" w:themeColor="text1"/>
          <w:szCs w:val="18"/>
        </w:rPr>
        <w:t>to</w:t>
      </w:r>
      <w:proofErr w:type="spellEnd"/>
      <w:r w:rsidRPr="00163325">
        <w:rPr>
          <w:rFonts w:ascii="Times New Roman" w:hAnsi="Times New Roman" w:cs="Times New Roman"/>
          <w:color w:val="000000" w:themeColor="text1"/>
          <w:szCs w:val="18"/>
        </w:rPr>
        <w:t xml:space="preserve"> 82.0+.</w:t>
      </w:r>
    </w:p>
    <w:p w14:paraId="362AB2E7" w14:textId="77777777" w:rsidR="00FC2DC1" w:rsidRPr="00163325" w:rsidRDefault="00FC2DC1" w:rsidP="00FC2DC1">
      <w:pPr>
        <w:pStyle w:val="ParaContinue"/>
        <w:numPr>
          <w:ilvl w:val="0"/>
          <w:numId w:val="2"/>
        </w:numPr>
        <w:rPr>
          <w:rFonts w:ascii="Times New Roman" w:hAnsi="Times New Roman" w:cs="Times New Roman"/>
          <w:color w:val="000000" w:themeColor="text1"/>
          <w:szCs w:val="18"/>
        </w:rPr>
      </w:pPr>
      <w:r w:rsidRPr="00A576F1">
        <w:rPr>
          <w:rFonts w:ascii="Times New Roman" w:hAnsi="Times New Roman" w:cs="Times New Roman"/>
          <w:b/>
          <w:bCs/>
          <w:color w:val="000000" w:themeColor="text1"/>
          <w:szCs w:val="18"/>
          <w:lang w:val="en-US"/>
        </w:rPr>
        <w:t>Enforce Numeric Parameter Citation:</w:t>
      </w:r>
      <w:r w:rsidRPr="00A576F1">
        <w:rPr>
          <w:rFonts w:ascii="Times New Roman" w:hAnsi="Times New Roman" w:cs="Times New Roman"/>
          <w:color w:val="000000" w:themeColor="text1"/>
          <w:szCs w:val="18"/>
          <w:lang w:val="en-US"/>
        </w:rPr>
        <w:t xml:space="preserve"> Require </w:t>
      </w:r>
      <w:proofErr w:type="spellStart"/>
      <w:r w:rsidRPr="00A576F1">
        <w:rPr>
          <w:rFonts w:ascii="Times New Roman" w:hAnsi="Times New Roman" w:cs="Times New Roman"/>
          <w:color w:val="000000" w:themeColor="text1"/>
          <w:szCs w:val="18"/>
          <w:lang w:val="en-US"/>
        </w:rPr>
        <w:t>risk_score</w:t>
      </w:r>
      <w:proofErr w:type="spellEnd"/>
      <w:r w:rsidRPr="00A576F1">
        <w:rPr>
          <w:rFonts w:ascii="Times New Roman" w:hAnsi="Times New Roman" w:cs="Times New Roman"/>
          <w:color w:val="000000" w:themeColor="text1"/>
          <w:szCs w:val="18"/>
          <w:lang w:val="en-US"/>
        </w:rPr>
        <w:t xml:space="preserve"> specification for all risks, </w:t>
      </w:r>
      <w:proofErr w:type="spellStart"/>
      <w:r w:rsidRPr="00A576F1">
        <w:rPr>
          <w:rFonts w:ascii="Times New Roman" w:hAnsi="Times New Roman" w:cs="Times New Roman"/>
          <w:color w:val="000000" w:themeColor="text1"/>
          <w:szCs w:val="18"/>
          <w:lang w:val="en-US"/>
        </w:rPr>
        <w:t>conflict_intensity</w:t>
      </w:r>
      <w:proofErr w:type="spellEnd"/>
      <w:r w:rsidRPr="00A576F1">
        <w:rPr>
          <w:rFonts w:ascii="Times New Roman" w:hAnsi="Times New Roman" w:cs="Times New Roman"/>
          <w:color w:val="000000" w:themeColor="text1"/>
          <w:szCs w:val="18"/>
          <w:lang w:val="en-US"/>
        </w:rPr>
        <w:t xml:space="preserve"> for all conflicts, and resource quantities for all resources, validated against CSV data before scenario acceptance. </w:t>
      </w:r>
      <w:proofErr w:type="spellStart"/>
      <w:r w:rsidRPr="00163325">
        <w:rPr>
          <w:rFonts w:ascii="Times New Roman" w:hAnsi="Times New Roman" w:cs="Times New Roman"/>
          <w:color w:val="000000" w:themeColor="text1"/>
          <w:szCs w:val="18"/>
        </w:rPr>
        <w:t>Expected</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impact</w:t>
      </w:r>
      <w:proofErr w:type="spellEnd"/>
      <w:r w:rsidRPr="00163325">
        <w:rPr>
          <w:rFonts w:ascii="Times New Roman" w:hAnsi="Times New Roman" w:cs="Times New Roman"/>
          <w:color w:val="000000" w:themeColor="text1"/>
          <w:szCs w:val="18"/>
        </w:rPr>
        <w:t xml:space="preserve">: </w:t>
      </w:r>
      <w:proofErr w:type="spellStart"/>
      <w:r w:rsidRPr="00163325">
        <w:rPr>
          <w:rFonts w:ascii="Times New Roman" w:hAnsi="Times New Roman" w:cs="Times New Roman"/>
          <w:color w:val="000000" w:themeColor="text1"/>
          <w:szCs w:val="18"/>
        </w:rPr>
        <w:t>increase</w:t>
      </w:r>
      <w:proofErr w:type="spellEnd"/>
      <w:r w:rsidRPr="00163325">
        <w:rPr>
          <w:rFonts w:ascii="Times New Roman" w:hAnsi="Times New Roman" w:cs="Times New Roman"/>
          <w:color w:val="000000" w:themeColor="text1"/>
          <w:szCs w:val="18"/>
        </w:rPr>
        <w:t xml:space="preserve"> D1.3 </w:t>
      </w:r>
      <w:proofErr w:type="spellStart"/>
      <w:r w:rsidRPr="00163325">
        <w:rPr>
          <w:rFonts w:ascii="Times New Roman" w:hAnsi="Times New Roman" w:cs="Times New Roman"/>
          <w:color w:val="000000" w:themeColor="text1"/>
          <w:szCs w:val="18"/>
        </w:rPr>
        <w:t>from</w:t>
      </w:r>
      <w:proofErr w:type="spellEnd"/>
      <w:r w:rsidRPr="00163325">
        <w:rPr>
          <w:rFonts w:ascii="Times New Roman" w:hAnsi="Times New Roman" w:cs="Times New Roman"/>
          <w:color w:val="000000" w:themeColor="text1"/>
          <w:szCs w:val="18"/>
        </w:rPr>
        <w:t xml:space="preserve"> 82% </w:t>
      </w:r>
      <w:proofErr w:type="spellStart"/>
      <w:r w:rsidRPr="00163325">
        <w:rPr>
          <w:rFonts w:ascii="Times New Roman" w:hAnsi="Times New Roman" w:cs="Times New Roman"/>
          <w:color w:val="000000" w:themeColor="text1"/>
          <w:szCs w:val="18"/>
        </w:rPr>
        <w:t>to</w:t>
      </w:r>
      <w:proofErr w:type="spellEnd"/>
      <w:r w:rsidRPr="00163325">
        <w:rPr>
          <w:rFonts w:ascii="Times New Roman" w:hAnsi="Times New Roman" w:cs="Times New Roman"/>
          <w:color w:val="000000" w:themeColor="text1"/>
          <w:szCs w:val="18"/>
        </w:rPr>
        <w:t xml:space="preserve"> 90%+.</w:t>
      </w:r>
    </w:p>
    <w:p w14:paraId="1F1E1F23" w14:textId="77777777" w:rsidR="00FC2DC1" w:rsidRPr="00A576F1" w:rsidRDefault="00FC2DC1" w:rsidP="00FC2DC1">
      <w:pPr>
        <w:pStyle w:val="ParaContinue"/>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These refinements demonstrate how cross-domain evaluation enables comparative analysis, revealing both universal issues (Resource Optimization weakness) and domain-specific gaps (Border Security's pedagogical deficits), supporting data-driven iteration of the SEGNAR generation process across diverse operational contexts.</w:t>
      </w:r>
    </w:p>
    <w:p w14:paraId="619D45AC" w14:textId="77777777" w:rsidR="00FC2DC1" w:rsidRDefault="00FC2DC1" w:rsidP="00FC2DC1">
      <w:pPr>
        <w:pStyle w:val="Head2"/>
        <w:rPr>
          <w:lang w:eastAsia="en-US"/>
        </w:rPr>
      </w:pPr>
      <w:r>
        <w:rPr>
          <w:lang w:val="en-US"/>
        </w:rPr>
        <w:t>Negotiation Theory</w:t>
      </w:r>
    </w:p>
    <w:p w14:paraId="6986CE05" w14:textId="77777777" w:rsidR="00FC2DC1" w:rsidRPr="005F48D9" w:rsidRDefault="00FC2DC1" w:rsidP="00FC2DC1">
      <w:pPr>
        <w:pStyle w:val="2"/>
        <w:snapToGrid w:val="0"/>
        <w:spacing w:before="0"/>
        <w:jc w:val="both"/>
        <w:rPr>
          <w:rFonts w:ascii="Times New Roman" w:hAnsi="Times New Roman" w:cs="Times New Roman"/>
          <w:i/>
          <w:iCs/>
          <w:color w:val="000000" w:themeColor="text1"/>
          <w:sz w:val="18"/>
          <w:szCs w:val="18"/>
        </w:rPr>
      </w:pPr>
      <w:r w:rsidRPr="005F48D9">
        <w:rPr>
          <w:rFonts w:ascii="Times New Roman" w:hAnsi="Times New Roman" w:cs="Times New Roman"/>
          <w:i/>
          <w:iCs/>
          <w:color w:val="000000" w:themeColor="text1"/>
          <w:sz w:val="18"/>
          <w:szCs w:val="18"/>
        </w:rPr>
        <w:t>4.</w:t>
      </w:r>
      <w:r>
        <w:rPr>
          <w:rFonts w:ascii="Times New Roman" w:hAnsi="Times New Roman" w:cs="Times New Roman"/>
          <w:i/>
          <w:iCs/>
          <w:color w:val="000000" w:themeColor="text1"/>
          <w:sz w:val="18"/>
          <w:szCs w:val="18"/>
        </w:rPr>
        <w:t>3</w:t>
      </w:r>
      <w:r w:rsidRPr="005F48D9">
        <w:rPr>
          <w:rFonts w:ascii="Times New Roman" w:hAnsi="Times New Roman" w:cs="Times New Roman"/>
          <w:i/>
          <w:iCs/>
          <w:color w:val="000000" w:themeColor="text1"/>
          <w:sz w:val="18"/>
          <w:szCs w:val="18"/>
        </w:rPr>
        <w:t xml:space="preserve">.1 </w:t>
      </w:r>
      <w:proofErr w:type="spellStart"/>
      <w:r w:rsidRPr="005F48D9">
        <w:rPr>
          <w:rFonts w:ascii="Times New Roman" w:hAnsi="Times New Roman" w:cs="Times New Roman"/>
          <w:i/>
          <w:iCs/>
          <w:color w:val="000000" w:themeColor="text1"/>
          <w:sz w:val="18"/>
          <w:szCs w:val="18"/>
        </w:rPr>
        <w:t>Scenario</w:t>
      </w:r>
      <w:proofErr w:type="spellEnd"/>
      <w:r w:rsidRPr="005F48D9">
        <w:rPr>
          <w:rFonts w:ascii="Times New Roman" w:hAnsi="Times New Roman" w:cs="Times New Roman"/>
          <w:i/>
          <w:iCs/>
          <w:color w:val="000000" w:themeColor="text1"/>
          <w:sz w:val="18"/>
          <w:szCs w:val="18"/>
        </w:rPr>
        <w:t xml:space="preserve"> </w:t>
      </w:r>
      <w:proofErr w:type="spellStart"/>
      <w:r w:rsidRPr="005F48D9">
        <w:rPr>
          <w:rFonts w:ascii="Times New Roman" w:hAnsi="Times New Roman" w:cs="Times New Roman"/>
          <w:i/>
          <w:iCs/>
          <w:color w:val="000000" w:themeColor="text1"/>
          <w:sz w:val="18"/>
          <w:szCs w:val="18"/>
        </w:rPr>
        <w:t>Generation</w:t>
      </w:r>
      <w:proofErr w:type="spellEnd"/>
      <w:r w:rsidRPr="005F48D9">
        <w:rPr>
          <w:rFonts w:ascii="Times New Roman" w:hAnsi="Times New Roman" w:cs="Times New Roman"/>
          <w:i/>
          <w:iCs/>
          <w:color w:val="000000" w:themeColor="text1"/>
          <w:sz w:val="18"/>
          <w:szCs w:val="18"/>
        </w:rPr>
        <w:t xml:space="preserve"> </w:t>
      </w:r>
      <w:proofErr w:type="spellStart"/>
      <w:r w:rsidRPr="005F48D9">
        <w:rPr>
          <w:rFonts w:ascii="Times New Roman" w:hAnsi="Times New Roman" w:cs="Times New Roman"/>
          <w:i/>
          <w:iCs/>
          <w:color w:val="000000" w:themeColor="text1"/>
          <w:sz w:val="18"/>
          <w:szCs w:val="18"/>
        </w:rPr>
        <w:t>Outcomes</w:t>
      </w:r>
      <w:proofErr w:type="spellEnd"/>
    </w:p>
    <w:p w14:paraId="739A7D4A" w14:textId="77777777" w:rsidR="00FC2DC1" w:rsidRPr="00A576F1" w:rsidRDefault="00FC2DC1" w:rsidP="00FC2DC1">
      <w:pPr>
        <w:pStyle w:val="ParaContinue"/>
        <w:ind w:firstLine="720"/>
        <w:rPr>
          <w:rFonts w:ascii="Times New Roman" w:hAnsi="Times New Roman" w:cs="Times New Roman"/>
          <w:color w:val="000000" w:themeColor="text1"/>
          <w:szCs w:val="18"/>
          <w:lang w:val="en-US"/>
        </w:rPr>
      </w:pPr>
      <w:r w:rsidRPr="00A576F1">
        <w:rPr>
          <w:lang w:val="en-US"/>
        </w:rPr>
        <w:t xml:space="preserve">The SEGNAR framework generated 10 training scenarios across five pedagogical types for the Crisis Negotiation domain, leveraging a knowledge graph of 81 nodes and 80 relationships constructed from labor-management negotiations, hostage situations, and international treaty contexts. Each scenario type targeted distinct training competencies: Decision-Making (Type 1, n=2) focused on anchoring effects and commitment timing under contract deadlines; Risk Management (Type 2, n=2) emphasized escalation control and </w:t>
      </w:r>
      <w:proofErr w:type="spellStart"/>
      <w:r w:rsidRPr="00A576F1">
        <w:rPr>
          <w:lang w:val="en-US"/>
        </w:rPr>
        <w:t>BATNA</w:t>
      </w:r>
      <w:proofErr w:type="spellEnd"/>
      <w:r w:rsidRPr="00A576F1">
        <w:rPr>
          <w:lang w:val="en-US"/>
        </w:rPr>
        <w:t xml:space="preserve"> (Best Alternative to Negotiated Agreement) threshold management; Resource Optimization (Type 3, n=2) addressed mediation time allocation and information resource deployment; Team Coordination (Type 4, n=2) examined multi-party negotiation dynamics and constituency management; and Ethical Decision-Making (Type 5, n=2) explored relationship preservation versus outcome maximization trade-offs.</w:t>
      </w:r>
    </w:p>
    <w:p w14:paraId="08C57A2B"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p>
    <w:p w14:paraId="1AEC87E2"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rFonts w:ascii="Times New Roman" w:hAnsi="Times New Roman" w:cs="Times New Roman"/>
          <w:color w:val="000000" w:themeColor="text1"/>
          <w:szCs w:val="18"/>
          <w:lang w:val="en-US"/>
        </w:rPr>
        <w:t>4.3.1.1 Structural Completeness and Template Adherence</w:t>
      </w:r>
    </w:p>
    <w:p w14:paraId="7F25AEC8" w14:textId="77777777" w:rsidR="00FC2DC1" w:rsidRPr="00A576F1" w:rsidRDefault="00FC2DC1" w:rsidP="00FC2DC1">
      <w:pPr>
        <w:pStyle w:val="ParaContinue"/>
        <w:ind w:firstLine="720"/>
        <w:rPr>
          <w:lang w:val="en-US"/>
        </w:rPr>
      </w:pPr>
      <w:r w:rsidRPr="00A576F1">
        <w:rPr>
          <w:lang w:val="en-US"/>
        </w:rPr>
        <w:t xml:space="preserve">All 10 scenarios (100%) achieved perfect structural completeness, incorporating all 14 mandatory sections defined by the SEGNAR template (same as Table </w:t>
      </w:r>
      <w:r>
        <w:rPr>
          <w:lang w:val="en-US"/>
        </w:rPr>
        <w:t>2</w:t>
      </w:r>
      <w:r w:rsidRPr="00A576F1">
        <w:rPr>
          <w:lang w:val="en-US"/>
        </w:rPr>
        <w:t>). This perfect adherence extends the pattern established in SAR (10/10 scenarios) and Border Security (10/10 scenarios), providing strong evidence that template-driven generation reliably produces consistently structured outputs across diverse operational domains. The universal achievement of 100% structural completeness across 30 scenarios (SAR: 10/10, Border Security: 10/10, Crisis Negotiation: 10/10) represents a cumulative success rate unprecedented in LLM-generated training content, validating the SEGNAR framework's core architectural constraint mechanism.</w:t>
      </w:r>
    </w:p>
    <w:p w14:paraId="63AF2C02" w14:textId="77777777" w:rsidR="00FC2DC1" w:rsidRPr="00A576F1" w:rsidRDefault="00FC2DC1" w:rsidP="00FC2DC1">
      <w:pPr>
        <w:pStyle w:val="ParaContinue"/>
        <w:ind w:firstLine="0"/>
        <w:rPr>
          <w:lang w:val="en-US"/>
        </w:rPr>
      </w:pPr>
    </w:p>
    <w:p w14:paraId="52384495" w14:textId="77777777" w:rsidR="00FC2DC1" w:rsidRPr="00A576F1" w:rsidRDefault="00FC2DC1" w:rsidP="00FC2DC1">
      <w:pPr>
        <w:pStyle w:val="ParaContinue"/>
        <w:ind w:firstLine="0"/>
        <w:rPr>
          <w:rFonts w:ascii="Times New Roman" w:hAnsi="Times New Roman" w:cs="Times New Roman"/>
          <w:color w:val="000000" w:themeColor="text1"/>
          <w:szCs w:val="18"/>
          <w:lang w:val="en-US"/>
        </w:rPr>
      </w:pPr>
      <w:r w:rsidRPr="00A576F1">
        <w:rPr>
          <w:lang w:val="en-US"/>
        </w:rPr>
        <w:t>4.3.1.2  Knowledge Graph Integration Depth</w:t>
      </w:r>
    </w:p>
    <w:p w14:paraId="53ABEBA2" w14:textId="77777777" w:rsidR="00FC2DC1" w:rsidRPr="00A576F1" w:rsidRDefault="00FC2DC1" w:rsidP="00FC2DC1">
      <w:pPr>
        <w:pStyle w:val="ParaContinue"/>
        <w:rPr>
          <w:lang w:val="en-US" w:eastAsia="it-IT"/>
        </w:rPr>
      </w:pPr>
      <w:r w:rsidRPr="00A576F1">
        <w:rPr>
          <w:lang w:val="en-US" w:eastAsia="it-IT"/>
        </w:rPr>
        <w:lastRenderedPageBreak/>
        <w:t>Crisis Negotiation scenarios demonstrated critically deficient knowledge graph grounding, with an average of only 11.5 unique entity references per scenario (SD=2.8, range: 9-16), representing 62% fewer entities than SAR (</w:t>
      </w:r>
      <w:r>
        <w:rPr>
          <w:lang w:eastAsia="it-IT"/>
        </w:rPr>
        <w:t>μ</w:t>
      </w:r>
      <w:r w:rsidRPr="00A576F1">
        <w:rPr>
          <w:lang w:val="en-US" w:eastAsia="it-IT"/>
        </w:rPr>
        <w:t>=30.1) and 43% fewer than Border Security (</w:t>
      </w:r>
      <w:r>
        <w:rPr>
          <w:lang w:eastAsia="it-IT"/>
        </w:rPr>
        <w:t>μ</w:t>
      </w:r>
      <w:r w:rsidRPr="00A576F1">
        <w:rPr>
          <w:lang w:val="en-US" w:eastAsia="it-IT"/>
        </w:rPr>
        <w:t>=20.2). This severe entity deficit constitutes a fundamental generation failure, with 30% of scenarios (3/10) containing fewer than 10 entities—the lowest threshold observed across all 30 evaluated scenarios. Entity usage varied by type: Actors (</w:t>
      </w:r>
      <w:r>
        <w:rPr>
          <w:lang w:eastAsia="it-IT"/>
        </w:rPr>
        <w:t>μ</w:t>
      </w:r>
      <w:r w:rsidRPr="00A576F1">
        <w:rPr>
          <w:lang w:val="en-US" w:eastAsia="it-IT"/>
        </w:rPr>
        <w:t>=2.1, SD=0.5), Goals (</w:t>
      </w:r>
      <w:r>
        <w:rPr>
          <w:lang w:eastAsia="it-IT"/>
        </w:rPr>
        <w:t>μ</w:t>
      </w:r>
      <w:r w:rsidRPr="00A576F1">
        <w:rPr>
          <w:lang w:val="en-US" w:eastAsia="it-IT"/>
        </w:rPr>
        <w:t>=3.6, SD=0.7), Resources (</w:t>
      </w:r>
      <w:r>
        <w:rPr>
          <w:lang w:eastAsia="it-IT"/>
        </w:rPr>
        <w:t>μ</w:t>
      </w:r>
      <w:r w:rsidRPr="00A576F1">
        <w:rPr>
          <w:lang w:val="en-US" w:eastAsia="it-IT"/>
        </w:rPr>
        <w:t>=1.3, SD=0.6), Events (</w:t>
      </w:r>
      <w:r>
        <w:rPr>
          <w:lang w:eastAsia="it-IT"/>
        </w:rPr>
        <w:t>μ</w:t>
      </w:r>
      <w:r w:rsidRPr="00A576F1">
        <w:rPr>
          <w:lang w:val="en-US" w:eastAsia="it-IT"/>
        </w:rPr>
        <w:t>=1.9, SD=0.5), Risks (</w:t>
      </w:r>
      <w:r>
        <w:rPr>
          <w:lang w:eastAsia="it-IT"/>
        </w:rPr>
        <w:t>μ</w:t>
      </w:r>
      <w:r w:rsidRPr="00A576F1">
        <w:rPr>
          <w:lang w:val="en-US" w:eastAsia="it-IT"/>
        </w:rPr>
        <w:t>=1.4, SD=0.5), Constraints (</w:t>
      </w:r>
      <w:r>
        <w:rPr>
          <w:lang w:eastAsia="it-IT"/>
        </w:rPr>
        <w:t>μ</w:t>
      </w:r>
      <w:r w:rsidRPr="00A576F1">
        <w:rPr>
          <w:lang w:val="en-US" w:eastAsia="it-IT"/>
        </w:rPr>
        <w:t>=1.1, SD=0.3), Values (</w:t>
      </w:r>
      <w:r>
        <w:rPr>
          <w:lang w:eastAsia="it-IT"/>
        </w:rPr>
        <w:t>μ</w:t>
      </w:r>
      <w:r w:rsidRPr="00A576F1">
        <w:rPr>
          <w:lang w:val="en-US" w:eastAsia="it-IT"/>
        </w:rPr>
        <w:t>=0.8, SD=0.4), and Outcomes (</w:t>
      </w:r>
      <w:r>
        <w:rPr>
          <w:lang w:eastAsia="it-IT"/>
        </w:rPr>
        <w:t>μ</w:t>
      </w:r>
      <w:r w:rsidRPr="00A576F1">
        <w:rPr>
          <w:lang w:val="en-US" w:eastAsia="it-IT"/>
        </w:rPr>
        <w:t>=0.3, SD=0.5).</w:t>
      </w:r>
    </w:p>
    <w:p w14:paraId="057B8816" w14:textId="77777777" w:rsidR="00FC2DC1" w:rsidRPr="00A576F1" w:rsidRDefault="00FC2DC1" w:rsidP="00FC2DC1">
      <w:pPr>
        <w:pStyle w:val="ParaContinue"/>
        <w:rPr>
          <w:lang w:val="en-US" w:eastAsia="it-IT"/>
        </w:rPr>
      </w:pPr>
      <w:r w:rsidRPr="00A576F1">
        <w:rPr>
          <w:lang w:val="en-US" w:eastAsia="it-IT"/>
        </w:rPr>
        <w:t>The catastrophically low resource count (</w:t>
      </w:r>
      <w:r>
        <w:rPr>
          <w:lang w:eastAsia="it-IT"/>
        </w:rPr>
        <w:t>μ</w:t>
      </w:r>
      <w:r w:rsidRPr="00A576F1">
        <w:rPr>
          <w:lang w:val="en-US" w:eastAsia="it-IT"/>
        </w:rPr>
        <w:t>=1.3) renders resource scarcity scenarios impossible—scenarios cannot model allocation dilemmas with insufficient resources to allocate. Similarly, minimal event counts (</w:t>
      </w:r>
      <w:r>
        <w:rPr>
          <w:lang w:eastAsia="it-IT"/>
        </w:rPr>
        <w:t>μ</w:t>
      </w:r>
      <w:r w:rsidRPr="00A576F1">
        <w:rPr>
          <w:lang w:val="en-US" w:eastAsia="it-IT"/>
        </w:rPr>
        <w:t>=1.9) preclude dynamic timeline modeling, low risk counts (</w:t>
      </w:r>
      <w:r>
        <w:rPr>
          <w:lang w:eastAsia="it-IT"/>
        </w:rPr>
        <w:t>μ</w:t>
      </w:r>
      <w:r w:rsidRPr="00A576F1">
        <w:rPr>
          <w:lang w:val="en-US" w:eastAsia="it-IT"/>
        </w:rPr>
        <w:t>=1.4) limit risk management training utility, and sparse constraint representation (</w:t>
      </w:r>
      <w:r>
        <w:rPr>
          <w:lang w:eastAsia="it-IT"/>
        </w:rPr>
        <w:t>μ</w:t>
      </w:r>
      <w:r w:rsidRPr="00A576F1">
        <w:rPr>
          <w:lang w:val="en-US" w:eastAsia="it-IT"/>
        </w:rPr>
        <w:t>=1.1) removes operational realism. Scenarios 2.2, 4.1, and 4.2 each contained only 9 entities total, the lowest count across all three evaluated domains, insufficient to represent complex negotiation dynamics involving multiple parties, conflicting goals, time pressure, and information asymmetry.</w:t>
      </w:r>
    </w:p>
    <w:p w14:paraId="6F206C7C" w14:textId="77777777" w:rsidR="00FC2DC1" w:rsidRPr="00A576F1" w:rsidRDefault="00FC2DC1" w:rsidP="00FC2DC1">
      <w:pPr>
        <w:pStyle w:val="ParaContinue"/>
        <w:rPr>
          <w:lang w:val="en-US" w:eastAsia="it-IT"/>
        </w:rPr>
      </w:pPr>
      <w:r w:rsidRPr="00A576F1">
        <w:rPr>
          <w:lang w:val="en-US" w:eastAsia="it-IT"/>
        </w:rPr>
        <w:t>Paradoxically, while Goals were appropriately emphasized (</w:t>
      </w:r>
      <w:r>
        <w:rPr>
          <w:lang w:eastAsia="it-IT"/>
        </w:rPr>
        <w:t>μ</w:t>
      </w:r>
      <w:r w:rsidRPr="00A576F1">
        <w:rPr>
          <w:lang w:val="en-US" w:eastAsia="it-IT"/>
        </w:rPr>
        <w:t>=3.6, highest across domains) reflecting negotiation's goal-centric nature, this strength was negated by the absence of supporting entities. The highest-scoring scenario (1.1, score: 88/100) used 16 entities—still 47% below SAR's average and 21% below Border Security's average—while the lowest-scoring scenarios (3.1 and 4.2, scores: 68/100) used only 10 entities each, barely exceeding the catastrophic 9-entity minimum observed in three scenarios.</w:t>
      </w:r>
    </w:p>
    <w:p w14:paraId="49EECF9A" w14:textId="77777777" w:rsidR="00FC2DC1" w:rsidRPr="00A576F1" w:rsidRDefault="00FC2DC1" w:rsidP="00FC2DC1">
      <w:pPr>
        <w:pStyle w:val="ParaContinue"/>
        <w:ind w:firstLine="0"/>
        <w:rPr>
          <w:lang w:val="en-US" w:eastAsia="it-IT"/>
        </w:rPr>
      </w:pPr>
      <w:r w:rsidRPr="00A576F1">
        <w:rPr>
          <w:lang w:val="en-US" w:eastAsia="it-IT"/>
        </w:rPr>
        <w:t>Relationship grounding was weak, with explicit formal notation present in only 30% of scenarios (3/10), compared to SAR's 60% and Border Security's 40%. Negotiation-specific relationships including TRADES (concession exchanges), CONCEDES (position changes), and COMMITS (binding agreements) appeared frequently in narrative descriptions but rarely with entity IDs and property specifications. The pattern suggests scenarios describe negotiation dynamics generically ("parties trade concessions," "mediator facilitates compromise") without grounding these actions in specific knowledge graph entities and relationships, reducing verifiability and pedagogical precision.</w:t>
      </w:r>
    </w:p>
    <w:p w14:paraId="699F18D7" w14:textId="77777777" w:rsidR="00FC2DC1" w:rsidRPr="00A576F1" w:rsidRDefault="00FC2DC1" w:rsidP="00FC2DC1">
      <w:pPr>
        <w:pStyle w:val="ParaContinue"/>
        <w:ind w:firstLine="0"/>
        <w:rPr>
          <w:lang w:val="en-US" w:eastAsia="it-IT"/>
        </w:rPr>
      </w:pPr>
    </w:p>
    <w:p w14:paraId="1788DE67" w14:textId="77777777" w:rsidR="00FC2DC1" w:rsidRPr="00A576F1" w:rsidRDefault="00FC2DC1" w:rsidP="00FC2DC1">
      <w:pPr>
        <w:pStyle w:val="ParaContinue"/>
        <w:ind w:firstLine="0"/>
        <w:rPr>
          <w:lang w:val="en-US" w:eastAsia="it-IT"/>
        </w:rPr>
      </w:pPr>
      <w:r w:rsidRPr="00A576F1">
        <w:rPr>
          <w:lang w:val="en-US" w:eastAsia="it-IT"/>
        </w:rPr>
        <w:t>4.3.1.3  Evidence Query Generation for Facilitator Support</w:t>
      </w:r>
    </w:p>
    <w:p w14:paraId="78C8D747" w14:textId="77777777" w:rsidR="00FC2DC1" w:rsidRPr="00A576F1" w:rsidRDefault="00FC2DC1" w:rsidP="00FC2DC1">
      <w:pPr>
        <w:pStyle w:val="ParaContinue"/>
        <w:rPr>
          <w:lang w:val="en-US" w:eastAsia="it-IT"/>
        </w:rPr>
      </w:pPr>
      <w:r w:rsidRPr="00A576F1">
        <w:rPr>
          <w:lang w:val="en-US" w:eastAsia="it-IT"/>
        </w:rPr>
        <w:t>Crisis Negotiation scenarios included an average of 6.9 Cypher queries per scenario (SD=2.3, range: 4-11), representing 28% more queries than SAR (</w:t>
      </w:r>
      <w:r>
        <w:rPr>
          <w:lang w:eastAsia="it-IT"/>
        </w:rPr>
        <w:t>μ</w:t>
      </w:r>
      <w:r w:rsidRPr="00A576F1">
        <w:rPr>
          <w:lang w:val="en-US" w:eastAsia="it-IT"/>
        </w:rPr>
        <w:t>=5.4) and 130% more than Border Security (</w:t>
      </w:r>
      <w:r>
        <w:rPr>
          <w:lang w:eastAsia="it-IT"/>
        </w:rPr>
        <w:t>μ</w:t>
      </w:r>
      <w:r w:rsidRPr="00A576F1">
        <w:rPr>
          <w:lang w:val="en-US" w:eastAsia="it-IT"/>
        </w:rPr>
        <w:t xml:space="preserve">=3.0). This high query count represents the only dimension where Negotiation scenarios exceeded both comparison domains, suggesting query generation prompts functioned effectively while entity generation prompts failed. Query purposes spanned: (1) entity retrieval (100% of scenarios), (2) conflict and </w:t>
      </w:r>
      <w:proofErr w:type="spellStart"/>
      <w:r w:rsidRPr="00A576F1">
        <w:rPr>
          <w:lang w:val="en-US" w:eastAsia="it-IT"/>
        </w:rPr>
        <w:t>BATNA</w:t>
      </w:r>
      <w:proofErr w:type="spellEnd"/>
      <w:r w:rsidRPr="00A576F1">
        <w:rPr>
          <w:lang w:val="en-US" w:eastAsia="it-IT"/>
        </w:rPr>
        <w:t xml:space="preserve"> analysis (80%), and (3) value alignment and outcome assessment (60%).</w:t>
      </w:r>
    </w:p>
    <w:p w14:paraId="4BF7B208" w14:textId="77777777" w:rsidR="00FC2DC1" w:rsidRPr="00A576F1" w:rsidRDefault="00FC2DC1" w:rsidP="00FC2DC1">
      <w:pPr>
        <w:pStyle w:val="ParaContinue"/>
        <w:rPr>
          <w:lang w:val="en-US" w:eastAsia="it-IT"/>
        </w:rPr>
      </w:pPr>
      <w:r w:rsidRPr="00A576F1">
        <w:rPr>
          <w:lang w:val="en-US" w:eastAsia="it-IT"/>
        </w:rPr>
        <w:t xml:space="preserve">Query sophistication was moderate—50% incorporated aggregation functions or WITH clauses, compared to 60% for SAR and 40% for Border Security. The best-performing scenario (1.1) provided 11 queries including a goal conflict intensity analyzer, </w:t>
      </w:r>
      <w:proofErr w:type="spellStart"/>
      <w:r w:rsidRPr="00A576F1">
        <w:rPr>
          <w:lang w:val="en-US" w:eastAsia="it-IT"/>
        </w:rPr>
        <w:t>BATNA</w:t>
      </w:r>
      <w:proofErr w:type="spellEnd"/>
      <w:r w:rsidRPr="00A576F1">
        <w:rPr>
          <w:lang w:val="en-US" w:eastAsia="it-IT"/>
        </w:rPr>
        <w:t xml:space="preserve"> threshold calculator, and value trade-off matrix generator. However, many queries attempted to retrieve entities that did not exist due to sparse entity representation—for example, queries seeking resource shortfall calculations when only 1-2 resources existed, or causal chain tracing queries when insufficient events were available to form meaningful chains. This mismatch between query sophistication and entity availability suggests decoupled generation processes, with query templates applied independently of actual knowledge graph density.</w:t>
      </w:r>
    </w:p>
    <w:p w14:paraId="7875C4AE" w14:textId="77777777" w:rsidR="00FC2DC1" w:rsidRPr="00A576F1" w:rsidRDefault="00FC2DC1" w:rsidP="00FC2DC1">
      <w:pPr>
        <w:pStyle w:val="ParaContinue"/>
        <w:rPr>
          <w:lang w:val="en-US" w:eastAsia="it-IT"/>
        </w:rPr>
      </w:pPr>
      <w:r w:rsidRPr="00A576F1">
        <w:rPr>
          <w:lang w:val="en-US" w:eastAsia="it-IT"/>
        </w:rPr>
        <w:t xml:space="preserve">Despite the high query count, facilitator utility was compromised by executability issues: 15% of queries (10/69 total queries across all scenarios) referenced entity IDs </w:t>
      </w:r>
      <w:proofErr w:type="gramStart"/>
      <w:r w:rsidRPr="00A576F1">
        <w:rPr>
          <w:lang w:val="en-US" w:eastAsia="it-IT"/>
        </w:rPr>
        <w:t>not present</w:t>
      </w:r>
      <w:proofErr w:type="gramEnd"/>
      <w:r w:rsidRPr="00A576F1">
        <w:rPr>
          <w:lang w:val="en-US" w:eastAsia="it-IT"/>
        </w:rPr>
        <w:t xml:space="preserve"> in scenario Data Grounding sections, and 20% would return empty or trivial results due to insufficient entities matching query patterns. The paradox of "many queries, low utility" indicates that query count alone is insufficient—queries must be grounded in adequate entity representation to provide meaningful facilitator support.</w:t>
      </w:r>
    </w:p>
    <w:p w14:paraId="59073701" w14:textId="77777777" w:rsidR="00FC2DC1" w:rsidRPr="00A576F1" w:rsidRDefault="00FC2DC1" w:rsidP="00FC2DC1">
      <w:pPr>
        <w:pStyle w:val="ParaContinue"/>
        <w:ind w:firstLine="0"/>
        <w:rPr>
          <w:lang w:val="en-US" w:eastAsia="it-IT"/>
        </w:rPr>
      </w:pPr>
    </w:p>
    <w:p w14:paraId="04D5FB82" w14:textId="77777777" w:rsidR="00FC2DC1" w:rsidRPr="00A576F1" w:rsidRDefault="00FC2DC1" w:rsidP="00FC2DC1">
      <w:pPr>
        <w:pStyle w:val="ParaContinue"/>
        <w:ind w:firstLine="0"/>
        <w:rPr>
          <w:lang w:val="en-US" w:eastAsia="it-IT"/>
        </w:rPr>
      </w:pPr>
      <w:r w:rsidRPr="00A576F1">
        <w:rPr>
          <w:lang w:val="en-US" w:eastAsia="it-IT"/>
        </w:rPr>
        <w:t>4.3.2  Systematic Evaluation Methodology</w:t>
      </w:r>
    </w:p>
    <w:p w14:paraId="201E4B0C" w14:textId="77777777" w:rsidR="00FC2DC1" w:rsidRPr="00A576F1" w:rsidRDefault="00FC2DC1" w:rsidP="00FC2DC1">
      <w:pPr>
        <w:pStyle w:val="ParaContinue"/>
        <w:ind w:firstLine="720"/>
        <w:rPr>
          <w:lang w:val="en-US"/>
        </w:rPr>
      </w:pPr>
      <w:r w:rsidRPr="00A576F1">
        <w:rPr>
          <w:lang w:val="en-US"/>
        </w:rPr>
        <w:t xml:space="preserve">Crisis Negotiation scenarios were assessed using the identical six-dimensional evaluation framework applied to SAR and Border Security scenarios, maintaining complete methodological consistency across all 30 </w:t>
      </w:r>
      <w:r w:rsidRPr="00A576F1">
        <w:rPr>
          <w:lang w:val="en-US"/>
        </w:rPr>
        <w:lastRenderedPageBreak/>
        <w:t>evaluated scenarios. The framework architecture, scoring thresholds, deployment criteria, and evaluation protocol remained unchanged.</w:t>
      </w:r>
    </w:p>
    <w:p w14:paraId="4531D444" w14:textId="77777777" w:rsidR="00FC2DC1" w:rsidRPr="00A576F1" w:rsidRDefault="00FC2DC1" w:rsidP="00FC2DC1">
      <w:pPr>
        <w:pStyle w:val="ParaContinue"/>
        <w:ind w:firstLine="0"/>
        <w:rPr>
          <w:lang w:val="en-US"/>
        </w:rPr>
      </w:pPr>
    </w:p>
    <w:p w14:paraId="23A9046E" w14:textId="77777777" w:rsidR="00FC2DC1" w:rsidRPr="00A576F1" w:rsidRDefault="00FC2DC1" w:rsidP="00FC2DC1">
      <w:pPr>
        <w:pStyle w:val="ParaContinue"/>
        <w:ind w:firstLine="0"/>
        <w:rPr>
          <w:lang w:val="en-US"/>
        </w:rPr>
      </w:pPr>
      <w:r w:rsidRPr="00A576F1">
        <w:rPr>
          <w:lang w:val="en-US"/>
        </w:rPr>
        <w:t>4.3.2.1 Evaluation Framework Application</w:t>
      </w:r>
    </w:p>
    <w:p w14:paraId="261BADA1" w14:textId="77777777" w:rsidR="00FC2DC1" w:rsidRPr="00A576F1" w:rsidRDefault="00FC2DC1" w:rsidP="00FC2DC1">
      <w:pPr>
        <w:pStyle w:val="ParaContinue"/>
        <w:ind w:firstLine="720"/>
        <w:rPr>
          <w:lang w:val="en-US" w:eastAsia="it-IT"/>
        </w:rPr>
      </w:pPr>
      <w:r w:rsidRPr="00A576F1">
        <w:rPr>
          <w:lang w:val="en-US" w:eastAsia="it-IT"/>
        </w:rPr>
        <w:t>The framework's six dimensions were applied without modification. All subdimension metrics, including entity ID validity percentages, relationship path correctness standards, Bloom's taxonomy distribution targets, and Cypher query executability criteria, used identical scoring rubrics across all three domains. This rigid methodological consistency enables statistical comparison and hypothesis testing regarding domain-level performance differences.</w:t>
      </w:r>
    </w:p>
    <w:p w14:paraId="0EE0BFC6" w14:textId="77777777" w:rsidR="00FC2DC1" w:rsidRPr="00A576F1" w:rsidRDefault="00FC2DC1" w:rsidP="00FC2DC1">
      <w:pPr>
        <w:pStyle w:val="ParaContinue"/>
        <w:ind w:firstLine="720"/>
        <w:rPr>
          <w:lang w:val="en-US" w:eastAsia="it-IT"/>
        </w:rPr>
      </w:pPr>
      <w:r w:rsidRPr="00A576F1">
        <w:rPr>
          <w:lang w:val="en-US" w:eastAsia="it-IT"/>
        </w:rPr>
        <w:t xml:space="preserve">Deployment readiness thresholds were maintained: overall score ≥70 points plus dimension-specific minimums (D1≥24/30, D2≥18/25, D3≥14/20, D4≥10/15, D5≥4/5, D6≥3/5). Negotiation-specific calibrations were applied only to domain plausibility assessment (Dimension 3.1), where the six operational realism factors were contextualized to negotiation contexts: actor roles emphasized negotiators, mediators, and constituency representatives versus SAR's field teams or Border Security's analysts, resource requirements focused on mediation time and information versus physical equipment or intelligence feeds, temporal constraints reflected contract deadlines and </w:t>
      </w:r>
      <w:proofErr w:type="spellStart"/>
      <w:r w:rsidRPr="00A576F1">
        <w:rPr>
          <w:lang w:val="en-US" w:eastAsia="it-IT"/>
        </w:rPr>
        <w:t>BATNA</w:t>
      </w:r>
      <w:proofErr w:type="spellEnd"/>
      <w:r w:rsidRPr="00A576F1">
        <w:rPr>
          <w:lang w:val="en-US" w:eastAsia="it-IT"/>
        </w:rPr>
        <w:t xml:space="preserve"> thresholds versus life-critical urgency or intelligence validity windows, risk profiles emphasized escalation and commitment risks versus environmental hazards or information compromise, regulatory constraints emphasized legal frameworks and mandate limits versus aviation safety or classification protocols, and failure modes included premature commitment and constituency backlash versus communication degradation or intelligence leaks.</w:t>
      </w:r>
    </w:p>
    <w:p w14:paraId="5F29D0F1" w14:textId="77777777" w:rsidR="00FC2DC1" w:rsidRPr="00A576F1" w:rsidRDefault="00FC2DC1" w:rsidP="00FC2DC1">
      <w:pPr>
        <w:pStyle w:val="ParaContinue"/>
        <w:ind w:firstLine="0"/>
        <w:rPr>
          <w:lang w:val="en-US" w:eastAsia="it-IT"/>
        </w:rPr>
      </w:pPr>
    </w:p>
    <w:p w14:paraId="6241885D" w14:textId="77777777" w:rsidR="00FC2DC1" w:rsidRPr="00A576F1" w:rsidRDefault="00FC2DC1" w:rsidP="00FC2DC1">
      <w:pPr>
        <w:pStyle w:val="ParaContinue"/>
        <w:ind w:firstLine="0"/>
        <w:rPr>
          <w:lang w:val="en-US"/>
        </w:rPr>
      </w:pPr>
      <w:r w:rsidRPr="00A576F1">
        <w:rPr>
          <w:lang w:val="en-US"/>
        </w:rPr>
        <w:t>4.3.2.2 Evaluation Process and Cross-Domain Reliability</w:t>
      </w:r>
    </w:p>
    <w:p w14:paraId="07193753" w14:textId="77777777" w:rsidR="00FC2DC1" w:rsidRPr="00A576F1" w:rsidRDefault="00FC2DC1" w:rsidP="00FC2DC1">
      <w:pPr>
        <w:pStyle w:val="ParaContinue"/>
        <w:ind w:firstLine="720"/>
        <w:rPr>
          <w:lang w:val="en-US" w:eastAsia="it-IT"/>
        </w:rPr>
      </w:pPr>
      <w:r w:rsidRPr="00A576F1">
        <w:rPr>
          <w:lang w:val="en-US" w:eastAsia="it-IT"/>
        </w:rPr>
        <w:t>Evaluation followed the identical six-phase, 2-hour protocol established for SAR and Border Security scenarios. T</w:t>
      </w:r>
      <w:r>
        <w:rPr>
          <w:lang w:val="en-US" w:eastAsia="it-IT"/>
        </w:rPr>
        <w:t>hree</w:t>
      </w:r>
      <w:r w:rsidRPr="00A576F1">
        <w:rPr>
          <w:lang w:val="en-US" w:eastAsia="it-IT"/>
        </w:rPr>
        <w:t xml:space="preserve"> independent evaluators with negotiation and mediation expertise scored three scenarios to assess inter-rater reliability. Initial Intraclass Correlation Coefficient (ICC) was 0.76, meeting the 0.75 threshold but representing the lowest initial agreement across all three domains (SAR: 0.83, Border Security: 0.79), suggesting negotiation scenario assessment presents greater interpretation challenges. After calibration discussion focusing on how to assess entity adequacy for negotiation contexts (e.g., whether 2 parties </w:t>
      </w:r>
      <w:proofErr w:type="gramStart"/>
      <w:r w:rsidRPr="00A576F1">
        <w:rPr>
          <w:lang w:val="en-US" w:eastAsia="it-IT"/>
        </w:rPr>
        <w:t>is</w:t>
      </w:r>
      <w:proofErr w:type="gramEnd"/>
      <w:r w:rsidRPr="00A576F1">
        <w:rPr>
          <w:lang w:val="en-US" w:eastAsia="it-IT"/>
        </w:rPr>
        <w:t xml:space="preserve"> sufficient or 4+ required for multi-party dynamics), re-scoring yielded ICC=0.82, demonstrating acceptable reliability. Dimension-specific ICC values ranged from 0.65 (Dimension 1, entity validity—lowest across all domains due to disagreement on entity sufficiency thresholds) to 0.91 (Dimension 5, structural completeness).</w:t>
      </w:r>
    </w:p>
    <w:p w14:paraId="6D6C0EF7" w14:textId="77777777" w:rsidR="00FC2DC1" w:rsidRPr="00A576F1" w:rsidRDefault="00FC2DC1" w:rsidP="00FC2DC1">
      <w:pPr>
        <w:pStyle w:val="ParaContinue"/>
        <w:ind w:firstLine="720"/>
        <w:rPr>
          <w:lang w:val="en-US" w:eastAsia="it-IT"/>
        </w:rPr>
      </w:pPr>
      <w:r w:rsidRPr="00A576F1">
        <w:rPr>
          <w:lang w:val="en-US" w:eastAsia="it-IT"/>
        </w:rPr>
        <w:t>Cross-domain consistency was verified by having one evaluator score scenarios across all three domains, yielding within-evaluator ICC=0.88 for SAR-Negotiation comparison, ICC=0.89 for Border Security-Negotiation comparison, and ICC=0.91 for SAR-Border Security comparison, confirming scoring standards remained stable despite dramatic differences in entity representation. This cross-domain consistency validates that observed performance gaps represent genuine quality differences rather than evaluator drift.</w:t>
      </w:r>
    </w:p>
    <w:p w14:paraId="65871330" w14:textId="77777777" w:rsidR="00FC2DC1" w:rsidRPr="00A576F1" w:rsidRDefault="00FC2DC1" w:rsidP="00FC2DC1">
      <w:pPr>
        <w:pStyle w:val="ParaContinue"/>
        <w:ind w:firstLine="0"/>
        <w:rPr>
          <w:lang w:val="en-US" w:eastAsia="it-IT"/>
        </w:rPr>
      </w:pPr>
    </w:p>
    <w:p w14:paraId="09F80337" w14:textId="77777777" w:rsidR="00FC2DC1" w:rsidRPr="00A576F1" w:rsidRDefault="00FC2DC1" w:rsidP="00FC2DC1">
      <w:pPr>
        <w:pStyle w:val="ParaContinue"/>
        <w:ind w:firstLine="0"/>
        <w:rPr>
          <w:i/>
          <w:iCs/>
          <w:lang w:val="en-US" w:eastAsia="it-IT"/>
        </w:rPr>
      </w:pPr>
      <w:r w:rsidRPr="00A576F1">
        <w:rPr>
          <w:i/>
          <w:iCs/>
          <w:lang w:val="en-US" w:eastAsia="it-IT"/>
        </w:rPr>
        <w:t>4.3.3. Evaluation Results</w:t>
      </w:r>
    </w:p>
    <w:p w14:paraId="0AA0023E" w14:textId="77777777" w:rsidR="00FC2DC1" w:rsidRPr="00A576F1" w:rsidRDefault="00FC2DC1" w:rsidP="00FC2DC1">
      <w:pPr>
        <w:pStyle w:val="ParaContinue"/>
        <w:tabs>
          <w:tab w:val="left" w:pos="3646"/>
        </w:tabs>
        <w:ind w:firstLine="0"/>
        <w:rPr>
          <w:lang w:val="en-US" w:eastAsia="it-IT"/>
        </w:rPr>
      </w:pPr>
      <w:r w:rsidRPr="00A576F1">
        <w:rPr>
          <w:lang w:val="en-US" w:eastAsia="it-IT"/>
        </w:rPr>
        <w:t>4.3.3.1. Portfolio-Level Performance</w:t>
      </w:r>
      <w:r w:rsidRPr="00A576F1">
        <w:rPr>
          <w:lang w:val="en-US" w:eastAsia="it-IT"/>
        </w:rPr>
        <w:tab/>
      </w:r>
    </w:p>
    <w:p w14:paraId="3782ACE9" w14:textId="77777777" w:rsidR="00FC2DC1" w:rsidRPr="00A576F1" w:rsidRDefault="00FC2DC1" w:rsidP="00FC2DC1">
      <w:pPr>
        <w:pStyle w:val="ParaContinue"/>
        <w:rPr>
          <w:lang w:val="en-US" w:eastAsia="it-IT"/>
        </w:rPr>
      </w:pPr>
      <w:r w:rsidRPr="00A576F1">
        <w:rPr>
          <w:lang w:val="en-US" w:eastAsia="it-IT"/>
        </w:rPr>
        <w:tab/>
        <w:t xml:space="preserve">The Crisis Negotiation scenario portfolio achieved a mean score of 76.2/100 (SD=6.1, median=76.5, range: 68-88), in the Acceptable range (70-79). </w:t>
      </w:r>
      <w:r w:rsidRPr="00E123E0">
        <w:rPr>
          <w:lang w:val="en-US"/>
        </w:rPr>
        <w:t>Eight of the 10 scenarios (80%) met the 70-point deployment threshold; the remaining 20% (2/10) scored 68-69 points and therefore fell just below it, the highest proportion of below-threshold scenarios across the three domains</w:t>
      </w:r>
      <w:r w:rsidRPr="00A576F1">
        <w:rPr>
          <w:lang w:val="en-US" w:eastAsia="it-IT"/>
        </w:rPr>
        <w:t>. Compared to SAR (</w:t>
      </w:r>
      <w:r>
        <w:rPr>
          <w:lang w:eastAsia="it-IT"/>
        </w:rPr>
        <w:t>μ</w:t>
      </w:r>
      <w:r w:rsidRPr="00A576F1">
        <w:rPr>
          <w:lang w:val="en-US" w:eastAsia="it-IT"/>
        </w:rPr>
        <w:t>=85.5) and Border Security (</w:t>
      </w:r>
      <w:r>
        <w:rPr>
          <w:lang w:eastAsia="it-IT"/>
        </w:rPr>
        <w:t>μ</w:t>
      </w:r>
      <w:r w:rsidRPr="00A576F1">
        <w:rPr>
          <w:lang w:val="en-US" w:eastAsia="it-IT"/>
        </w:rPr>
        <w:t>=82.0), Negotiation scenarios scored 9.3 and 5.8 points lower respectively, both statistically significant differences (SAR comparison: t(18)=3.67, p&lt;0.01; Border Security comparison: t(18)=2.41, p&lt;0.05). The distribution was bimodal: High Quality (n=2, 20%), Acceptable (n=6, 60%), Marginal (n=2, 20%), with zero Exemplary scenarios, indicating the framework produced minimally acceptable outputs rather than high-quality training materials.</w:t>
      </w:r>
    </w:p>
    <w:p w14:paraId="2B303CD0" w14:textId="77777777" w:rsidR="00FC2DC1" w:rsidRPr="00A576F1" w:rsidRDefault="00FC2DC1" w:rsidP="00FC2DC1">
      <w:pPr>
        <w:pStyle w:val="ParaContinue"/>
        <w:ind w:firstLine="720"/>
        <w:rPr>
          <w:lang w:val="en-US" w:eastAsia="it-IT"/>
        </w:rPr>
      </w:pPr>
      <w:r w:rsidRPr="00A576F1">
        <w:rPr>
          <w:lang w:val="en-US" w:eastAsia="it-IT"/>
        </w:rPr>
        <w:t>The standard deviation (SD=6.1) was highest across all three domains (SAR: 4.4, Border Security: 5.0), indicating inconsistent generation quality. The 20-point score range (68-88) exceeded SAR's 18 points and Border Security's 16 points, further evidencing quality instability. The absence of any scenarios scoring ≥90 points, combined with the presence of two marginal scenarios (3.1 and 4.2, both at 68/100), suggests the generation process systematically underperformed for Crisis Negotiation compared to operational domains.</w:t>
      </w:r>
    </w:p>
    <w:p w14:paraId="7499CD0E" w14:textId="77777777" w:rsidR="00FC2DC1" w:rsidRPr="00A576F1" w:rsidRDefault="00FC2DC1" w:rsidP="00FC2DC1">
      <w:pPr>
        <w:pStyle w:val="ParaContinue"/>
        <w:ind w:firstLine="0"/>
        <w:rPr>
          <w:lang w:val="en-US" w:eastAsia="it-IT"/>
        </w:rPr>
      </w:pPr>
    </w:p>
    <w:p w14:paraId="4B5C7597" w14:textId="77777777" w:rsidR="00FC2DC1" w:rsidRDefault="00FC2DC1" w:rsidP="00FC2DC1">
      <w:pPr>
        <w:pStyle w:val="ParaContinue"/>
        <w:ind w:firstLine="0"/>
        <w:rPr>
          <w:lang w:eastAsia="it-IT"/>
        </w:rPr>
      </w:pPr>
      <w:r>
        <w:rPr>
          <w:lang w:eastAsia="it-IT"/>
        </w:rPr>
        <w:t xml:space="preserve">4.3.3.2 </w:t>
      </w:r>
      <w:proofErr w:type="spellStart"/>
      <w:r>
        <w:rPr>
          <w:lang w:eastAsia="it-IT"/>
        </w:rPr>
        <w:t>Dimension-Level</w:t>
      </w:r>
      <w:proofErr w:type="spellEnd"/>
      <w:r>
        <w:rPr>
          <w:lang w:eastAsia="it-IT"/>
        </w:rPr>
        <w:t xml:space="preserve"> </w:t>
      </w:r>
      <w:proofErr w:type="spellStart"/>
      <w:r>
        <w:rPr>
          <w:lang w:eastAsia="it-IT"/>
        </w:rPr>
        <w:t>Performance</w:t>
      </w:r>
      <w:proofErr w:type="spellEnd"/>
      <w:r>
        <w:rPr>
          <w:lang w:eastAsia="it-IT"/>
        </w:rPr>
        <w:t xml:space="preserve"> and </w:t>
      </w:r>
      <w:proofErr w:type="spellStart"/>
      <w:r>
        <w:rPr>
          <w:lang w:eastAsia="it-IT"/>
        </w:rPr>
        <w:t>Patterns</w:t>
      </w:r>
      <w:proofErr w:type="spellEnd"/>
    </w:p>
    <w:tbl>
      <w:tblPr>
        <w:tblStyle w:val="aa"/>
        <w:tblW w:w="0" w:type="auto"/>
        <w:tblLook w:val="04A0" w:firstRow="1" w:lastRow="0" w:firstColumn="1" w:lastColumn="0" w:noHBand="0" w:noVBand="1"/>
      </w:tblPr>
      <w:tblGrid>
        <w:gridCol w:w="2197"/>
        <w:gridCol w:w="646"/>
        <w:gridCol w:w="566"/>
        <w:gridCol w:w="681"/>
        <w:gridCol w:w="537"/>
        <w:gridCol w:w="566"/>
        <w:gridCol w:w="447"/>
        <w:gridCol w:w="1378"/>
        <w:gridCol w:w="1272"/>
      </w:tblGrid>
      <w:tr w:rsidR="00FC2DC1" w:rsidRPr="005F48D9" w14:paraId="3D61EC34" w14:textId="77777777" w:rsidTr="00E123E0">
        <w:tc>
          <w:tcPr>
            <w:tcW w:w="2405" w:type="dxa"/>
            <w:vAlign w:val="center"/>
            <w:hideMark/>
          </w:tcPr>
          <w:p w14:paraId="35180416" w14:textId="77777777" w:rsidR="00FC2DC1" w:rsidRPr="005F48D9" w:rsidRDefault="00FC2DC1" w:rsidP="00E123E0">
            <w:pPr>
              <w:adjustRightInd w:val="0"/>
              <w:snapToGrid w:val="0"/>
              <w:jc w:val="center"/>
              <w:rPr>
                <w:b/>
                <w:bCs/>
                <w:sz w:val="18"/>
                <w:szCs w:val="18"/>
              </w:rPr>
            </w:pPr>
            <w:r w:rsidRPr="005F48D9">
              <w:rPr>
                <w:b/>
                <w:bCs/>
                <w:sz w:val="18"/>
                <w:szCs w:val="18"/>
              </w:rPr>
              <w:t>Dimension</w:t>
            </w:r>
          </w:p>
        </w:tc>
        <w:tc>
          <w:tcPr>
            <w:tcW w:w="463" w:type="dxa"/>
            <w:vAlign w:val="center"/>
            <w:hideMark/>
          </w:tcPr>
          <w:p w14:paraId="75619ED9" w14:textId="77777777" w:rsidR="00FC2DC1" w:rsidRPr="005F48D9" w:rsidRDefault="00FC2DC1" w:rsidP="00E123E0">
            <w:pPr>
              <w:adjustRightInd w:val="0"/>
              <w:snapToGrid w:val="0"/>
              <w:jc w:val="center"/>
              <w:rPr>
                <w:b/>
                <w:bCs/>
                <w:sz w:val="18"/>
                <w:szCs w:val="18"/>
              </w:rPr>
            </w:pPr>
            <w:r w:rsidRPr="005F48D9">
              <w:rPr>
                <w:b/>
                <w:bCs/>
                <w:sz w:val="18"/>
                <w:szCs w:val="18"/>
              </w:rPr>
              <w:t>μ Score</w:t>
            </w:r>
          </w:p>
        </w:tc>
        <w:tc>
          <w:tcPr>
            <w:tcW w:w="0" w:type="auto"/>
            <w:vAlign w:val="center"/>
            <w:hideMark/>
          </w:tcPr>
          <w:p w14:paraId="3D17E963" w14:textId="77777777" w:rsidR="00FC2DC1" w:rsidRPr="005F48D9" w:rsidRDefault="00FC2DC1" w:rsidP="00E123E0">
            <w:pPr>
              <w:adjustRightInd w:val="0"/>
              <w:snapToGrid w:val="0"/>
              <w:jc w:val="center"/>
              <w:rPr>
                <w:b/>
                <w:bCs/>
                <w:sz w:val="18"/>
                <w:szCs w:val="18"/>
              </w:rPr>
            </w:pPr>
            <w:r w:rsidRPr="005F48D9">
              <w:rPr>
                <w:b/>
                <w:bCs/>
                <w:sz w:val="18"/>
                <w:szCs w:val="18"/>
              </w:rPr>
              <w:t>Max</w:t>
            </w:r>
          </w:p>
        </w:tc>
        <w:tc>
          <w:tcPr>
            <w:tcW w:w="0" w:type="auto"/>
            <w:vAlign w:val="center"/>
            <w:hideMark/>
          </w:tcPr>
          <w:p w14:paraId="59614CDC" w14:textId="77777777" w:rsidR="00FC2DC1" w:rsidRPr="005F48D9" w:rsidRDefault="00FC2DC1" w:rsidP="00E123E0">
            <w:pPr>
              <w:adjustRightInd w:val="0"/>
              <w:snapToGrid w:val="0"/>
              <w:jc w:val="center"/>
              <w:rPr>
                <w:b/>
                <w:bCs/>
                <w:sz w:val="18"/>
                <w:szCs w:val="18"/>
              </w:rPr>
            </w:pPr>
            <w:r w:rsidRPr="005F48D9">
              <w:rPr>
                <w:b/>
                <w:bCs/>
                <w:sz w:val="18"/>
                <w:szCs w:val="18"/>
              </w:rPr>
              <w:t>% of Max</w:t>
            </w:r>
          </w:p>
        </w:tc>
        <w:tc>
          <w:tcPr>
            <w:tcW w:w="0" w:type="auto"/>
            <w:vAlign w:val="center"/>
            <w:hideMark/>
          </w:tcPr>
          <w:p w14:paraId="04CE8238" w14:textId="77777777" w:rsidR="00FC2DC1" w:rsidRPr="005F48D9" w:rsidRDefault="00FC2DC1" w:rsidP="00E123E0">
            <w:pPr>
              <w:adjustRightInd w:val="0"/>
              <w:snapToGrid w:val="0"/>
              <w:jc w:val="center"/>
              <w:rPr>
                <w:b/>
                <w:bCs/>
                <w:sz w:val="18"/>
                <w:szCs w:val="18"/>
              </w:rPr>
            </w:pPr>
            <w:r w:rsidRPr="005F48D9">
              <w:rPr>
                <w:b/>
                <w:bCs/>
                <w:sz w:val="18"/>
                <w:szCs w:val="18"/>
              </w:rPr>
              <w:t>Min</w:t>
            </w:r>
          </w:p>
        </w:tc>
        <w:tc>
          <w:tcPr>
            <w:tcW w:w="0" w:type="auto"/>
            <w:vAlign w:val="center"/>
            <w:hideMark/>
          </w:tcPr>
          <w:p w14:paraId="01666036" w14:textId="77777777" w:rsidR="00FC2DC1" w:rsidRPr="005F48D9" w:rsidRDefault="00FC2DC1" w:rsidP="00E123E0">
            <w:pPr>
              <w:adjustRightInd w:val="0"/>
              <w:snapToGrid w:val="0"/>
              <w:jc w:val="center"/>
              <w:rPr>
                <w:b/>
                <w:bCs/>
                <w:sz w:val="18"/>
                <w:szCs w:val="18"/>
              </w:rPr>
            </w:pPr>
            <w:r w:rsidRPr="005F48D9">
              <w:rPr>
                <w:b/>
                <w:bCs/>
                <w:sz w:val="18"/>
                <w:szCs w:val="18"/>
              </w:rPr>
              <w:t>Max</w:t>
            </w:r>
          </w:p>
        </w:tc>
        <w:tc>
          <w:tcPr>
            <w:tcW w:w="0" w:type="auto"/>
            <w:vAlign w:val="center"/>
            <w:hideMark/>
          </w:tcPr>
          <w:p w14:paraId="4F859E21" w14:textId="77777777" w:rsidR="00FC2DC1" w:rsidRPr="005F48D9" w:rsidRDefault="00FC2DC1" w:rsidP="00E123E0">
            <w:pPr>
              <w:adjustRightInd w:val="0"/>
              <w:snapToGrid w:val="0"/>
              <w:jc w:val="center"/>
              <w:rPr>
                <w:b/>
                <w:bCs/>
                <w:sz w:val="18"/>
                <w:szCs w:val="18"/>
              </w:rPr>
            </w:pPr>
            <w:r w:rsidRPr="005F48D9">
              <w:rPr>
                <w:b/>
                <w:bCs/>
                <w:sz w:val="18"/>
                <w:szCs w:val="18"/>
              </w:rPr>
              <w:t>SD</w:t>
            </w:r>
          </w:p>
        </w:tc>
        <w:tc>
          <w:tcPr>
            <w:tcW w:w="1451" w:type="dxa"/>
            <w:vAlign w:val="center"/>
            <w:hideMark/>
          </w:tcPr>
          <w:p w14:paraId="54103FC4" w14:textId="77777777" w:rsidR="00FC2DC1" w:rsidRPr="005F48D9" w:rsidRDefault="00FC2DC1" w:rsidP="00E123E0">
            <w:pPr>
              <w:adjustRightInd w:val="0"/>
              <w:snapToGrid w:val="0"/>
              <w:jc w:val="center"/>
              <w:rPr>
                <w:b/>
                <w:bCs/>
                <w:sz w:val="18"/>
                <w:szCs w:val="18"/>
              </w:rPr>
            </w:pPr>
            <w:r w:rsidRPr="005F48D9">
              <w:rPr>
                <w:b/>
                <w:bCs/>
                <w:sz w:val="18"/>
                <w:szCs w:val="18"/>
              </w:rPr>
              <w:t>Dimension Minimum</w:t>
            </w:r>
          </w:p>
        </w:tc>
        <w:tc>
          <w:tcPr>
            <w:tcW w:w="1383" w:type="dxa"/>
            <w:vAlign w:val="center"/>
            <w:hideMark/>
          </w:tcPr>
          <w:p w14:paraId="0E6B171A" w14:textId="77777777" w:rsidR="00FC2DC1" w:rsidRPr="005F48D9" w:rsidRDefault="00FC2DC1" w:rsidP="00E123E0">
            <w:pPr>
              <w:adjustRightInd w:val="0"/>
              <w:snapToGrid w:val="0"/>
              <w:jc w:val="center"/>
              <w:rPr>
                <w:b/>
                <w:bCs/>
                <w:sz w:val="18"/>
                <w:szCs w:val="18"/>
              </w:rPr>
            </w:pPr>
            <w:r w:rsidRPr="005F48D9">
              <w:rPr>
                <w:b/>
                <w:bCs/>
                <w:sz w:val="18"/>
                <w:szCs w:val="18"/>
              </w:rPr>
              <w:t>Met (n)</w:t>
            </w:r>
          </w:p>
        </w:tc>
      </w:tr>
      <w:tr w:rsidR="00FC2DC1" w:rsidRPr="005F48D9" w14:paraId="46D08B00" w14:textId="77777777" w:rsidTr="00E123E0">
        <w:tc>
          <w:tcPr>
            <w:tcW w:w="2405" w:type="dxa"/>
            <w:vAlign w:val="center"/>
            <w:hideMark/>
          </w:tcPr>
          <w:p w14:paraId="70AF63B9" w14:textId="77777777" w:rsidR="00FC2DC1" w:rsidRPr="005F48D9" w:rsidRDefault="00FC2DC1" w:rsidP="00E123E0">
            <w:pPr>
              <w:adjustRightInd w:val="0"/>
              <w:snapToGrid w:val="0"/>
              <w:jc w:val="center"/>
              <w:rPr>
                <w:sz w:val="18"/>
                <w:szCs w:val="18"/>
              </w:rPr>
            </w:pPr>
            <w:r w:rsidRPr="005F48D9">
              <w:rPr>
                <w:sz w:val="18"/>
                <w:szCs w:val="18"/>
              </w:rPr>
              <w:t>D1: KG Grounding</w:t>
            </w:r>
          </w:p>
        </w:tc>
        <w:tc>
          <w:tcPr>
            <w:tcW w:w="463" w:type="dxa"/>
            <w:vAlign w:val="center"/>
            <w:hideMark/>
          </w:tcPr>
          <w:p w14:paraId="1391B26F"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0.5</w:t>
            </w:r>
          </w:p>
        </w:tc>
        <w:tc>
          <w:tcPr>
            <w:tcW w:w="0" w:type="auto"/>
            <w:vAlign w:val="center"/>
            <w:hideMark/>
          </w:tcPr>
          <w:p w14:paraId="57771A53" w14:textId="77777777" w:rsidR="00FC2DC1" w:rsidRPr="005F48D9" w:rsidRDefault="00FC2DC1" w:rsidP="00E123E0">
            <w:pPr>
              <w:adjustRightInd w:val="0"/>
              <w:snapToGrid w:val="0"/>
              <w:jc w:val="center"/>
              <w:rPr>
                <w:sz w:val="18"/>
                <w:szCs w:val="18"/>
              </w:rPr>
            </w:pPr>
            <w:r w:rsidRPr="005F48D9">
              <w:rPr>
                <w:sz w:val="18"/>
                <w:szCs w:val="18"/>
              </w:rPr>
              <w:t>30</w:t>
            </w:r>
          </w:p>
        </w:tc>
        <w:tc>
          <w:tcPr>
            <w:tcW w:w="0" w:type="auto"/>
            <w:vAlign w:val="center"/>
            <w:hideMark/>
          </w:tcPr>
          <w:p w14:paraId="0F39BF5E" w14:textId="77777777" w:rsidR="00FC2DC1" w:rsidRPr="005F48D9" w:rsidRDefault="00FC2DC1" w:rsidP="00E123E0">
            <w:pPr>
              <w:adjustRightInd w:val="0"/>
              <w:snapToGrid w:val="0"/>
              <w:jc w:val="center"/>
              <w:rPr>
                <w:sz w:val="18"/>
                <w:szCs w:val="18"/>
              </w:rPr>
            </w:pPr>
            <w:r>
              <w:rPr>
                <w:sz w:val="18"/>
                <w:szCs w:val="18"/>
              </w:rPr>
              <w:t>68.3</w:t>
            </w:r>
            <w:r w:rsidRPr="005F48D9">
              <w:rPr>
                <w:sz w:val="18"/>
                <w:szCs w:val="18"/>
              </w:rPr>
              <w:t>%</w:t>
            </w:r>
          </w:p>
        </w:tc>
        <w:tc>
          <w:tcPr>
            <w:tcW w:w="0" w:type="auto"/>
            <w:vAlign w:val="center"/>
            <w:hideMark/>
          </w:tcPr>
          <w:p w14:paraId="356F2B20" w14:textId="77777777" w:rsidR="00FC2DC1" w:rsidRPr="005F48D9" w:rsidRDefault="00FC2DC1" w:rsidP="00E123E0">
            <w:pPr>
              <w:adjustRightInd w:val="0"/>
              <w:snapToGrid w:val="0"/>
              <w:jc w:val="center"/>
              <w:rPr>
                <w:sz w:val="18"/>
                <w:szCs w:val="18"/>
              </w:rPr>
            </w:pPr>
            <w:r>
              <w:rPr>
                <w:sz w:val="18"/>
                <w:szCs w:val="18"/>
              </w:rPr>
              <w:t>18</w:t>
            </w:r>
          </w:p>
        </w:tc>
        <w:tc>
          <w:tcPr>
            <w:tcW w:w="0" w:type="auto"/>
            <w:vAlign w:val="center"/>
            <w:hideMark/>
          </w:tcPr>
          <w:p w14:paraId="04D64A63"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4</w:t>
            </w:r>
          </w:p>
        </w:tc>
        <w:tc>
          <w:tcPr>
            <w:tcW w:w="0" w:type="auto"/>
            <w:vAlign w:val="center"/>
            <w:hideMark/>
          </w:tcPr>
          <w:p w14:paraId="2BF070B0" w14:textId="77777777" w:rsidR="00FC2DC1" w:rsidRPr="005F48D9" w:rsidRDefault="00FC2DC1" w:rsidP="00E123E0">
            <w:pPr>
              <w:adjustRightInd w:val="0"/>
              <w:snapToGrid w:val="0"/>
              <w:jc w:val="center"/>
              <w:rPr>
                <w:sz w:val="18"/>
                <w:szCs w:val="18"/>
              </w:rPr>
            </w:pPr>
            <w:r>
              <w:rPr>
                <w:sz w:val="18"/>
                <w:szCs w:val="18"/>
              </w:rPr>
              <w:t>2.0</w:t>
            </w:r>
          </w:p>
        </w:tc>
        <w:tc>
          <w:tcPr>
            <w:tcW w:w="1451" w:type="dxa"/>
            <w:vAlign w:val="center"/>
            <w:hideMark/>
          </w:tcPr>
          <w:p w14:paraId="421FD6AC" w14:textId="77777777" w:rsidR="00FC2DC1" w:rsidRPr="005F48D9" w:rsidRDefault="00FC2DC1" w:rsidP="00E123E0">
            <w:pPr>
              <w:adjustRightInd w:val="0"/>
              <w:snapToGrid w:val="0"/>
              <w:jc w:val="center"/>
              <w:rPr>
                <w:sz w:val="18"/>
                <w:szCs w:val="18"/>
              </w:rPr>
            </w:pPr>
            <w:r w:rsidRPr="005F48D9">
              <w:rPr>
                <w:sz w:val="18"/>
                <w:szCs w:val="18"/>
              </w:rPr>
              <w:t>24/30 (80%)</w:t>
            </w:r>
          </w:p>
        </w:tc>
        <w:tc>
          <w:tcPr>
            <w:tcW w:w="1383" w:type="dxa"/>
            <w:vAlign w:val="center"/>
            <w:hideMark/>
          </w:tcPr>
          <w:p w14:paraId="5A7B49F1" w14:textId="77777777" w:rsidR="00FC2DC1" w:rsidRPr="005F48D9" w:rsidRDefault="00FC2DC1" w:rsidP="00E123E0">
            <w:pPr>
              <w:adjustRightInd w:val="0"/>
              <w:snapToGrid w:val="0"/>
              <w:jc w:val="center"/>
              <w:rPr>
                <w:sz w:val="18"/>
                <w:szCs w:val="18"/>
              </w:rPr>
            </w:pPr>
            <w:r>
              <w:rPr>
                <w:sz w:val="18"/>
                <w:szCs w:val="18"/>
              </w:rPr>
              <w:t>2</w:t>
            </w:r>
            <w:r w:rsidRPr="005F48D9">
              <w:rPr>
                <w:sz w:val="18"/>
                <w:szCs w:val="18"/>
              </w:rPr>
              <w:t>/10 (</w:t>
            </w:r>
            <w:r>
              <w:rPr>
                <w:sz w:val="18"/>
                <w:szCs w:val="18"/>
              </w:rPr>
              <w:t>9</w:t>
            </w:r>
            <w:r w:rsidRPr="005F48D9">
              <w:rPr>
                <w:sz w:val="18"/>
                <w:szCs w:val="18"/>
              </w:rPr>
              <w:t>0%)</w:t>
            </w:r>
          </w:p>
        </w:tc>
      </w:tr>
      <w:tr w:rsidR="00FC2DC1" w:rsidRPr="005F48D9" w14:paraId="0856DF6C" w14:textId="77777777" w:rsidTr="00E123E0">
        <w:tc>
          <w:tcPr>
            <w:tcW w:w="2405" w:type="dxa"/>
            <w:vAlign w:val="center"/>
            <w:hideMark/>
          </w:tcPr>
          <w:p w14:paraId="497160C8" w14:textId="77777777" w:rsidR="00FC2DC1" w:rsidRPr="005F48D9" w:rsidRDefault="00FC2DC1" w:rsidP="00E123E0">
            <w:pPr>
              <w:adjustRightInd w:val="0"/>
              <w:snapToGrid w:val="0"/>
              <w:jc w:val="center"/>
              <w:rPr>
                <w:sz w:val="18"/>
                <w:szCs w:val="18"/>
              </w:rPr>
            </w:pPr>
            <w:r w:rsidRPr="005F48D9">
              <w:rPr>
                <w:sz w:val="18"/>
                <w:szCs w:val="18"/>
              </w:rPr>
              <w:t>D2: Pedagogical Quality</w:t>
            </w:r>
          </w:p>
        </w:tc>
        <w:tc>
          <w:tcPr>
            <w:tcW w:w="463" w:type="dxa"/>
            <w:vAlign w:val="center"/>
            <w:hideMark/>
          </w:tcPr>
          <w:p w14:paraId="1D9AB412" w14:textId="77777777" w:rsidR="00FC2DC1" w:rsidRPr="005F48D9" w:rsidRDefault="00FC2DC1" w:rsidP="00E123E0">
            <w:pPr>
              <w:adjustRightInd w:val="0"/>
              <w:snapToGrid w:val="0"/>
              <w:jc w:val="center"/>
              <w:rPr>
                <w:sz w:val="18"/>
                <w:szCs w:val="18"/>
              </w:rPr>
            </w:pPr>
            <w:r>
              <w:rPr>
                <w:sz w:val="18"/>
                <w:szCs w:val="18"/>
              </w:rPr>
              <w:t>19.3</w:t>
            </w:r>
          </w:p>
        </w:tc>
        <w:tc>
          <w:tcPr>
            <w:tcW w:w="0" w:type="auto"/>
            <w:vAlign w:val="center"/>
            <w:hideMark/>
          </w:tcPr>
          <w:p w14:paraId="52FAE118" w14:textId="77777777" w:rsidR="00FC2DC1" w:rsidRPr="005F48D9" w:rsidRDefault="00FC2DC1" w:rsidP="00E123E0">
            <w:pPr>
              <w:adjustRightInd w:val="0"/>
              <w:snapToGrid w:val="0"/>
              <w:jc w:val="center"/>
              <w:rPr>
                <w:sz w:val="18"/>
                <w:szCs w:val="18"/>
              </w:rPr>
            </w:pPr>
            <w:r w:rsidRPr="005F48D9">
              <w:rPr>
                <w:sz w:val="18"/>
                <w:szCs w:val="18"/>
              </w:rPr>
              <w:t>25</w:t>
            </w:r>
          </w:p>
        </w:tc>
        <w:tc>
          <w:tcPr>
            <w:tcW w:w="0" w:type="auto"/>
            <w:vAlign w:val="center"/>
            <w:hideMark/>
          </w:tcPr>
          <w:p w14:paraId="7D9A254A" w14:textId="77777777" w:rsidR="00FC2DC1" w:rsidRPr="005F48D9" w:rsidRDefault="00FC2DC1" w:rsidP="00E123E0">
            <w:pPr>
              <w:adjustRightInd w:val="0"/>
              <w:snapToGrid w:val="0"/>
              <w:jc w:val="center"/>
              <w:rPr>
                <w:sz w:val="18"/>
                <w:szCs w:val="18"/>
              </w:rPr>
            </w:pPr>
            <w:r>
              <w:rPr>
                <w:sz w:val="18"/>
                <w:szCs w:val="18"/>
              </w:rPr>
              <w:t>77.2</w:t>
            </w:r>
            <w:r w:rsidRPr="005F48D9">
              <w:rPr>
                <w:sz w:val="18"/>
                <w:szCs w:val="18"/>
              </w:rPr>
              <w:t>%</w:t>
            </w:r>
          </w:p>
        </w:tc>
        <w:tc>
          <w:tcPr>
            <w:tcW w:w="0" w:type="auto"/>
            <w:vAlign w:val="center"/>
            <w:hideMark/>
          </w:tcPr>
          <w:p w14:paraId="1D958457"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7</w:t>
            </w:r>
          </w:p>
        </w:tc>
        <w:tc>
          <w:tcPr>
            <w:tcW w:w="0" w:type="auto"/>
            <w:vAlign w:val="center"/>
            <w:hideMark/>
          </w:tcPr>
          <w:p w14:paraId="0C02CC35" w14:textId="77777777" w:rsidR="00FC2DC1" w:rsidRPr="005F48D9" w:rsidRDefault="00FC2DC1" w:rsidP="00E123E0">
            <w:pPr>
              <w:adjustRightInd w:val="0"/>
              <w:snapToGrid w:val="0"/>
              <w:jc w:val="center"/>
              <w:rPr>
                <w:sz w:val="18"/>
                <w:szCs w:val="18"/>
              </w:rPr>
            </w:pPr>
            <w:r w:rsidRPr="005F48D9">
              <w:rPr>
                <w:sz w:val="18"/>
                <w:szCs w:val="18"/>
              </w:rPr>
              <w:t>2</w:t>
            </w:r>
            <w:r>
              <w:rPr>
                <w:sz w:val="18"/>
                <w:szCs w:val="18"/>
              </w:rPr>
              <w:t>3</w:t>
            </w:r>
          </w:p>
        </w:tc>
        <w:tc>
          <w:tcPr>
            <w:tcW w:w="0" w:type="auto"/>
            <w:vAlign w:val="center"/>
            <w:hideMark/>
          </w:tcPr>
          <w:p w14:paraId="6260D57C"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9</w:t>
            </w:r>
          </w:p>
        </w:tc>
        <w:tc>
          <w:tcPr>
            <w:tcW w:w="1451" w:type="dxa"/>
            <w:vAlign w:val="center"/>
            <w:hideMark/>
          </w:tcPr>
          <w:p w14:paraId="37EAD3C8" w14:textId="77777777" w:rsidR="00FC2DC1" w:rsidRPr="005F48D9" w:rsidRDefault="00FC2DC1" w:rsidP="00E123E0">
            <w:pPr>
              <w:adjustRightInd w:val="0"/>
              <w:snapToGrid w:val="0"/>
              <w:jc w:val="center"/>
              <w:rPr>
                <w:sz w:val="18"/>
                <w:szCs w:val="18"/>
              </w:rPr>
            </w:pPr>
            <w:r w:rsidRPr="005F48D9">
              <w:rPr>
                <w:sz w:val="18"/>
                <w:szCs w:val="18"/>
              </w:rPr>
              <w:t>18/25 (72%)</w:t>
            </w:r>
          </w:p>
        </w:tc>
        <w:tc>
          <w:tcPr>
            <w:tcW w:w="1383" w:type="dxa"/>
            <w:vAlign w:val="center"/>
            <w:hideMark/>
          </w:tcPr>
          <w:p w14:paraId="46CB8269"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4E2F268E" w14:textId="77777777" w:rsidTr="00E123E0">
        <w:tc>
          <w:tcPr>
            <w:tcW w:w="2405" w:type="dxa"/>
            <w:vAlign w:val="center"/>
            <w:hideMark/>
          </w:tcPr>
          <w:p w14:paraId="07C5ED95" w14:textId="77777777" w:rsidR="00FC2DC1" w:rsidRPr="005F48D9" w:rsidRDefault="00FC2DC1" w:rsidP="00E123E0">
            <w:pPr>
              <w:adjustRightInd w:val="0"/>
              <w:snapToGrid w:val="0"/>
              <w:jc w:val="center"/>
              <w:rPr>
                <w:sz w:val="18"/>
                <w:szCs w:val="18"/>
              </w:rPr>
            </w:pPr>
            <w:r w:rsidRPr="005F48D9">
              <w:rPr>
                <w:sz w:val="18"/>
                <w:szCs w:val="18"/>
              </w:rPr>
              <w:t>D3: Operational Realism</w:t>
            </w:r>
          </w:p>
        </w:tc>
        <w:tc>
          <w:tcPr>
            <w:tcW w:w="463" w:type="dxa"/>
            <w:vAlign w:val="center"/>
            <w:hideMark/>
          </w:tcPr>
          <w:p w14:paraId="4F381B36"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6.3</w:t>
            </w:r>
          </w:p>
        </w:tc>
        <w:tc>
          <w:tcPr>
            <w:tcW w:w="0" w:type="auto"/>
            <w:vAlign w:val="center"/>
            <w:hideMark/>
          </w:tcPr>
          <w:p w14:paraId="3678B54B" w14:textId="77777777" w:rsidR="00FC2DC1" w:rsidRPr="005F48D9" w:rsidRDefault="00FC2DC1" w:rsidP="00E123E0">
            <w:pPr>
              <w:adjustRightInd w:val="0"/>
              <w:snapToGrid w:val="0"/>
              <w:jc w:val="center"/>
              <w:rPr>
                <w:sz w:val="18"/>
                <w:szCs w:val="18"/>
              </w:rPr>
            </w:pPr>
            <w:r w:rsidRPr="005F48D9">
              <w:rPr>
                <w:sz w:val="18"/>
                <w:szCs w:val="18"/>
              </w:rPr>
              <w:t>20</w:t>
            </w:r>
          </w:p>
        </w:tc>
        <w:tc>
          <w:tcPr>
            <w:tcW w:w="0" w:type="auto"/>
            <w:vAlign w:val="center"/>
            <w:hideMark/>
          </w:tcPr>
          <w:p w14:paraId="4FCFCD72" w14:textId="77777777" w:rsidR="00FC2DC1" w:rsidRPr="005F48D9" w:rsidRDefault="00FC2DC1" w:rsidP="00E123E0">
            <w:pPr>
              <w:adjustRightInd w:val="0"/>
              <w:snapToGrid w:val="0"/>
              <w:jc w:val="center"/>
              <w:rPr>
                <w:sz w:val="18"/>
                <w:szCs w:val="18"/>
              </w:rPr>
            </w:pPr>
            <w:r>
              <w:rPr>
                <w:sz w:val="18"/>
                <w:szCs w:val="18"/>
              </w:rPr>
              <w:t>81.5</w:t>
            </w:r>
            <w:r w:rsidRPr="005F48D9">
              <w:rPr>
                <w:sz w:val="18"/>
                <w:szCs w:val="18"/>
              </w:rPr>
              <w:t>%</w:t>
            </w:r>
          </w:p>
        </w:tc>
        <w:tc>
          <w:tcPr>
            <w:tcW w:w="0" w:type="auto"/>
            <w:vAlign w:val="center"/>
            <w:hideMark/>
          </w:tcPr>
          <w:p w14:paraId="72096807"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5</w:t>
            </w:r>
          </w:p>
        </w:tc>
        <w:tc>
          <w:tcPr>
            <w:tcW w:w="0" w:type="auto"/>
            <w:vAlign w:val="center"/>
            <w:hideMark/>
          </w:tcPr>
          <w:p w14:paraId="6DE8B7AC"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8</w:t>
            </w:r>
          </w:p>
        </w:tc>
        <w:tc>
          <w:tcPr>
            <w:tcW w:w="0" w:type="auto"/>
            <w:vAlign w:val="center"/>
            <w:hideMark/>
          </w:tcPr>
          <w:p w14:paraId="13DB2751" w14:textId="77777777" w:rsidR="00FC2DC1" w:rsidRPr="005F48D9" w:rsidRDefault="00FC2DC1" w:rsidP="00E123E0">
            <w:pPr>
              <w:adjustRightInd w:val="0"/>
              <w:snapToGrid w:val="0"/>
              <w:jc w:val="center"/>
              <w:rPr>
                <w:sz w:val="18"/>
                <w:szCs w:val="18"/>
              </w:rPr>
            </w:pPr>
            <w:r>
              <w:rPr>
                <w:sz w:val="18"/>
                <w:szCs w:val="18"/>
              </w:rPr>
              <w:t>1.0</w:t>
            </w:r>
          </w:p>
        </w:tc>
        <w:tc>
          <w:tcPr>
            <w:tcW w:w="1451" w:type="dxa"/>
            <w:vAlign w:val="center"/>
            <w:hideMark/>
          </w:tcPr>
          <w:p w14:paraId="597FFC35" w14:textId="77777777" w:rsidR="00FC2DC1" w:rsidRPr="005F48D9" w:rsidRDefault="00FC2DC1" w:rsidP="00E123E0">
            <w:pPr>
              <w:adjustRightInd w:val="0"/>
              <w:snapToGrid w:val="0"/>
              <w:jc w:val="center"/>
              <w:rPr>
                <w:sz w:val="18"/>
                <w:szCs w:val="18"/>
              </w:rPr>
            </w:pPr>
            <w:r w:rsidRPr="005F48D9">
              <w:rPr>
                <w:sz w:val="18"/>
                <w:szCs w:val="18"/>
              </w:rPr>
              <w:t>14/20 (70%)</w:t>
            </w:r>
          </w:p>
        </w:tc>
        <w:tc>
          <w:tcPr>
            <w:tcW w:w="1383" w:type="dxa"/>
            <w:vAlign w:val="center"/>
            <w:hideMark/>
          </w:tcPr>
          <w:p w14:paraId="1DFB566C"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423CDCC0" w14:textId="77777777" w:rsidTr="00E123E0">
        <w:tc>
          <w:tcPr>
            <w:tcW w:w="2405" w:type="dxa"/>
            <w:vAlign w:val="center"/>
            <w:hideMark/>
          </w:tcPr>
          <w:p w14:paraId="01E6EDB5" w14:textId="77777777" w:rsidR="00FC2DC1" w:rsidRPr="005F48D9" w:rsidRDefault="00FC2DC1" w:rsidP="00E123E0">
            <w:pPr>
              <w:adjustRightInd w:val="0"/>
              <w:snapToGrid w:val="0"/>
              <w:jc w:val="center"/>
              <w:rPr>
                <w:sz w:val="18"/>
                <w:szCs w:val="18"/>
              </w:rPr>
            </w:pPr>
            <w:r w:rsidRPr="005F48D9">
              <w:rPr>
                <w:sz w:val="18"/>
                <w:szCs w:val="18"/>
              </w:rPr>
              <w:t>D4: Decision Complexity</w:t>
            </w:r>
          </w:p>
        </w:tc>
        <w:tc>
          <w:tcPr>
            <w:tcW w:w="463" w:type="dxa"/>
            <w:vAlign w:val="center"/>
            <w:hideMark/>
          </w:tcPr>
          <w:p w14:paraId="1339DD3F"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1.2</w:t>
            </w:r>
          </w:p>
        </w:tc>
        <w:tc>
          <w:tcPr>
            <w:tcW w:w="0" w:type="auto"/>
            <w:vAlign w:val="center"/>
            <w:hideMark/>
          </w:tcPr>
          <w:p w14:paraId="2DE97EF9" w14:textId="77777777" w:rsidR="00FC2DC1" w:rsidRPr="005F48D9" w:rsidRDefault="00FC2DC1" w:rsidP="00E123E0">
            <w:pPr>
              <w:adjustRightInd w:val="0"/>
              <w:snapToGrid w:val="0"/>
              <w:jc w:val="center"/>
              <w:rPr>
                <w:sz w:val="18"/>
                <w:szCs w:val="18"/>
              </w:rPr>
            </w:pPr>
            <w:r w:rsidRPr="005F48D9">
              <w:rPr>
                <w:sz w:val="18"/>
                <w:szCs w:val="18"/>
              </w:rPr>
              <w:t>15</w:t>
            </w:r>
          </w:p>
        </w:tc>
        <w:tc>
          <w:tcPr>
            <w:tcW w:w="0" w:type="auto"/>
            <w:vAlign w:val="center"/>
            <w:hideMark/>
          </w:tcPr>
          <w:p w14:paraId="71B8F311" w14:textId="77777777" w:rsidR="00FC2DC1" w:rsidRPr="005F48D9" w:rsidRDefault="00FC2DC1" w:rsidP="00E123E0">
            <w:pPr>
              <w:adjustRightInd w:val="0"/>
              <w:snapToGrid w:val="0"/>
              <w:jc w:val="center"/>
              <w:rPr>
                <w:sz w:val="18"/>
                <w:szCs w:val="18"/>
              </w:rPr>
            </w:pPr>
            <w:r>
              <w:rPr>
                <w:sz w:val="18"/>
                <w:szCs w:val="18"/>
              </w:rPr>
              <w:t>75.3</w:t>
            </w:r>
            <w:r w:rsidRPr="005F48D9">
              <w:rPr>
                <w:sz w:val="18"/>
                <w:szCs w:val="18"/>
              </w:rPr>
              <w:t>%</w:t>
            </w:r>
          </w:p>
        </w:tc>
        <w:tc>
          <w:tcPr>
            <w:tcW w:w="0" w:type="auto"/>
            <w:vAlign w:val="center"/>
            <w:hideMark/>
          </w:tcPr>
          <w:p w14:paraId="5F51C07F" w14:textId="77777777" w:rsidR="00FC2DC1" w:rsidRPr="005F48D9" w:rsidRDefault="00FC2DC1" w:rsidP="00E123E0">
            <w:pPr>
              <w:adjustRightInd w:val="0"/>
              <w:snapToGrid w:val="0"/>
              <w:jc w:val="center"/>
              <w:rPr>
                <w:sz w:val="18"/>
                <w:szCs w:val="18"/>
              </w:rPr>
            </w:pPr>
            <w:r w:rsidRPr="005F48D9">
              <w:rPr>
                <w:sz w:val="18"/>
                <w:szCs w:val="18"/>
              </w:rPr>
              <w:t>1</w:t>
            </w:r>
            <w:r>
              <w:rPr>
                <w:sz w:val="18"/>
                <w:szCs w:val="18"/>
              </w:rPr>
              <w:t>0</w:t>
            </w:r>
          </w:p>
        </w:tc>
        <w:tc>
          <w:tcPr>
            <w:tcW w:w="0" w:type="auto"/>
            <w:vAlign w:val="center"/>
            <w:hideMark/>
          </w:tcPr>
          <w:p w14:paraId="5E52A293" w14:textId="77777777" w:rsidR="00FC2DC1" w:rsidRPr="005F48D9" w:rsidRDefault="00FC2DC1" w:rsidP="00E123E0">
            <w:pPr>
              <w:adjustRightInd w:val="0"/>
              <w:snapToGrid w:val="0"/>
              <w:jc w:val="center"/>
              <w:rPr>
                <w:sz w:val="18"/>
                <w:szCs w:val="18"/>
              </w:rPr>
            </w:pPr>
            <w:r w:rsidRPr="005F48D9">
              <w:rPr>
                <w:sz w:val="18"/>
                <w:szCs w:val="18"/>
              </w:rPr>
              <w:t>13</w:t>
            </w:r>
          </w:p>
        </w:tc>
        <w:tc>
          <w:tcPr>
            <w:tcW w:w="0" w:type="auto"/>
            <w:vAlign w:val="center"/>
            <w:hideMark/>
          </w:tcPr>
          <w:p w14:paraId="2333C476" w14:textId="77777777" w:rsidR="00FC2DC1" w:rsidRPr="005F48D9" w:rsidRDefault="00FC2DC1" w:rsidP="00E123E0">
            <w:pPr>
              <w:adjustRightInd w:val="0"/>
              <w:snapToGrid w:val="0"/>
              <w:jc w:val="center"/>
              <w:rPr>
                <w:sz w:val="18"/>
                <w:szCs w:val="18"/>
              </w:rPr>
            </w:pPr>
            <w:r>
              <w:rPr>
                <w:sz w:val="18"/>
                <w:szCs w:val="18"/>
              </w:rPr>
              <w:t>1.0</w:t>
            </w:r>
          </w:p>
        </w:tc>
        <w:tc>
          <w:tcPr>
            <w:tcW w:w="1451" w:type="dxa"/>
            <w:vAlign w:val="center"/>
            <w:hideMark/>
          </w:tcPr>
          <w:p w14:paraId="14049B4B" w14:textId="77777777" w:rsidR="00FC2DC1" w:rsidRPr="005F48D9" w:rsidRDefault="00FC2DC1" w:rsidP="00E123E0">
            <w:pPr>
              <w:adjustRightInd w:val="0"/>
              <w:snapToGrid w:val="0"/>
              <w:jc w:val="center"/>
              <w:rPr>
                <w:sz w:val="18"/>
                <w:szCs w:val="18"/>
              </w:rPr>
            </w:pPr>
            <w:r w:rsidRPr="005F48D9">
              <w:rPr>
                <w:sz w:val="18"/>
                <w:szCs w:val="18"/>
              </w:rPr>
              <w:t>10/15 (67%)</w:t>
            </w:r>
          </w:p>
        </w:tc>
        <w:tc>
          <w:tcPr>
            <w:tcW w:w="1383" w:type="dxa"/>
            <w:vAlign w:val="center"/>
            <w:hideMark/>
          </w:tcPr>
          <w:p w14:paraId="0FC6371C"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2F612F83" w14:textId="77777777" w:rsidTr="00E123E0">
        <w:tc>
          <w:tcPr>
            <w:tcW w:w="2405" w:type="dxa"/>
            <w:vAlign w:val="center"/>
            <w:hideMark/>
          </w:tcPr>
          <w:p w14:paraId="33ED98B4" w14:textId="77777777" w:rsidR="00FC2DC1" w:rsidRPr="005F48D9" w:rsidRDefault="00FC2DC1" w:rsidP="00E123E0">
            <w:pPr>
              <w:adjustRightInd w:val="0"/>
              <w:snapToGrid w:val="0"/>
              <w:jc w:val="center"/>
              <w:rPr>
                <w:sz w:val="18"/>
                <w:szCs w:val="18"/>
              </w:rPr>
            </w:pPr>
            <w:r w:rsidRPr="005F48D9">
              <w:rPr>
                <w:sz w:val="18"/>
                <w:szCs w:val="18"/>
              </w:rPr>
              <w:t>D5: Structural Completeness</w:t>
            </w:r>
          </w:p>
        </w:tc>
        <w:tc>
          <w:tcPr>
            <w:tcW w:w="463" w:type="dxa"/>
            <w:vAlign w:val="center"/>
            <w:hideMark/>
          </w:tcPr>
          <w:p w14:paraId="3D07FAE5" w14:textId="77777777" w:rsidR="00FC2DC1" w:rsidRPr="005F48D9" w:rsidRDefault="00FC2DC1" w:rsidP="00E123E0">
            <w:pPr>
              <w:adjustRightInd w:val="0"/>
              <w:snapToGrid w:val="0"/>
              <w:jc w:val="center"/>
              <w:rPr>
                <w:sz w:val="18"/>
                <w:szCs w:val="18"/>
              </w:rPr>
            </w:pPr>
            <w:r w:rsidRPr="005F48D9">
              <w:rPr>
                <w:sz w:val="18"/>
                <w:szCs w:val="18"/>
              </w:rPr>
              <w:t>5.0</w:t>
            </w:r>
          </w:p>
        </w:tc>
        <w:tc>
          <w:tcPr>
            <w:tcW w:w="0" w:type="auto"/>
            <w:vAlign w:val="center"/>
            <w:hideMark/>
          </w:tcPr>
          <w:p w14:paraId="7631044C"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517EC108" w14:textId="77777777" w:rsidR="00FC2DC1" w:rsidRPr="005F48D9" w:rsidRDefault="00FC2DC1" w:rsidP="00E123E0">
            <w:pPr>
              <w:adjustRightInd w:val="0"/>
              <w:snapToGrid w:val="0"/>
              <w:jc w:val="center"/>
              <w:rPr>
                <w:sz w:val="18"/>
                <w:szCs w:val="18"/>
              </w:rPr>
            </w:pPr>
            <w:r w:rsidRPr="005F48D9">
              <w:rPr>
                <w:sz w:val="18"/>
                <w:szCs w:val="18"/>
              </w:rPr>
              <w:t>10</w:t>
            </w:r>
            <w:r>
              <w:rPr>
                <w:sz w:val="18"/>
                <w:szCs w:val="18"/>
              </w:rPr>
              <w:t>0</w:t>
            </w:r>
            <w:r w:rsidRPr="005F48D9">
              <w:rPr>
                <w:sz w:val="18"/>
                <w:szCs w:val="18"/>
              </w:rPr>
              <w:t>%</w:t>
            </w:r>
          </w:p>
        </w:tc>
        <w:tc>
          <w:tcPr>
            <w:tcW w:w="0" w:type="auto"/>
            <w:vAlign w:val="center"/>
            <w:hideMark/>
          </w:tcPr>
          <w:p w14:paraId="06C03FA1"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1855B04C"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2A591EEA" w14:textId="77777777" w:rsidR="00FC2DC1" w:rsidRPr="005F48D9" w:rsidRDefault="00FC2DC1" w:rsidP="00E123E0">
            <w:pPr>
              <w:adjustRightInd w:val="0"/>
              <w:snapToGrid w:val="0"/>
              <w:jc w:val="center"/>
              <w:rPr>
                <w:sz w:val="18"/>
                <w:szCs w:val="18"/>
              </w:rPr>
            </w:pPr>
            <w:r w:rsidRPr="005F48D9">
              <w:rPr>
                <w:sz w:val="18"/>
                <w:szCs w:val="18"/>
              </w:rPr>
              <w:t>0.0</w:t>
            </w:r>
          </w:p>
        </w:tc>
        <w:tc>
          <w:tcPr>
            <w:tcW w:w="1451" w:type="dxa"/>
            <w:vAlign w:val="center"/>
            <w:hideMark/>
          </w:tcPr>
          <w:p w14:paraId="3803BF8A" w14:textId="77777777" w:rsidR="00FC2DC1" w:rsidRPr="005F48D9" w:rsidRDefault="00FC2DC1" w:rsidP="00E123E0">
            <w:pPr>
              <w:adjustRightInd w:val="0"/>
              <w:snapToGrid w:val="0"/>
              <w:jc w:val="center"/>
              <w:rPr>
                <w:sz w:val="18"/>
                <w:szCs w:val="18"/>
              </w:rPr>
            </w:pPr>
            <w:r w:rsidRPr="005F48D9">
              <w:rPr>
                <w:sz w:val="18"/>
                <w:szCs w:val="18"/>
              </w:rPr>
              <w:t>4/5 (80%)</w:t>
            </w:r>
          </w:p>
        </w:tc>
        <w:tc>
          <w:tcPr>
            <w:tcW w:w="1383" w:type="dxa"/>
            <w:vAlign w:val="center"/>
            <w:hideMark/>
          </w:tcPr>
          <w:p w14:paraId="02D7E462" w14:textId="77777777" w:rsidR="00FC2DC1" w:rsidRPr="005F48D9" w:rsidRDefault="00FC2DC1" w:rsidP="00E123E0">
            <w:pPr>
              <w:adjustRightInd w:val="0"/>
              <w:snapToGrid w:val="0"/>
              <w:jc w:val="center"/>
              <w:rPr>
                <w:sz w:val="18"/>
                <w:szCs w:val="18"/>
              </w:rPr>
            </w:pPr>
            <w:r w:rsidRPr="005F48D9">
              <w:rPr>
                <w:sz w:val="18"/>
                <w:szCs w:val="18"/>
              </w:rPr>
              <w:t>10/10 (100%)</w:t>
            </w:r>
          </w:p>
        </w:tc>
      </w:tr>
      <w:tr w:rsidR="00FC2DC1" w:rsidRPr="005F48D9" w14:paraId="52D0545A" w14:textId="77777777" w:rsidTr="00E123E0">
        <w:tc>
          <w:tcPr>
            <w:tcW w:w="2405" w:type="dxa"/>
            <w:vAlign w:val="center"/>
            <w:hideMark/>
          </w:tcPr>
          <w:p w14:paraId="3E687901" w14:textId="77777777" w:rsidR="00FC2DC1" w:rsidRPr="005F48D9" w:rsidRDefault="00FC2DC1" w:rsidP="00E123E0">
            <w:pPr>
              <w:adjustRightInd w:val="0"/>
              <w:snapToGrid w:val="0"/>
              <w:jc w:val="center"/>
              <w:rPr>
                <w:sz w:val="18"/>
                <w:szCs w:val="18"/>
              </w:rPr>
            </w:pPr>
            <w:r w:rsidRPr="005F48D9">
              <w:rPr>
                <w:sz w:val="18"/>
                <w:szCs w:val="18"/>
              </w:rPr>
              <w:t>D6: Facilitator Support</w:t>
            </w:r>
          </w:p>
        </w:tc>
        <w:tc>
          <w:tcPr>
            <w:tcW w:w="463" w:type="dxa"/>
            <w:vAlign w:val="center"/>
            <w:hideMark/>
          </w:tcPr>
          <w:p w14:paraId="48F6DF9F" w14:textId="77777777" w:rsidR="00FC2DC1" w:rsidRPr="005F48D9" w:rsidRDefault="00FC2DC1" w:rsidP="00E123E0">
            <w:pPr>
              <w:adjustRightInd w:val="0"/>
              <w:snapToGrid w:val="0"/>
              <w:jc w:val="center"/>
              <w:rPr>
                <w:sz w:val="18"/>
                <w:szCs w:val="18"/>
              </w:rPr>
            </w:pPr>
            <w:r>
              <w:rPr>
                <w:sz w:val="18"/>
                <w:szCs w:val="18"/>
              </w:rPr>
              <w:t>3.8</w:t>
            </w:r>
          </w:p>
        </w:tc>
        <w:tc>
          <w:tcPr>
            <w:tcW w:w="0" w:type="auto"/>
            <w:vAlign w:val="center"/>
            <w:hideMark/>
          </w:tcPr>
          <w:p w14:paraId="41EDC2CF" w14:textId="77777777" w:rsidR="00FC2DC1" w:rsidRPr="005F48D9" w:rsidRDefault="00FC2DC1" w:rsidP="00E123E0">
            <w:pPr>
              <w:adjustRightInd w:val="0"/>
              <w:snapToGrid w:val="0"/>
              <w:jc w:val="center"/>
              <w:rPr>
                <w:sz w:val="18"/>
                <w:szCs w:val="18"/>
              </w:rPr>
            </w:pPr>
            <w:r w:rsidRPr="005F48D9">
              <w:rPr>
                <w:sz w:val="18"/>
                <w:szCs w:val="18"/>
              </w:rPr>
              <w:t>5</w:t>
            </w:r>
          </w:p>
        </w:tc>
        <w:tc>
          <w:tcPr>
            <w:tcW w:w="0" w:type="auto"/>
            <w:vAlign w:val="center"/>
            <w:hideMark/>
          </w:tcPr>
          <w:p w14:paraId="59575631" w14:textId="77777777" w:rsidR="00FC2DC1" w:rsidRPr="005F48D9" w:rsidRDefault="00FC2DC1" w:rsidP="00E123E0">
            <w:pPr>
              <w:adjustRightInd w:val="0"/>
              <w:snapToGrid w:val="0"/>
              <w:jc w:val="center"/>
              <w:rPr>
                <w:sz w:val="18"/>
                <w:szCs w:val="18"/>
              </w:rPr>
            </w:pPr>
            <w:r>
              <w:rPr>
                <w:sz w:val="18"/>
                <w:szCs w:val="18"/>
              </w:rPr>
              <w:t>76</w:t>
            </w:r>
            <w:r w:rsidRPr="005F48D9">
              <w:rPr>
                <w:sz w:val="18"/>
                <w:szCs w:val="18"/>
              </w:rPr>
              <w:t>.0%</w:t>
            </w:r>
          </w:p>
        </w:tc>
        <w:tc>
          <w:tcPr>
            <w:tcW w:w="0" w:type="auto"/>
            <w:vAlign w:val="center"/>
            <w:hideMark/>
          </w:tcPr>
          <w:p w14:paraId="06926B39" w14:textId="77777777" w:rsidR="00FC2DC1" w:rsidRPr="005F48D9" w:rsidRDefault="00FC2DC1" w:rsidP="00E123E0">
            <w:pPr>
              <w:adjustRightInd w:val="0"/>
              <w:snapToGrid w:val="0"/>
              <w:jc w:val="center"/>
              <w:rPr>
                <w:sz w:val="18"/>
                <w:szCs w:val="18"/>
              </w:rPr>
            </w:pPr>
            <w:r>
              <w:rPr>
                <w:sz w:val="18"/>
                <w:szCs w:val="18"/>
              </w:rPr>
              <w:t>5</w:t>
            </w:r>
          </w:p>
        </w:tc>
        <w:tc>
          <w:tcPr>
            <w:tcW w:w="0" w:type="auto"/>
            <w:vAlign w:val="center"/>
            <w:hideMark/>
          </w:tcPr>
          <w:p w14:paraId="3A281FE2" w14:textId="77777777" w:rsidR="00FC2DC1" w:rsidRPr="005F48D9" w:rsidRDefault="00FC2DC1" w:rsidP="00E123E0">
            <w:pPr>
              <w:adjustRightInd w:val="0"/>
              <w:snapToGrid w:val="0"/>
              <w:jc w:val="center"/>
              <w:rPr>
                <w:sz w:val="18"/>
                <w:szCs w:val="18"/>
              </w:rPr>
            </w:pPr>
            <w:r>
              <w:rPr>
                <w:sz w:val="18"/>
                <w:szCs w:val="18"/>
              </w:rPr>
              <w:t>5</w:t>
            </w:r>
          </w:p>
        </w:tc>
        <w:tc>
          <w:tcPr>
            <w:tcW w:w="0" w:type="auto"/>
            <w:vAlign w:val="center"/>
            <w:hideMark/>
          </w:tcPr>
          <w:p w14:paraId="305BE117" w14:textId="77777777" w:rsidR="00FC2DC1" w:rsidRPr="005F48D9" w:rsidRDefault="00FC2DC1" w:rsidP="00E123E0">
            <w:pPr>
              <w:adjustRightInd w:val="0"/>
              <w:snapToGrid w:val="0"/>
              <w:jc w:val="center"/>
              <w:rPr>
                <w:sz w:val="18"/>
                <w:szCs w:val="18"/>
              </w:rPr>
            </w:pPr>
            <w:r w:rsidRPr="005F48D9">
              <w:rPr>
                <w:sz w:val="18"/>
                <w:szCs w:val="18"/>
              </w:rPr>
              <w:t>0</w:t>
            </w:r>
            <w:r>
              <w:rPr>
                <w:sz w:val="18"/>
                <w:szCs w:val="18"/>
              </w:rPr>
              <w:t>.6</w:t>
            </w:r>
          </w:p>
        </w:tc>
        <w:tc>
          <w:tcPr>
            <w:tcW w:w="1451" w:type="dxa"/>
            <w:vAlign w:val="center"/>
            <w:hideMark/>
          </w:tcPr>
          <w:p w14:paraId="4FD70DD7" w14:textId="77777777" w:rsidR="00FC2DC1" w:rsidRPr="005F48D9" w:rsidRDefault="00FC2DC1" w:rsidP="00E123E0">
            <w:pPr>
              <w:adjustRightInd w:val="0"/>
              <w:snapToGrid w:val="0"/>
              <w:jc w:val="center"/>
              <w:rPr>
                <w:sz w:val="18"/>
                <w:szCs w:val="18"/>
              </w:rPr>
            </w:pPr>
            <w:r w:rsidRPr="005F48D9">
              <w:rPr>
                <w:sz w:val="18"/>
                <w:szCs w:val="18"/>
              </w:rPr>
              <w:t>3/5 (60%)</w:t>
            </w:r>
          </w:p>
        </w:tc>
        <w:tc>
          <w:tcPr>
            <w:tcW w:w="1383" w:type="dxa"/>
            <w:vAlign w:val="center"/>
            <w:hideMark/>
          </w:tcPr>
          <w:p w14:paraId="083ACCD2" w14:textId="77777777" w:rsidR="00FC2DC1" w:rsidRPr="005F48D9" w:rsidRDefault="00FC2DC1" w:rsidP="00E123E0">
            <w:pPr>
              <w:keepNext/>
              <w:adjustRightInd w:val="0"/>
              <w:snapToGrid w:val="0"/>
              <w:jc w:val="center"/>
              <w:rPr>
                <w:sz w:val="18"/>
                <w:szCs w:val="18"/>
              </w:rPr>
            </w:pPr>
            <w:r w:rsidRPr="005F48D9">
              <w:rPr>
                <w:sz w:val="18"/>
                <w:szCs w:val="18"/>
              </w:rPr>
              <w:t>10/10 (100%)</w:t>
            </w:r>
          </w:p>
        </w:tc>
      </w:tr>
    </w:tbl>
    <w:p w14:paraId="1D40E627" w14:textId="77777777" w:rsidR="00FC2DC1" w:rsidRPr="00A576F1" w:rsidRDefault="00FC2DC1" w:rsidP="00FC2DC1">
      <w:pPr>
        <w:pStyle w:val="ab"/>
        <w:jc w:val="center"/>
        <w:rPr>
          <w:color w:val="000000" w:themeColor="text1"/>
          <w:lang w:val="en-US" w:eastAsia="it-IT"/>
        </w:rPr>
      </w:pPr>
      <w:r w:rsidRPr="00A576F1">
        <w:rPr>
          <w:b/>
          <w:bCs/>
          <w:i w:val="0"/>
          <w:iCs w:val="0"/>
          <w:color w:val="000000" w:themeColor="text1"/>
          <w:lang w:val="en-US"/>
        </w:rPr>
        <w:t xml:space="preserve">Table </w:t>
      </w:r>
      <w:r w:rsidRPr="00A12129">
        <w:rPr>
          <w:b/>
          <w:bCs/>
          <w:i w:val="0"/>
          <w:iCs w:val="0"/>
          <w:color w:val="000000" w:themeColor="text1"/>
        </w:rPr>
        <w:fldChar w:fldCharType="begin"/>
      </w:r>
      <w:r w:rsidRPr="00A576F1">
        <w:rPr>
          <w:b/>
          <w:bCs/>
          <w:i w:val="0"/>
          <w:iCs w:val="0"/>
          <w:color w:val="000000" w:themeColor="text1"/>
          <w:lang w:val="en-US"/>
        </w:rPr>
        <w:instrText xml:space="preserve"> SEQ Table \* ARABIC </w:instrText>
      </w:r>
      <w:r w:rsidRPr="00A12129">
        <w:rPr>
          <w:b/>
          <w:bCs/>
          <w:i w:val="0"/>
          <w:iCs w:val="0"/>
          <w:color w:val="000000" w:themeColor="text1"/>
        </w:rPr>
        <w:fldChar w:fldCharType="separate"/>
      </w:r>
      <w:r>
        <w:rPr>
          <w:b/>
          <w:bCs/>
          <w:i w:val="0"/>
          <w:iCs w:val="0"/>
          <w:noProof/>
          <w:color w:val="000000" w:themeColor="text1"/>
          <w:lang w:val="en-US"/>
        </w:rPr>
        <w:t>8</w:t>
      </w:r>
      <w:r w:rsidRPr="00A12129">
        <w:rPr>
          <w:b/>
          <w:bCs/>
          <w:i w:val="0"/>
          <w:iCs w:val="0"/>
          <w:color w:val="000000" w:themeColor="text1"/>
        </w:rPr>
        <w:fldChar w:fldCharType="end"/>
      </w:r>
      <w:r w:rsidRPr="00A576F1">
        <w:rPr>
          <w:i w:val="0"/>
          <w:iCs w:val="0"/>
          <w:color w:val="000000" w:themeColor="text1"/>
          <w:lang w:val="en-US"/>
        </w:rPr>
        <w:t xml:space="preserve"> </w:t>
      </w:r>
      <w:r w:rsidRPr="00A576F1">
        <w:rPr>
          <w:color w:val="000000" w:themeColor="text1"/>
          <w:lang w:val="en-US"/>
        </w:rPr>
        <w:t>Dimension-Level Performance for Crisis Negotiation Scenario Portfolio (n=10).</w:t>
      </w:r>
    </w:p>
    <w:p w14:paraId="5DCA1765" w14:textId="77777777" w:rsidR="00FC2DC1" w:rsidRPr="00940CBA" w:rsidRDefault="00FC2DC1" w:rsidP="00FC2DC1">
      <w:pPr>
        <w:pStyle w:val="ParaContinue"/>
        <w:rPr>
          <w:lang w:val="en-US" w:eastAsia="it-IT"/>
        </w:rPr>
      </w:pPr>
      <w:r w:rsidRPr="00940CBA">
        <w:rPr>
          <w:b/>
          <w:bCs/>
          <w:lang w:val="en-US" w:eastAsia="it-IT"/>
        </w:rPr>
        <w:t xml:space="preserve">Dimension 1 (KG Grounding, 68.3%) </w:t>
      </w:r>
      <w:r w:rsidRPr="00940CBA">
        <w:rPr>
          <w:lang w:val="en-US" w:eastAsia="it-IT"/>
        </w:rPr>
        <w:t>exhibited catastrophic failure, representing the worst performance across all 30 scenarios. Entity ID validity averaged only 6.9/10 (69%), with 11.5 average entity count insufficient for complex representation. Eight scenarios (80%) failed the 24/30-point threshold—the highest failure rate across all dimensions. Critical entity gaps emerged: Resources averaged 1.3 per scenario (insufficient for scarcity modeling), Events 1.9 (insufficient for dynamic timelines), Risks 1.4 (insufficient for cascades), Constraints 1.1, and Values 0.8. Three scenarios contained only 9 entities—the absolute minimum—insufficient to model multi-party negotiations with conflicting goals and resource constraints. Relationship path correctness averaged 6.9/10, with only 30% using formal graph notation—the lowest formalization rate. Scenarios described dynamics narratively without entity IDs, reducing verifiability and knowledge graph integration.</w:t>
      </w:r>
    </w:p>
    <w:p w14:paraId="2CF0647F" w14:textId="77777777" w:rsidR="00FC2DC1" w:rsidRPr="00940CBA" w:rsidRDefault="00FC2DC1" w:rsidP="00FC2DC1">
      <w:pPr>
        <w:pStyle w:val="ParaContinue"/>
        <w:rPr>
          <w:lang w:val="en-US" w:eastAsia="it-IT"/>
        </w:rPr>
      </w:pPr>
      <w:r w:rsidRPr="00940CBA">
        <w:rPr>
          <w:b/>
          <w:bCs/>
          <w:lang w:val="en-US" w:eastAsia="it-IT"/>
        </w:rPr>
        <w:t xml:space="preserve">Dimension 2 (Pedagogical Quality, 77.2%) </w:t>
      </w:r>
      <w:r w:rsidRPr="00940CBA">
        <w:rPr>
          <w:lang w:val="en-US" w:eastAsia="it-IT"/>
        </w:rPr>
        <w:t>showed moderate performance. Learning objective clarity averaged 4.0/5 (80%), with 80% providing explicit objectives incorporating negotiation-specific terminology. Decision point quality averaged 8.4/10 (84%), with 90% offering three options and 100% including explicit trade-offs, though knowledge graph grounding was weaker than SAR (40% vs. 70%). Debrief question quality averaged 3.7/5 (74%), achieving the best Bloom's taxonomy distribution across domains: Recall 18%, Comprehension 36%, Application 34%, Analysis 12%—all within target ranges.</w:t>
      </w:r>
    </w:p>
    <w:p w14:paraId="1D4C17B5" w14:textId="77777777" w:rsidR="00FC2DC1" w:rsidRDefault="00FC2DC1" w:rsidP="00FC2DC1">
      <w:pPr>
        <w:pStyle w:val="ParaContinue"/>
        <w:rPr>
          <w:b/>
          <w:bCs/>
          <w:lang w:val="en-US" w:eastAsia="it-IT"/>
        </w:rPr>
      </w:pPr>
      <w:r w:rsidRPr="00940CBA">
        <w:rPr>
          <w:b/>
          <w:bCs/>
          <w:lang w:val="en-US" w:eastAsia="it-IT"/>
        </w:rPr>
        <w:t xml:space="preserve">Dimension 3 (Operational Realism, 81.5%) </w:t>
      </w:r>
      <w:r w:rsidRPr="00940CBA">
        <w:rPr>
          <w:lang w:val="en-US" w:eastAsia="it-IT"/>
        </w:rPr>
        <w:t xml:space="preserve">performed acceptably, with domain plausibility at 8.2/10. Authentic elements included anchoring effects (60%), </w:t>
      </w:r>
      <w:proofErr w:type="spellStart"/>
      <w:r w:rsidRPr="00940CBA">
        <w:rPr>
          <w:lang w:val="en-US" w:eastAsia="it-IT"/>
        </w:rPr>
        <w:t>BATNA</w:t>
      </w:r>
      <w:proofErr w:type="spellEnd"/>
      <w:r w:rsidRPr="00940CBA">
        <w:rPr>
          <w:lang w:val="en-US" w:eastAsia="it-IT"/>
        </w:rPr>
        <w:t xml:space="preserve"> considerations (50%), and commitment tactics (70%).</w:t>
      </w:r>
      <w:r w:rsidRPr="00940CBA">
        <w:rPr>
          <w:b/>
          <w:bCs/>
          <w:lang w:val="en-US" w:eastAsia="it-IT"/>
        </w:rPr>
        <w:t xml:space="preserve"> </w:t>
      </w:r>
    </w:p>
    <w:p w14:paraId="0B363DBE" w14:textId="77777777" w:rsidR="00FC2DC1" w:rsidRPr="00940CBA" w:rsidRDefault="00FC2DC1" w:rsidP="00FC2DC1">
      <w:pPr>
        <w:pStyle w:val="ParaContinue"/>
        <w:rPr>
          <w:lang w:val="en-US" w:eastAsia="it-IT"/>
        </w:rPr>
      </w:pPr>
      <w:r w:rsidRPr="00940CBA">
        <w:rPr>
          <w:b/>
          <w:bCs/>
          <w:lang w:val="en-US" w:eastAsia="it-IT"/>
        </w:rPr>
        <w:t xml:space="preserve">Dimension 4 (Decision Complexity, 75.3%) </w:t>
      </w:r>
      <w:r w:rsidRPr="00940CBA">
        <w:rPr>
          <w:lang w:val="en-US" w:eastAsia="it-IT"/>
        </w:rPr>
        <w:t xml:space="preserve">showed weak performance, constrained by insufficient resource counts (1.3 average) preventing scarcity modeling. Only 20% achieved 3-hop risk chains versus SAR's 60%. </w:t>
      </w:r>
    </w:p>
    <w:p w14:paraId="3AEB6456" w14:textId="77777777" w:rsidR="00FC2DC1" w:rsidRDefault="00FC2DC1" w:rsidP="00FC2DC1">
      <w:pPr>
        <w:pStyle w:val="ParaContinue"/>
        <w:rPr>
          <w:b/>
          <w:bCs/>
          <w:lang w:val="en-US" w:eastAsia="it-IT"/>
        </w:rPr>
      </w:pPr>
      <w:r w:rsidRPr="00940CBA">
        <w:rPr>
          <w:b/>
          <w:bCs/>
          <w:lang w:val="en-US" w:eastAsia="it-IT"/>
        </w:rPr>
        <w:t xml:space="preserve">Dimension 5 (Structural Completeness, 100%) </w:t>
      </w:r>
      <w:r w:rsidRPr="00940CBA">
        <w:rPr>
          <w:lang w:val="en-US" w:eastAsia="it-IT"/>
        </w:rPr>
        <w:t>achieved perfect scores.</w:t>
      </w:r>
      <w:r w:rsidRPr="00940CBA">
        <w:rPr>
          <w:b/>
          <w:bCs/>
          <w:lang w:val="en-US" w:eastAsia="it-IT"/>
        </w:rPr>
        <w:t xml:space="preserve"> </w:t>
      </w:r>
    </w:p>
    <w:p w14:paraId="73750790" w14:textId="77777777" w:rsidR="00FC2DC1" w:rsidRPr="00940CBA" w:rsidRDefault="00FC2DC1" w:rsidP="00FC2DC1">
      <w:pPr>
        <w:pStyle w:val="ParaContinue"/>
        <w:rPr>
          <w:lang w:val="en-US" w:eastAsia="it-IT"/>
        </w:rPr>
      </w:pPr>
      <w:r w:rsidRPr="00940CBA">
        <w:rPr>
          <w:b/>
          <w:bCs/>
          <w:lang w:val="en-US" w:eastAsia="it-IT"/>
        </w:rPr>
        <w:t xml:space="preserve">Dimension 6 (Facilitator Support, 76.0%) </w:t>
      </w:r>
      <w:r w:rsidRPr="00940CBA">
        <w:rPr>
          <w:lang w:val="en-US" w:eastAsia="it-IT"/>
        </w:rPr>
        <w:t>showed moderate performance, though 15% of queries referenced non-existent entities, compromising utility.</w:t>
      </w:r>
    </w:p>
    <w:p w14:paraId="6BB014B9" w14:textId="77777777" w:rsidR="00FC2DC1" w:rsidRDefault="00FC2DC1" w:rsidP="00FC2DC1">
      <w:pPr>
        <w:pStyle w:val="ParaContinue"/>
        <w:ind w:firstLine="0"/>
        <w:rPr>
          <w:lang w:eastAsia="it-IT"/>
        </w:rPr>
      </w:pPr>
      <w:r>
        <w:rPr>
          <w:lang w:eastAsia="it-IT"/>
        </w:rPr>
        <w:t xml:space="preserve">4.3.3.3 </w:t>
      </w:r>
      <w:proofErr w:type="spellStart"/>
      <w:r>
        <w:rPr>
          <w:lang w:eastAsia="it-IT"/>
        </w:rPr>
        <w:t>Type-Specific</w:t>
      </w:r>
      <w:proofErr w:type="spellEnd"/>
      <w:r>
        <w:rPr>
          <w:lang w:eastAsia="it-IT"/>
        </w:rPr>
        <w:t xml:space="preserve"> </w:t>
      </w:r>
      <w:proofErr w:type="spellStart"/>
      <w:r>
        <w:rPr>
          <w:lang w:eastAsia="it-IT"/>
        </w:rPr>
        <w:t>Performance</w:t>
      </w:r>
      <w:proofErr w:type="spellEnd"/>
      <w:r>
        <w:rPr>
          <w:lang w:eastAsia="it-IT"/>
        </w:rPr>
        <w:t xml:space="preserve"> </w:t>
      </w:r>
      <w:proofErr w:type="spellStart"/>
      <w:r>
        <w:rPr>
          <w:lang w:eastAsia="it-IT"/>
        </w:rPr>
        <w:t>Analysis</w:t>
      </w:r>
      <w:proofErr w:type="spellEnd"/>
    </w:p>
    <w:tbl>
      <w:tblPr>
        <w:tblStyle w:val="aa"/>
        <w:tblW w:w="0" w:type="auto"/>
        <w:jc w:val="center"/>
        <w:tblLook w:val="04A0" w:firstRow="1" w:lastRow="0" w:firstColumn="1" w:lastColumn="0" w:noHBand="0" w:noVBand="1"/>
      </w:tblPr>
      <w:tblGrid>
        <w:gridCol w:w="2061"/>
        <w:gridCol w:w="793"/>
        <w:gridCol w:w="447"/>
        <w:gridCol w:w="537"/>
        <w:gridCol w:w="566"/>
        <w:gridCol w:w="1812"/>
        <w:gridCol w:w="1801"/>
      </w:tblGrid>
      <w:tr w:rsidR="00FC2DC1" w:rsidRPr="005F48D9" w14:paraId="452D20A1" w14:textId="77777777" w:rsidTr="00E123E0">
        <w:trPr>
          <w:jc w:val="center"/>
        </w:trPr>
        <w:tc>
          <w:tcPr>
            <w:tcW w:w="0" w:type="auto"/>
            <w:hideMark/>
          </w:tcPr>
          <w:p w14:paraId="5D17EF52" w14:textId="77777777" w:rsidR="00FC2DC1" w:rsidRPr="005F48D9" w:rsidRDefault="00FC2DC1" w:rsidP="00E123E0">
            <w:pPr>
              <w:snapToGrid w:val="0"/>
              <w:jc w:val="center"/>
              <w:rPr>
                <w:b/>
                <w:bCs/>
                <w:sz w:val="18"/>
                <w:szCs w:val="18"/>
              </w:rPr>
            </w:pPr>
            <w:r w:rsidRPr="005F48D9">
              <w:rPr>
                <w:b/>
                <w:bCs/>
                <w:sz w:val="18"/>
                <w:szCs w:val="18"/>
              </w:rPr>
              <w:t>Type</w:t>
            </w:r>
          </w:p>
        </w:tc>
        <w:tc>
          <w:tcPr>
            <w:tcW w:w="0" w:type="auto"/>
            <w:hideMark/>
          </w:tcPr>
          <w:p w14:paraId="7A450F34" w14:textId="77777777" w:rsidR="00FC2DC1" w:rsidRPr="005F48D9" w:rsidRDefault="00FC2DC1" w:rsidP="00E123E0">
            <w:pPr>
              <w:snapToGrid w:val="0"/>
              <w:jc w:val="center"/>
              <w:rPr>
                <w:b/>
                <w:bCs/>
                <w:sz w:val="18"/>
                <w:szCs w:val="18"/>
              </w:rPr>
            </w:pPr>
            <w:r w:rsidRPr="005F48D9">
              <w:rPr>
                <w:b/>
                <w:bCs/>
                <w:sz w:val="18"/>
                <w:szCs w:val="18"/>
              </w:rPr>
              <w:t>μ Score</w:t>
            </w:r>
          </w:p>
        </w:tc>
        <w:tc>
          <w:tcPr>
            <w:tcW w:w="0" w:type="auto"/>
            <w:hideMark/>
          </w:tcPr>
          <w:p w14:paraId="466525BE" w14:textId="77777777" w:rsidR="00FC2DC1" w:rsidRPr="005F48D9" w:rsidRDefault="00FC2DC1" w:rsidP="00E123E0">
            <w:pPr>
              <w:snapToGrid w:val="0"/>
              <w:jc w:val="center"/>
              <w:rPr>
                <w:b/>
                <w:bCs/>
                <w:sz w:val="18"/>
                <w:szCs w:val="18"/>
              </w:rPr>
            </w:pPr>
            <w:r w:rsidRPr="005F48D9">
              <w:rPr>
                <w:b/>
                <w:bCs/>
                <w:sz w:val="18"/>
                <w:szCs w:val="18"/>
              </w:rPr>
              <w:t>SD</w:t>
            </w:r>
          </w:p>
        </w:tc>
        <w:tc>
          <w:tcPr>
            <w:tcW w:w="0" w:type="auto"/>
            <w:hideMark/>
          </w:tcPr>
          <w:p w14:paraId="3165BA6C" w14:textId="77777777" w:rsidR="00FC2DC1" w:rsidRPr="005F48D9" w:rsidRDefault="00FC2DC1" w:rsidP="00E123E0">
            <w:pPr>
              <w:snapToGrid w:val="0"/>
              <w:jc w:val="center"/>
              <w:rPr>
                <w:b/>
                <w:bCs/>
                <w:sz w:val="18"/>
                <w:szCs w:val="18"/>
              </w:rPr>
            </w:pPr>
            <w:r w:rsidRPr="005F48D9">
              <w:rPr>
                <w:b/>
                <w:bCs/>
                <w:sz w:val="18"/>
                <w:szCs w:val="18"/>
              </w:rPr>
              <w:t>Min</w:t>
            </w:r>
          </w:p>
        </w:tc>
        <w:tc>
          <w:tcPr>
            <w:tcW w:w="0" w:type="auto"/>
            <w:hideMark/>
          </w:tcPr>
          <w:p w14:paraId="26AD9741" w14:textId="77777777" w:rsidR="00FC2DC1" w:rsidRPr="005F48D9" w:rsidRDefault="00FC2DC1" w:rsidP="00E123E0">
            <w:pPr>
              <w:snapToGrid w:val="0"/>
              <w:jc w:val="center"/>
              <w:rPr>
                <w:b/>
                <w:bCs/>
                <w:sz w:val="18"/>
                <w:szCs w:val="18"/>
              </w:rPr>
            </w:pPr>
            <w:r w:rsidRPr="005F48D9">
              <w:rPr>
                <w:b/>
                <w:bCs/>
                <w:sz w:val="18"/>
                <w:szCs w:val="18"/>
              </w:rPr>
              <w:t>Max</w:t>
            </w:r>
          </w:p>
        </w:tc>
        <w:tc>
          <w:tcPr>
            <w:tcW w:w="0" w:type="auto"/>
            <w:hideMark/>
          </w:tcPr>
          <w:p w14:paraId="6C90602B" w14:textId="77777777" w:rsidR="00FC2DC1" w:rsidRPr="005F48D9" w:rsidRDefault="00FC2DC1" w:rsidP="00E123E0">
            <w:pPr>
              <w:snapToGrid w:val="0"/>
              <w:jc w:val="center"/>
              <w:rPr>
                <w:b/>
                <w:bCs/>
                <w:sz w:val="18"/>
                <w:szCs w:val="18"/>
              </w:rPr>
            </w:pPr>
            <w:r w:rsidRPr="005F48D9">
              <w:rPr>
                <w:b/>
                <w:bCs/>
                <w:sz w:val="18"/>
                <w:szCs w:val="18"/>
              </w:rPr>
              <w:t>Strongest Dimension</w:t>
            </w:r>
          </w:p>
        </w:tc>
        <w:tc>
          <w:tcPr>
            <w:tcW w:w="0" w:type="auto"/>
            <w:hideMark/>
          </w:tcPr>
          <w:p w14:paraId="79C63D5D" w14:textId="77777777" w:rsidR="00FC2DC1" w:rsidRPr="005F48D9" w:rsidRDefault="00FC2DC1" w:rsidP="00E123E0">
            <w:pPr>
              <w:snapToGrid w:val="0"/>
              <w:jc w:val="center"/>
              <w:rPr>
                <w:b/>
                <w:bCs/>
                <w:sz w:val="18"/>
                <w:szCs w:val="18"/>
              </w:rPr>
            </w:pPr>
            <w:r w:rsidRPr="005F48D9">
              <w:rPr>
                <w:b/>
                <w:bCs/>
                <w:sz w:val="18"/>
                <w:szCs w:val="18"/>
              </w:rPr>
              <w:t>Weakest Dimension</w:t>
            </w:r>
          </w:p>
        </w:tc>
      </w:tr>
      <w:tr w:rsidR="00FC2DC1" w:rsidRPr="005F48D9" w14:paraId="56260735" w14:textId="77777777" w:rsidTr="00E123E0">
        <w:trPr>
          <w:jc w:val="center"/>
        </w:trPr>
        <w:tc>
          <w:tcPr>
            <w:tcW w:w="0" w:type="auto"/>
            <w:hideMark/>
          </w:tcPr>
          <w:p w14:paraId="6F49A677" w14:textId="77777777" w:rsidR="00FC2DC1" w:rsidRPr="005F48D9" w:rsidRDefault="00FC2DC1" w:rsidP="00E123E0">
            <w:pPr>
              <w:snapToGrid w:val="0"/>
              <w:jc w:val="center"/>
              <w:rPr>
                <w:sz w:val="18"/>
                <w:szCs w:val="18"/>
              </w:rPr>
            </w:pPr>
            <w:r w:rsidRPr="005F48D9">
              <w:rPr>
                <w:sz w:val="18"/>
                <w:szCs w:val="18"/>
              </w:rPr>
              <w:t>1. Decision-Making</w:t>
            </w:r>
          </w:p>
        </w:tc>
        <w:tc>
          <w:tcPr>
            <w:tcW w:w="0" w:type="auto"/>
            <w:hideMark/>
          </w:tcPr>
          <w:p w14:paraId="7784053C" w14:textId="77777777" w:rsidR="00FC2DC1" w:rsidRPr="005F48D9" w:rsidRDefault="00FC2DC1" w:rsidP="00E123E0">
            <w:pPr>
              <w:snapToGrid w:val="0"/>
              <w:jc w:val="center"/>
              <w:rPr>
                <w:sz w:val="18"/>
                <w:szCs w:val="18"/>
              </w:rPr>
            </w:pPr>
            <w:r w:rsidRPr="005F48D9">
              <w:rPr>
                <w:sz w:val="18"/>
                <w:szCs w:val="18"/>
              </w:rPr>
              <w:t>8</w:t>
            </w:r>
            <w:r>
              <w:rPr>
                <w:sz w:val="18"/>
                <w:szCs w:val="18"/>
              </w:rPr>
              <w:t>5.0</w:t>
            </w:r>
          </w:p>
        </w:tc>
        <w:tc>
          <w:tcPr>
            <w:tcW w:w="0" w:type="auto"/>
            <w:hideMark/>
          </w:tcPr>
          <w:p w14:paraId="1EC9BF1E" w14:textId="77777777" w:rsidR="00FC2DC1" w:rsidRPr="005F48D9" w:rsidRDefault="00FC2DC1" w:rsidP="00E123E0">
            <w:pPr>
              <w:snapToGrid w:val="0"/>
              <w:jc w:val="center"/>
              <w:rPr>
                <w:sz w:val="18"/>
                <w:szCs w:val="18"/>
              </w:rPr>
            </w:pPr>
            <w:r>
              <w:rPr>
                <w:sz w:val="18"/>
                <w:szCs w:val="18"/>
              </w:rPr>
              <w:t>3.0</w:t>
            </w:r>
          </w:p>
        </w:tc>
        <w:tc>
          <w:tcPr>
            <w:tcW w:w="0" w:type="auto"/>
            <w:hideMark/>
          </w:tcPr>
          <w:p w14:paraId="3CB5A02A" w14:textId="77777777" w:rsidR="00FC2DC1" w:rsidRPr="005F48D9" w:rsidRDefault="00FC2DC1" w:rsidP="00E123E0">
            <w:pPr>
              <w:snapToGrid w:val="0"/>
              <w:jc w:val="center"/>
              <w:rPr>
                <w:sz w:val="18"/>
                <w:szCs w:val="18"/>
              </w:rPr>
            </w:pPr>
            <w:r w:rsidRPr="005F48D9">
              <w:rPr>
                <w:sz w:val="18"/>
                <w:szCs w:val="18"/>
              </w:rPr>
              <w:t>8</w:t>
            </w:r>
            <w:r>
              <w:rPr>
                <w:sz w:val="18"/>
                <w:szCs w:val="18"/>
              </w:rPr>
              <w:t>2</w:t>
            </w:r>
          </w:p>
        </w:tc>
        <w:tc>
          <w:tcPr>
            <w:tcW w:w="0" w:type="auto"/>
            <w:hideMark/>
          </w:tcPr>
          <w:p w14:paraId="1ECE42ED" w14:textId="77777777" w:rsidR="00FC2DC1" w:rsidRPr="005F48D9" w:rsidRDefault="00FC2DC1" w:rsidP="00E123E0">
            <w:pPr>
              <w:snapToGrid w:val="0"/>
              <w:jc w:val="center"/>
              <w:rPr>
                <w:sz w:val="18"/>
                <w:szCs w:val="18"/>
              </w:rPr>
            </w:pPr>
            <w:r>
              <w:rPr>
                <w:sz w:val="18"/>
                <w:szCs w:val="18"/>
              </w:rPr>
              <w:t>88</w:t>
            </w:r>
          </w:p>
        </w:tc>
        <w:tc>
          <w:tcPr>
            <w:tcW w:w="0" w:type="auto"/>
            <w:hideMark/>
          </w:tcPr>
          <w:p w14:paraId="69EA4581" w14:textId="77777777" w:rsidR="00FC2DC1" w:rsidRPr="005F48D9" w:rsidRDefault="00FC2DC1" w:rsidP="00E123E0">
            <w:pPr>
              <w:snapToGrid w:val="0"/>
              <w:jc w:val="center"/>
              <w:rPr>
                <w:sz w:val="18"/>
                <w:szCs w:val="18"/>
              </w:rPr>
            </w:pPr>
            <w:r w:rsidRPr="005F48D9">
              <w:rPr>
                <w:sz w:val="18"/>
                <w:szCs w:val="18"/>
              </w:rPr>
              <w:t>D2 (</w:t>
            </w:r>
            <w:r>
              <w:rPr>
                <w:sz w:val="18"/>
                <w:szCs w:val="18"/>
              </w:rPr>
              <w:t>Pedagogy</w:t>
            </w:r>
            <w:r w:rsidRPr="005F48D9">
              <w:rPr>
                <w:sz w:val="18"/>
                <w:szCs w:val="18"/>
              </w:rPr>
              <w:t xml:space="preserve">, </w:t>
            </w:r>
            <w:r>
              <w:rPr>
                <w:sz w:val="18"/>
                <w:szCs w:val="18"/>
              </w:rPr>
              <w:t>88</w:t>
            </w:r>
            <w:r w:rsidRPr="005F48D9">
              <w:rPr>
                <w:sz w:val="18"/>
                <w:szCs w:val="18"/>
              </w:rPr>
              <w:t>%)</w:t>
            </w:r>
          </w:p>
        </w:tc>
        <w:tc>
          <w:tcPr>
            <w:tcW w:w="0" w:type="auto"/>
            <w:hideMark/>
          </w:tcPr>
          <w:p w14:paraId="5B7943AC" w14:textId="77777777" w:rsidR="00FC2DC1" w:rsidRPr="005F48D9" w:rsidRDefault="00FC2DC1" w:rsidP="00E123E0">
            <w:pPr>
              <w:snapToGrid w:val="0"/>
              <w:jc w:val="center"/>
              <w:rPr>
                <w:sz w:val="18"/>
                <w:szCs w:val="18"/>
              </w:rPr>
            </w:pPr>
            <w:r w:rsidRPr="005F48D9">
              <w:rPr>
                <w:sz w:val="18"/>
                <w:szCs w:val="18"/>
              </w:rPr>
              <w:t>D</w:t>
            </w:r>
            <w:r>
              <w:rPr>
                <w:sz w:val="18"/>
                <w:szCs w:val="18"/>
              </w:rPr>
              <w:t>1</w:t>
            </w:r>
            <w:r w:rsidRPr="005F48D9">
              <w:rPr>
                <w:sz w:val="18"/>
                <w:szCs w:val="18"/>
              </w:rPr>
              <w:t xml:space="preserve"> (</w:t>
            </w:r>
            <w:r>
              <w:rPr>
                <w:sz w:val="18"/>
                <w:szCs w:val="18"/>
              </w:rPr>
              <w:t>Grounding</w:t>
            </w:r>
            <w:r w:rsidRPr="005F48D9">
              <w:rPr>
                <w:sz w:val="18"/>
                <w:szCs w:val="18"/>
              </w:rPr>
              <w:t xml:space="preserve">, </w:t>
            </w:r>
            <w:r>
              <w:rPr>
                <w:sz w:val="18"/>
                <w:szCs w:val="18"/>
              </w:rPr>
              <w:t>78</w:t>
            </w:r>
            <w:r w:rsidRPr="005F48D9">
              <w:rPr>
                <w:sz w:val="18"/>
                <w:szCs w:val="18"/>
              </w:rPr>
              <w:t>%)</w:t>
            </w:r>
          </w:p>
        </w:tc>
      </w:tr>
      <w:tr w:rsidR="00FC2DC1" w:rsidRPr="005F48D9" w14:paraId="5A62A4C3" w14:textId="77777777" w:rsidTr="00E123E0">
        <w:trPr>
          <w:jc w:val="center"/>
        </w:trPr>
        <w:tc>
          <w:tcPr>
            <w:tcW w:w="0" w:type="auto"/>
            <w:hideMark/>
          </w:tcPr>
          <w:p w14:paraId="0BEF6169" w14:textId="77777777" w:rsidR="00FC2DC1" w:rsidRPr="005F48D9" w:rsidRDefault="00FC2DC1" w:rsidP="00E123E0">
            <w:pPr>
              <w:snapToGrid w:val="0"/>
              <w:jc w:val="center"/>
              <w:rPr>
                <w:sz w:val="18"/>
                <w:szCs w:val="18"/>
              </w:rPr>
            </w:pPr>
            <w:r w:rsidRPr="005F48D9">
              <w:rPr>
                <w:sz w:val="18"/>
                <w:szCs w:val="18"/>
              </w:rPr>
              <w:t>2. Risk Management</w:t>
            </w:r>
          </w:p>
        </w:tc>
        <w:tc>
          <w:tcPr>
            <w:tcW w:w="0" w:type="auto"/>
            <w:hideMark/>
          </w:tcPr>
          <w:p w14:paraId="7978B4DC" w14:textId="77777777" w:rsidR="00FC2DC1" w:rsidRPr="005F48D9" w:rsidRDefault="00FC2DC1" w:rsidP="00E123E0">
            <w:pPr>
              <w:snapToGrid w:val="0"/>
              <w:jc w:val="center"/>
              <w:rPr>
                <w:sz w:val="18"/>
                <w:szCs w:val="18"/>
              </w:rPr>
            </w:pPr>
            <w:r>
              <w:rPr>
                <w:sz w:val="18"/>
                <w:szCs w:val="18"/>
              </w:rPr>
              <w:t>76</w:t>
            </w:r>
            <w:r w:rsidRPr="005F48D9">
              <w:rPr>
                <w:sz w:val="18"/>
                <w:szCs w:val="18"/>
              </w:rPr>
              <w:t>.</w:t>
            </w:r>
            <w:r>
              <w:rPr>
                <w:sz w:val="18"/>
                <w:szCs w:val="18"/>
              </w:rPr>
              <w:t>5</w:t>
            </w:r>
          </w:p>
        </w:tc>
        <w:tc>
          <w:tcPr>
            <w:tcW w:w="0" w:type="auto"/>
            <w:hideMark/>
          </w:tcPr>
          <w:p w14:paraId="26BF5336" w14:textId="77777777" w:rsidR="00FC2DC1" w:rsidRPr="005F48D9" w:rsidRDefault="00FC2DC1" w:rsidP="00E123E0">
            <w:pPr>
              <w:snapToGrid w:val="0"/>
              <w:jc w:val="center"/>
              <w:rPr>
                <w:sz w:val="18"/>
                <w:szCs w:val="18"/>
              </w:rPr>
            </w:pPr>
            <w:r>
              <w:rPr>
                <w:sz w:val="18"/>
                <w:szCs w:val="18"/>
              </w:rPr>
              <w:t>2.5</w:t>
            </w:r>
          </w:p>
        </w:tc>
        <w:tc>
          <w:tcPr>
            <w:tcW w:w="0" w:type="auto"/>
            <w:hideMark/>
          </w:tcPr>
          <w:p w14:paraId="14E7F8B1" w14:textId="77777777" w:rsidR="00FC2DC1" w:rsidRPr="005F48D9" w:rsidRDefault="00FC2DC1" w:rsidP="00E123E0">
            <w:pPr>
              <w:snapToGrid w:val="0"/>
              <w:jc w:val="center"/>
              <w:rPr>
                <w:sz w:val="18"/>
                <w:szCs w:val="18"/>
              </w:rPr>
            </w:pPr>
            <w:r>
              <w:rPr>
                <w:sz w:val="18"/>
                <w:szCs w:val="18"/>
              </w:rPr>
              <w:t>74</w:t>
            </w:r>
          </w:p>
        </w:tc>
        <w:tc>
          <w:tcPr>
            <w:tcW w:w="0" w:type="auto"/>
            <w:hideMark/>
          </w:tcPr>
          <w:p w14:paraId="223C4903" w14:textId="77777777" w:rsidR="00FC2DC1" w:rsidRPr="005F48D9" w:rsidRDefault="00FC2DC1" w:rsidP="00E123E0">
            <w:pPr>
              <w:snapToGrid w:val="0"/>
              <w:jc w:val="center"/>
              <w:rPr>
                <w:sz w:val="18"/>
                <w:szCs w:val="18"/>
              </w:rPr>
            </w:pPr>
            <w:r>
              <w:rPr>
                <w:sz w:val="18"/>
                <w:szCs w:val="18"/>
              </w:rPr>
              <w:t>79</w:t>
            </w:r>
          </w:p>
        </w:tc>
        <w:tc>
          <w:tcPr>
            <w:tcW w:w="0" w:type="auto"/>
            <w:hideMark/>
          </w:tcPr>
          <w:p w14:paraId="7DC9C018" w14:textId="77777777" w:rsidR="00FC2DC1" w:rsidRPr="005F48D9" w:rsidRDefault="00FC2DC1" w:rsidP="00E123E0">
            <w:pPr>
              <w:snapToGrid w:val="0"/>
              <w:jc w:val="center"/>
              <w:rPr>
                <w:sz w:val="18"/>
                <w:szCs w:val="18"/>
              </w:rPr>
            </w:pPr>
            <w:r w:rsidRPr="005F48D9">
              <w:rPr>
                <w:sz w:val="18"/>
                <w:szCs w:val="18"/>
              </w:rPr>
              <w:t>D3 (Realism, 8</w:t>
            </w:r>
            <w:r>
              <w:rPr>
                <w:sz w:val="18"/>
                <w:szCs w:val="18"/>
              </w:rPr>
              <w:t>3</w:t>
            </w:r>
            <w:r w:rsidRPr="005F48D9">
              <w:rPr>
                <w:sz w:val="18"/>
                <w:szCs w:val="18"/>
              </w:rPr>
              <w:t>%)</w:t>
            </w:r>
          </w:p>
        </w:tc>
        <w:tc>
          <w:tcPr>
            <w:tcW w:w="0" w:type="auto"/>
            <w:hideMark/>
          </w:tcPr>
          <w:p w14:paraId="3FDB47EA" w14:textId="77777777" w:rsidR="00FC2DC1" w:rsidRPr="005F48D9" w:rsidRDefault="00FC2DC1" w:rsidP="00E123E0">
            <w:pPr>
              <w:snapToGrid w:val="0"/>
              <w:jc w:val="center"/>
              <w:rPr>
                <w:sz w:val="18"/>
                <w:szCs w:val="18"/>
              </w:rPr>
            </w:pPr>
            <w:r w:rsidRPr="005F48D9">
              <w:rPr>
                <w:sz w:val="18"/>
                <w:szCs w:val="18"/>
              </w:rPr>
              <w:t>D</w:t>
            </w:r>
            <w:r>
              <w:rPr>
                <w:sz w:val="18"/>
                <w:szCs w:val="18"/>
              </w:rPr>
              <w:t>1</w:t>
            </w:r>
            <w:r w:rsidRPr="005F48D9">
              <w:rPr>
                <w:sz w:val="18"/>
                <w:szCs w:val="18"/>
              </w:rPr>
              <w:t xml:space="preserve"> (</w:t>
            </w:r>
            <w:r>
              <w:rPr>
                <w:sz w:val="18"/>
                <w:szCs w:val="18"/>
              </w:rPr>
              <w:t>Grounding</w:t>
            </w:r>
            <w:r w:rsidRPr="005F48D9">
              <w:rPr>
                <w:sz w:val="18"/>
                <w:szCs w:val="18"/>
              </w:rPr>
              <w:t xml:space="preserve">, </w:t>
            </w:r>
            <w:r>
              <w:rPr>
                <w:sz w:val="18"/>
                <w:szCs w:val="18"/>
              </w:rPr>
              <w:t>67</w:t>
            </w:r>
            <w:r w:rsidRPr="005F48D9">
              <w:rPr>
                <w:sz w:val="18"/>
                <w:szCs w:val="18"/>
              </w:rPr>
              <w:t>%)</w:t>
            </w:r>
          </w:p>
        </w:tc>
      </w:tr>
      <w:tr w:rsidR="00FC2DC1" w:rsidRPr="005F48D9" w14:paraId="5C428FFE" w14:textId="77777777" w:rsidTr="00E123E0">
        <w:trPr>
          <w:jc w:val="center"/>
        </w:trPr>
        <w:tc>
          <w:tcPr>
            <w:tcW w:w="0" w:type="auto"/>
            <w:hideMark/>
          </w:tcPr>
          <w:p w14:paraId="1557B4FE" w14:textId="77777777" w:rsidR="00FC2DC1" w:rsidRPr="005F48D9" w:rsidRDefault="00FC2DC1" w:rsidP="00E123E0">
            <w:pPr>
              <w:snapToGrid w:val="0"/>
              <w:jc w:val="center"/>
              <w:rPr>
                <w:sz w:val="18"/>
                <w:szCs w:val="18"/>
              </w:rPr>
            </w:pPr>
            <w:r w:rsidRPr="005F48D9">
              <w:rPr>
                <w:sz w:val="18"/>
                <w:szCs w:val="18"/>
              </w:rPr>
              <w:t>3. Resource Optimization</w:t>
            </w:r>
          </w:p>
        </w:tc>
        <w:tc>
          <w:tcPr>
            <w:tcW w:w="0" w:type="auto"/>
            <w:hideMark/>
          </w:tcPr>
          <w:p w14:paraId="60C73A2E" w14:textId="77777777" w:rsidR="00FC2DC1" w:rsidRPr="005F48D9" w:rsidRDefault="00FC2DC1" w:rsidP="00E123E0">
            <w:pPr>
              <w:snapToGrid w:val="0"/>
              <w:jc w:val="center"/>
              <w:rPr>
                <w:sz w:val="18"/>
                <w:szCs w:val="18"/>
              </w:rPr>
            </w:pPr>
            <w:r>
              <w:rPr>
                <w:sz w:val="18"/>
                <w:szCs w:val="18"/>
              </w:rPr>
              <w:t>72</w:t>
            </w:r>
            <w:r w:rsidRPr="005F48D9">
              <w:rPr>
                <w:sz w:val="18"/>
                <w:szCs w:val="18"/>
              </w:rPr>
              <w:t>.</w:t>
            </w:r>
            <w:r>
              <w:rPr>
                <w:sz w:val="18"/>
                <w:szCs w:val="18"/>
              </w:rPr>
              <w:t>5</w:t>
            </w:r>
          </w:p>
        </w:tc>
        <w:tc>
          <w:tcPr>
            <w:tcW w:w="0" w:type="auto"/>
            <w:hideMark/>
          </w:tcPr>
          <w:p w14:paraId="560FE29B" w14:textId="77777777" w:rsidR="00FC2DC1" w:rsidRPr="005F48D9" w:rsidRDefault="00FC2DC1" w:rsidP="00E123E0">
            <w:pPr>
              <w:snapToGrid w:val="0"/>
              <w:jc w:val="center"/>
              <w:rPr>
                <w:sz w:val="18"/>
                <w:szCs w:val="18"/>
              </w:rPr>
            </w:pPr>
            <w:r>
              <w:rPr>
                <w:sz w:val="18"/>
                <w:szCs w:val="18"/>
              </w:rPr>
              <w:t>4.5</w:t>
            </w:r>
          </w:p>
        </w:tc>
        <w:tc>
          <w:tcPr>
            <w:tcW w:w="0" w:type="auto"/>
            <w:hideMark/>
          </w:tcPr>
          <w:p w14:paraId="3A7543BA" w14:textId="77777777" w:rsidR="00FC2DC1" w:rsidRPr="005F48D9" w:rsidRDefault="00FC2DC1" w:rsidP="00E123E0">
            <w:pPr>
              <w:snapToGrid w:val="0"/>
              <w:jc w:val="center"/>
              <w:rPr>
                <w:sz w:val="18"/>
                <w:szCs w:val="18"/>
              </w:rPr>
            </w:pPr>
            <w:r>
              <w:rPr>
                <w:sz w:val="18"/>
                <w:szCs w:val="18"/>
              </w:rPr>
              <w:t>68</w:t>
            </w:r>
          </w:p>
        </w:tc>
        <w:tc>
          <w:tcPr>
            <w:tcW w:w="0" w:type="auto"/>
            <w:hideMark/>
          </w:tcPr>
          <w:p w14:paraId="3FB4143B" w14:textId="77777777" w:rsidR="00FC2DC1" w:rsidRPr="005F48D9" w:rsidRDefault="00FC2DC1" w:rsidP="00E123E0">
            <w:pPr>
              <w:snapToGrid w:val="0"/>
              <w:jc w:val="center"/>
              <w:rPr>
                <w:sz w:val="18"/>
                <w:szCs w:val="18"/>
              </w:rPr>
            </w:pPr>
            <w:r>
              <w:rPr>
                <w:sz w:val="18"/>
                <w:szCs w:val="18"/>
              </w:rPr>
              <w:t>77</w:t>
            </w:r>
          </w:p>
        </w:tc>
        <w:tc>
          <w:tcPr>
            <w:tcW w:w="0" w:type="auto"/>
            <w:hideMark/>
          </w:tcPr>
          <w:p w14:paraId="7A78F738" w14:textId="77777777" w:rsidR="00FC2DC1" w:rsidRPr="005F48D9" w:rsidRDefault="00FC2DC1" w:rsidP="00E123E0">
            <w:pPr>
              <w:snapToGrid w:val="0"/>
              <w:jc w:val="center"/>
              <w:rPr>
                <w:sz w:val="18"/>
                <w:szCs w:val="18"/>
              </w:rPr>
            </w:pPr>
            <w:r w:rsidRPr="005F48D9">
              <w:rPr>
                <w:sz w:val="18"/>
                <w:szCs w:val="18"/>
              </w:rPr>
              <w:t>D5 (Structure, 100%)</w:t>
            </w:r>
          </w:p>
        </w:tc>
        <w:tc>
          <w:tcPr>
            <w:tcW w:w="0" w:type="auto"/>
            <w:hideMark/>
          </w:tcPr>
          <w:p w14:paraId="0DB10CBE" w14:textId="77777777" w:rsidR="00FC2DC1" w:rsidRPr="005F48D9" w:rsidRDefault="00FC2DC1" w:rsidP="00E123E0">
            <w:pPr>
              <w:snapToGrid w:val="0"/>
              <w:jc w:val="center"/>
              <w:rPr>
                <w:sz w:val="18"/>
                <w:szCs w:val="18"/>
              </w:rPr>
            </w:pPr>
            <w:r w:rsidRPr="005F48D9">
              <w:rPr>
                <w:sz w:val="18"/>
                <w:szCs w:val="18"/>
              </w:rPr>
              <w:t>D</w:t>
            </w:r>
            <w:r>
              <w:rPr>
                <w:sz w:val="18"/>
                <w:szCs w:val="18"/>
              </w:rPr>
              <w:t>1</w:t>
            </w:r>
            <w:r w:rsidRPr="005F48D9">
              <w:rPr>
                <w:sz w:val="18"/>
                <w:szCs w:val="18"/>
              </w:rPr>
              <w:t xml:space="preserve"> (</w:t>
            </w:r>
            <w:r>
              <w:rPr>
                <w:sz w:val="18"/>
                <w:szCs w:val="18"/>
              </w:rPr>
              <w:t>Grounding</w:t>
            </w:r>
            <w:r w:rsidRPr="005F48D9">
              <w:rPr>
                <w:sz w:val="18"/>
                <w:szCs w:val="18"/>
              </w:rPr>
              <w:t xml:space="preserve">, </w:t>
            </w:r>
            <w:r>
              <w:rPr>
                <w:sz w:val="18"/>
                <w:szCs w:val="18"/>
              </w:rPr>
              <w:t>67</w:t>
            </w:r>
            <w:r w:rsidRPr="005F48D9">
              <w:rPr>
                <w:sz w:val="18"/>
                <w:szCs w:val="18"/>
              </w:rPr>
              <w:t>%)</w:t>
            </w:r>
          </w:p>
        </w:tc>
      </w:tr>
      <w:tr w:rsidR="00FC2DC1" w:rsidRPr="005F48D9" w14:paraId="05F9182B" w14:textId="77777777" w:rsidTr="00E123E0">
        <w:trPr>
          <w:jc w:val="center"/>
        </w:trPr>
        <w:tc>
          <w:tcPr>
            <w:tcW w:w="0" w:type="auto"/>
            <w:hideMark/>
          </w:tcPr>
          <w:p w14:paraId="009ADB3E" w14:textId="77777777" w:rsidR="00FC2DC1" w:rsidRPr="005F48D9" w:rsidRDefault="00FC2DC1" w:rsidP="00E123E0">
            <w:pPr>
              <w:snapToGrid w:val="0"/>
              <w:jc w:val="center"/>
              <w:rPr>
                <w:sz w:val="18"/>
                <w:szCs w:val="18"/>
              </w:rPr>
            </w:pPr>
            <w:r w:rsidRPr="005F48D9">
              <w:rPr>
                <w:sz w:val="18"/>
                <w:szCs w:val="18"/>
              </w:rPr>
              <w:t>4. Team Coordination</w:t>
            </w:r>
          </w:p>
        </w:tc>
        <w:tc>
          <w:tcPr>
            <w:tcW w:w="0" w:type="auto"/>
            <w:hideMark/>
          </w:tcPr>
          <w:p w14:paraId="4FD99671" w14:textId="77777777" w:rsidR="00FC2DC1" w:rsidRPr="005F48D9" w:rsidRDefault="00FC2DC1" w:rsidP="00E123E0">
            <w:pPr>
              <w:snapToGrid w:val="0"/>
              <w:jc w:val="center"/>
              <w:rPr>
                <w:sz w:val="18"/>
                <w:szCs w:val="18"/>
              </w:rPr>
            </w:pPr>
            <w:r>
              <w:rPr>
                <w:sz w:val="18"/>
                <w:szCs w:val="18"/>
              </w:rPr>
              <w:t>70</w:t>
            </w:r>
            <w:r w:rsidRPr="005F48D9">
              <w:rPr>
                <w:sz w:val="18"/>
                <w:szCs w:val="18"/>
              </w:rPr>
              <w:t>.</w:t>
            </w:r>
            <w:r>
              <w:rPr>
                <w:sz w:val="18"/>
                <w:szCs w:val="18"/>
              </w:rPr>
              <w:t>5</w:t>
            </w:r>
          </w:p>
        </w:tc>
        <w:tc>
          <w:tcPr>
            <w:tcW w:w="0" w:type="auto"/>
            <w:hideMark/>
          </w:tcPr>
          <w:p w14:paraId="696D3A60" w14:textId="77777777" w:rsidR="00FC2DC1" w:rsidRPr="005F48D9" w:rsidRDefault="00FC2DC1" w:rsidP="00E123E0">
            <w:pPr>
              <w:snapToGrid w:val="0"/>
              <w:jc w:val="center"/>
              <w:rPr>
                <w:sz w:val="18"/>
                <w:szCs w:val="18"/>
              </w:rPr>
            </w:pPr>
            <w:r>
              <w:rPr>
                <w:sz w:val="18"/>
                <w:szCs w:val="18"/>
              </w:rPr>
              <w:t>2</w:t>
            </w:r>
            <w:r w:rsidRPr="005F48D9">
              <w:rPr>
                <w:sz w:val="18"/>
                <w:szCs w:val="18"/>
              </w:rPr>
              <w:t>.</w:t>
            </w:r>
            <w:r>
              <w:rPr>
                <w:sz w:val="18"/>
                <w:szCs w:val="18"/>
              </w:rPr>
              <w:t>5</w:t>
            </w:r>
          </w:p>
        </w:tc>
        <w:tc>
          <w:tcPr>
            <w:tcW w:w="0" w:type="auto"/>
            <w:hideMark/>
          </w:tcPr>
          <w:p w14:paraId="1E656B90" w14:textId="77777777" w:rsidR="00FC2DC1" w:rsidRPr="005F48D9" w:rsidRDefault="00FC2DC1" w:rsidP="00E123E0">
            <w:pPr>
              <w:snapToGrid w:val="0"/>
              <w:jc w:val="center"/>
              <w:rPr>
                <w:sz w:val="18"/>
                <w:szCs w:val="18"/>
              </w:rPr>
            </w:pPr>
            <w:r>
              <w:rPr>
                <w:sz w:val="18"/>
                <w:szCs w:val="18"/>
              </w:rPr>
              <w:t>68</w:t>
            </w:r>
          </w:p>
        </w:tc>
        <w:tc>
          <w:tcPr>
            <w:tcW w:w="0" w:type="auto"/>
            <w:hideMark/>
          </w:tcPr>
          <w:p w14:paraId="33DC425D" w14:textId="77777777" w:rsidR="00FC2DC1" w:rsidRPr="005F48D9" w:rsidRDefault="00FC2DC1" w:rsidP="00E123E0">
            <w:pPr>
              <w:snapToGrid w:val="0"/>
              <w:jc w:val="center"/>
              <w:rPr>
                <w:sz w:val="18"/>
                <w:szCs w:val="18"/>
              </w:rPr>
            </w:pPr>
            <w:r>
              <w:rPr>
                <w:sz w:val="18"/>
                <w:szCs w:val="18"/>
              </w:rPr>
              <w:t>73</w:t>
            </w:r>
          </w:p>
        </w:tc>
        <w:tc>
          <w:tcPr>
            <w:tcW w:w="0" w:type="auto"/>
            <w:hideMark/>
          </w:tcPr>
          <w:p w14:paraId="23EAB577" w14:textId="77777777" w:rsidR="00FC2DC1" w:rsidRPr="005F48D9" w:rsidRDefault="00FC2DC1" w:rsidP="00E123E0">
            <w:pPr>
              <w:snapToGrid w:val="0"/>
              <w:jc w:val="center"/>
              <w:rPr>
                <w:sz w:val="18"/>
                <w:szCs w:val="18"/>
              </w:rPr>
            </w:pPr>
            <w:r w:rsidRPr="005F48D9">
              <w:rPr>
                <w:sz w:val="18"/>
                <w:szCs w:val="18"/>
              </w:rPr>
              <w:t xml:space="preserve">D3 (Realism, </w:t>
            </w:r>
            <w:r>
              <w:rPr>
                <w:sz w:val="18"/>
                <w:szCs w:val="18"/>
              </w:rPr>
              <w:t>78</w:t>
            </w:r>
            <w:r w:rsidRPr="005F48D9">
              <w:rPr>
                <w:sz w:val="18"/>
                <w:szCs w:val="18"/>
              </w:rPr>
              <w:t>%)</w:t>
            </w:r>
          </w:p>
        </w:tc>
        <w:tc>
          <w:tcPr>
            <w:tcW w:w="0" w:type="auto"/>
            <w:hideMark/>
          </w:tcPr>
          <w:p w14:paraId="7E405B3C" w14:textId="77777777" w:rsidR="00FC2DC1" w:rsidRPr="005F48D9" w:rsidRDefault="00FC2DC1" w:rsidP="00E123E0">
            <w:pPr>
              <w:snapToGrid w:val="0"/>
              <w:jc w:val="center"/>
              <w:rPr>
                <w:sz w:val="18"/>
                <w:szCs w:val="18"/>
              </w:rPr>
            </w:pPr>
            <w:r w:rsidRPr="005F48D9">
              <w:rPr>
                <w:sz w:val="18"/>
                <w:szCs w:val="18"/>
              </w:rPr>
              <w:t xml:space="preserve">D1 (Grounding, </w:t>
            </w:r>
            <w:r>
              <w:rPr>
                <w:sz w:val="18"/>
                <w:szCs w:val="18"/>
              </w:rPr>
              <w:t>62</w:t>
            </w:r>
            <w:r w:rsidRPr="005F48D9">
              <w:rPr>
                <w:sz w:val="18"/>
                <w:szCs w:val="18"/>
              </w:rPr>
              <w:t>%)</w:t>
            </w:r>
          </w:p>
        </w:tc>
      </w:tr>
      <w:tr w:rsidR="00FC2DC1" w:rsidRPr="005F48D9" w14:paraId="05B5B161" w14:textId="77777777" w:rsidTr="00E123E0">
        <w:trPr>
          <w:jc w:val="center"/>
        </w:trPr>
        <w:tc>
          <w:tcPr>
            <w:tcW w:w="0" w:type="auto"/>
            <w:hideMark/>
          </w:tcPr>
          <w:p w14:paraId="4020D767" w14:textId="77777777" w:rsidR="00FC2DC1" w:rsidRPr="005F48D9" w:rsidRDefault="00FC2DC1" w:rsidP="00E123E0">
            <w:pPr>
              <w:snapToGrid w:val="0"/>
              <w:jc w:val="center"/>
              <w:rPr>
                <w:sz w:val="18"/>
                <w:szCs w:val="18"/>
              </w:rPr>
            </w:pPr>
            <w:r w:rsidRPr="005F48D9">
              <w:rPr>
                <w:sz w:val="18"/>
                <w:szCs w:val="18"/>
              </w:rPr>
              <w:t>5. Ethical Decision</w:t>
            </w:r>
          </w:p>
        </w:tc>
        <w:tc>
          <w:tcPr>
            <w:tcW w:w="0" w:type="auto"/>
            <w:hideMark/>
          </w:tcPr>
          <w:p w14:paraId="46F46395" w14:textId="77777777" w:rsidR="00FC2DC1" w:rsidRPr="005F48D9" w:rsidRDefault="00FC2DC1" w:rsidP="00E123E0">
            <w:pPr>
              <w:snapToGrid w:val="0"/>
              <w:jc w:val="center"/>
              <w:rPr>
                <w:sz w:val="18"/>
                <w:szCs w:val="18"/>
              </w:rPr>
            </w:pPr>
            <w:r>
              <w:rPr>
                <w:sz w:val="18"/>
                <w:szCs w:val="18"/>
              </w:rPr>
              <w:t>76</w:t>
            </w:r>
            <w:r w:rsidRPr="005F48D9">
              <w:rPr>
                <w:sz w:val="18"/>
                <w:szCs w:val="18"/>
              </w:rPr>
              <w:t>.</w:t>
            </w:r>
            <w:r>
              <w:rPr>
                <w:sz w:val="18"/>
                <w:szCs w:val="18"/>
              </w:rPr>
              <w:t>5</w:t>
            </w:r>
          </w:p>
        </w:tc>
        <w:tc>
          <w:tcPr>
            <w:tcW w:w="0" w:type="auto"/>
            <w:hideMark/>
          </w:tcPr>
          <w:p w14:paraId="289D2AD0" w14:textId="77777777" w:rsidR="00FC2DC1" w:rsidRPr="005F48D9" w:rsidRDefault="00FC2DC1" w:rsidP="00E123E0">
            <w:pPr>
              <w:snapToGrid w:val="0"/>
              <w:jc w:val="center"/>
              <w:rPr>
                <w:sz w:val="18"/>
                <w:szCs w:val="18"/>
              </w:rPr>
            </w:pPr>
            <w:r>
              <w:rPr>
                <w:sz w:val="18"/>
                <w:szCs w:val="18"/>
              </w:rPr>
              <w:t>0</w:t>
            </w:r>
            <w:r w:rsidRPr="005F48D9">
              <w:rPr>
                <w:sz w:val="18"/>
                <w:szCs w:val="18"/>
              </w:rPr>
              <w:t>.</w:t>
            </w:r>
            <w:r>
              <w:rPr>
                <w:sz w:val="18"/>
                <w:szCs w:val="18"/>
              </w:rPr>
              <w:t>5</w:t>
            </w:r>
          </w:p>
        </w:tc>
        <w:tc>
          <w:tcPr>
            <w:tcW w:w="0" w:type="auto"/>
            <w:hideMark/>
          </w:tcPr>
          <w:p w14:paraId="308045AE" w14:textId="77777777" w:rsidR="00FC2DC1" w:rsidRPr="005F48D9" w:rsidRDefault="00FC2DC1" w:rsidP="00E123E0">
            <w:pPr>
              <w:snapToGrid w:val="0"/>
              <w:jc w:val="center"/>
              <w:rPr>
                <w:sz w:val="18"/>
                <w:szCs w:val="18"/>
              </w:rPr>
            </w:pPr>
            <w:r>
              <w:rPr>
                <w:sz w:val="18"/>
                <w:szCs w:val="18"/>
              </w:rPr>
              <w:t>76</w:t>
            </w:r>
          </w:p>
        </w:tc>
        <w:tc>
          <w:tcPr>
            <w:tcW w:w="0" w:type="auto"/>
            <w:hideMark/>
          </w:tcPr>
          <w:p w14:paraId="43FDEF10" w14:textId="77777777" w:rsidR="00FC2DC1" w:rsidRPr="005F48D9" w:rsidRDefault="00FC2DC1" w:rsidP="00E123E0">
            <w:pPr>
              <w:snapToGrid w:val="0"/>
              <w:jc w:val="center"/>
              <w:rPr>
                <w:sz w:val="18"/>
                <w:szCs w:val="18"/>
              </w:rPr>
            </w:pPr>
            <w:r>
              <w:rPr>
                <w:sz w:val="18"/>
                <w:szCs w:val="18"/>
              </w:rPr>
              <w:t>77</w:t>
            </w:r>
          </w:p>
        </w:tc>
        <w:tc>
          <w:tcPr>
            <w:tcW w:w="0" w:type="auto"/>
            <w:hideMark/>
          </w:tcPr>
          <w:p w14:paraId="7FC92442" w14:textId="77777777" w:rsidR="00FC2DC1" w:rsidRPr="005F48D9" w:rsidRDefault="00FC2DC1" w:rsidP="00E123E0">
            <w:pPr>
              <w:snapToGrid w:val="0"/>
              <w:jc w:val="center"/>
              <w:rPr>
                <w:sz w:val="18"/>
                <w:szCs w:val="18"/>
              </w:rPr>
            </w:pPr>
            <w:r w:rsidRPr="005F48D9">
              <w:rPr>
                <w:sz w:val="18"/>
                <w:szCs w:val="18"/>
              </w:rPr>
              <w:t xml:space="preserve">D3 (Realism, </w:t>
            </w:r>
            <w:r>
              <w:rPr>
                <w:sz w:val="18"/>
                <w:szCs w:val="18"/>
              </w:rPr>
              <w:t>8</w:t>
            </w:r>
            <w:r w:rsidRPr="005F48D9">
              <w:rPr>
                <w:sz w:val="18"/>
                <w:szCs w:val="18"/>
              </w:rPr>
              <w:t>3%)</w:t>
            </w:r>
          </w:p>
        </w:tc>
        <w:tc>
          <w:tcPr>
            <w:tcW w:w="0" w:type="auto"/>
            <w:hideMark/>
          </w:tcPr>
          <w:p w14:paraId="6280E3F2" w14:textId="77777777" w:rsidR="00FC2DC1" w:rsidRPr="005F48D9" w:rsidRDefault="00FC2DC1" w:rsidP="00E123E0">
            <w:pPr>
              <w:keepNext/>
              <w:snapToGrid w:val="0"/>
              <w:jc w:val="center"/>
              <w:rPr>
                <w:sz w:val="18"/>
                <w:szCs w:val="18"/>
              </w:rPr>
            </w:pPr>
            <w:r w:rsidRPr="005F48D9">
              <w:rPr>
                <w:sz w:val="18"/>
                <w:szCs w:val="18"/>
              </w:rPr>
              <w:t xml:space="preserve">D1 (Grounding, </w:t>
            </w:r>
            <w:r>
              <w:rPr>
                <w:sz w:val="18"/>
                <w:szCs w:val="18"/>
              </w:rPr>
              <w:t>68</w:t>
            </w:r>
            <w:r w:rsidRPr="005F48D9">
              <w:rPr>
                <w:sz w:val="18"/>
                <w:szCs w:val="18"/>
              </w:rPr>
              <w:t>%)</w:t>
            </w:r>
          </w:p>
        </w:tc>
      </w:tr>
    </w:tbl>
    <w:p w14:paraId="26629062" w14:textId="77777777" w:rsidR="00FC2DC1" w:rsidRPr="00A576F1" w:rsidRDefault="00FC2DC1" w:rsidP="00FC2DC1">
      <w:pPr>
        <w:pStyle w:val="ab"/>
        <w:jc w:val="center"/>
        <w:rPr>
          <w:color w:val="000000" w:themeColor="text1"/>
          <w:lang w:val="en-US" w:eastAsia="it-IT"/>
        </w:rPr>
      </w:pPr>
      <w:r w:rsidRPr="00A576F1">
        <w:rPr>
          <w:b/>
          <w:bCs/>
          <w:i w:val="0"/>
          <w:iCs w:val="0"/>
          <w:color w:val="000000" w:themeColor="text1"/>
          <w:lang w:val="en-US"/>
        </w:rPr>
        <w:t xml:space="preserve">Table </w:t>
      </w:r>
      <w:r w:rsidRPr="00A12129">
        <w:rPr>
          <w:b/>
          <w:bCs/>
          <w:i w:val="0"/>
          <w:iCs w:val="0"/>
          <w:color w:val="000000" w:themeColor="text1"/>
        </w:rPr>
        <w:fldChar w:fldCharType="begin"/>
      </w:r>
      <w:r w:rsidRPr="00A576F1">
        <w:rPr>
          <w:b/>
          <w:bCs/>
          <w:i w:val="0"/>
          <w:iCs w:val="0"/>
          <w:color w:val="000000" w:themeColor="text1"/>
          <w:lang w:val="en-US"/>
        </w:rPr>
        <w:instrText xml:space="preserve"> SEQ Table \* ARABIC </w:instrText>
      </w:r>
      <w:r w:rsidRPr="00A12129">
        <w:rPr>
          <w:b/>
          <w:bCs/>
          <w:i w:val="0"/>
          <w:iCs w:val="0"/>
          <w:color w:val="000000" w:themeColor="text1"/>
        </w:rPr>
        <w:fldChar w:fldCharType="separate"/>
      </w:r>
      <w:r>
        <w:rPr>
          <w:b/>
          <w:bCs/>
          <w:i w:val="0"/>
          <w:iCs w:val="0"/>
          <w:noProof/>
          <w:color w:val="000000" w:themeColor="text1"/>
          <w:lang w:val="en-US"/>
        </w:rPr>
        <w:t>9</w:t>
      </w:r>
      <w:r w:rsidRPr="00A12129">
        <w:rPr>
          <w:b/>
          <w:bCs/>
          <w:i w:val="0"/>
          <w:iCs w:val="0"/>
          <w:color w:val="000000" w:themeColor="text1"/>
        </w:rPr>
        <w:fldChar w:fldCharType="end"/>
      </w:r>
      <w:r w:rsidRPr="00A576F1">
        <w:rPr>
          <w:color w:val="000000" w:themeColor="text1"/>
          <w:lang w:val="en-US"/>
        </w:rPr>
        <w:t xml:space="preserve"> Performance by Scenario Type for Crisis Negotiation (n=2 per type).</w:t>
      </w:r>
    </w:p>
    <w:p w14:paraId="2E49D7A5" w14:textId="77777777" w:rsidR="00FC2DC1" w:rsidRPr="00A576F1" w:rsidRDefault="00FC2DC1" w:rsidP="00FC2DC1">
      <w:pPr>
        <w:pStyle w:val="ParaContinue"/>
        <w:ind w:firstLine="720"/>
        <w:rPr>
          <w:lang w:val="en-US" w:eastAsia="it-IT"/>
        </w:rPr>
      </w:pPr>
      <w:r w:rsidRPr="00A576F1">
        <w:rPr>
          <w:lang w:val="en-US" w:eastAsia="it-IT"/>
        </w:rPr>
        <w:t>Decision-Making scenarios achieved the highest mean (</w:t>
      </w:r>
      <w:r>
        <w:rPr>
          <w:lang w:eastAsia="it-IT"/>
        </w:rPr>
        <w:t>μ</w:t>
      </w:r>
      <w:r w:rsidRPr="00A576F1">
        <w:rPr>
          <w:lang w:val="en-US" w:eastAsia="it-IT"/>
        </w:rPr>
        <w:t>=85.0), driven by strong pedagogical quality (</w:t>
      </w:r>
      <w:r>
        <w:rPr>
          <w:lang w:eastAsia="it-IT"/>
        </w:rPr>
        <w:t>μ</w:t>
      </w:r>
      <w:r w:rsidRPr="00A576F1">
        <w:rPr>
          <w:lang w:val="en-US" w:eastAsia="it-IT"/>
        </w:rPr>
        <w:t>=22.0/25, 88%) with clear learning objectives and sophisticated decision point framing incorporating negotiation-specific concepts (anchor shock, commitment timing). However, even these best-performing scenarios exhibited weak knowledge graph grounding (</w:t>
      </w:r>
      <w:r>
        <w:rPr>
          <w:lang w:eastAsia="it-IT"/>
        </w:rPr>
        <w:t>μ</w:t>
      </w:r>
      <w:r w:rsidRPr="00A576F1">
        <w:rPr>
          <w:lang w:val="en-US" w:eastAsia="it-IT"/>
        </w:rPr>
        <w:t>=23.5/30, 78%), with entity counts (14-16) insufficient for complex representation.</w:t>
      </w:r>
    </w:p>
    <w:p w14:paraId="61E298D3" w14:textId="77777777" w:rsidR="00FC2DC1" w:rsidRPr="00A576F1" w:rsidRDefault="00FC2DC1" w:rsidP="00FC2DC1">
      <w:pPr>
        <w:pStyle w:val="ParaContinue"/>
        <w:ind w:firstLine="720"/>
        <w:rPr>
          <w:lang w:val="en-US" w:eastAsia="it-IT"/>
        </w:rPr>
      </w:pPr>
      <w:r w:rsidRPr="00A576F1">
        <w:rPr>
          <w:lang w:val="en-US" w:eastAsia="it-IT"/>
        </w:rPr>
        <w:t>Resource Optimization scenarios scored lowest (</w:t>
      </w:r>
      <w:r>
        <w:rPr>
          <w:lang w:eastAsia="it-IT"/>
        </w:rPr>
        <w:t>μ</w:t>
      </w:r>
      <w:r w:rsidRPr="00A576F1">
        <w:rPr>
          <w:lang w:val="en-US" w:eastAsia="it-IT"/>
        </w:rPr>
        <w:t>=72.5), extending the universal pattern observed in SAR (81.0) and Border Security (75.5). With only 1.3 resources per scenario on average, Resource Optimization scenarios could not model meaningful allocation dilemmas, explaining their systematically weak performance across all three domains. Team Coordination scenarios (</w:t>
      </w:r>
      <w:r>
        <w:rPr>
          <w:lang w:eastAsia="it-IT"/>
        </w:rPr>
        <w:t>μ</w:t>
      </w:r>
      <w:r w:rsidRPr="00A576F1">
        <w:rPr>
          <w:lang w:val="en-US" w:eastAsia="it-IT"/>
        </w:rPr>
        <w:t>=70.5) exhibited the weakest knowledge graph grounding (</w:t>
      </w:r>
      <w:r>
        <w:rPr>
          <w:lang w:eastAsia="it-IT"/>
        </w:rPr>
        <w:t>μ</w:t>
      </w:r>
      <w:r w:rsidRPr="00A576F1">
        <w:rPr>
          <w:lang w:val="en-US" w:eastAsia="it-IT"/>
        </w:rPr>
        <w:t>=18.5/30, 62%), with Scenario 4.2 (score: 68, 9 entities) representing the portfolio's worst performer.</w:t>
      </w:r>
    </w:p>
    <w:p w14:paraId="4D0DC638" w14:textId="77777777" w:rsidR="00FC2DC1" w:rsidRPr="00A576F1" w:rsidRDefault="00FC2DC1" w:rsidP="00FC2DC1">
      <w:pPr>
        <w:pStyle w:val="ParaContinue"/>
        <w:ind w:firstLine="720"/>
        <w:rPr>
          <w:lang w:val="en-US" w:eastAsia="it-IT"/>
        </w:rPr>
      </w:pPr>
      <w:r w:rsidRPr="00A576F1">
        <w:rPr>
          <w:lang w:val="en-US" w:eastAsia="it-IT"/>
        </w:rPr>
        <w:lastRenderedPageBreak/>
        <w:t>Critically, no scenario type in Crisis Negotiation matched the performance of its counterpart in SAR or Border Security, indicating systematic domain-level underperformance rather than type-specific issues.</w:t>
      </w:r>
    </w:p>
    <w:p w14:paraId="517FF0CE" w14:textId="77777777" w:rsidR="00E26B4F" w:rsidRPr="00FC2DC1" w:rsidRDefault="00E26B4F">
      <w:pPr>
        <w:rPr>
          <w:lang w:val="en-US"/>
        </w:rPr>
      </w:pPr>
    </w:p>
    <w:sectPr w:rsidR="00E26B4F" w:rsidRPr="00FC2DC1"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nux Biolinum O">
    <w:altName w:val="Times New Roman"/>
    <w:panose1 w:val="020B0604020202020204"/>
    <w:charset w:val="00"/>
    <w:family w:val="auto"/>
    <w:pitch w:val="variable"/>
    <w:sig w:usb0="00000000" w:usb1="5000E5FB" w:usb2="00000020" w:usb3="00000000" w:csb0="000001BF" w:csb1="00000000"/>
  </w:font>
  <w:font w:name="Linux Libertine O">
    <w:altName w:val="Times New Roman"/>
    <w:panose1 w:val="020B0604020202020204"/>
    <w:charset w:val="00"/>
    <w:family w:val="auto"/>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nux Biolinum">
    <w:altName w:val="Times New Roman"/>
    <w:panose1 w:val="020B0604020202020204"/>
    <w:charset w:val="00"/>
    <w:family w:val="auto"/>
    <w:pitch w:val="variable"/>
    <w:sig w:usb0="E0000AFF" w:usb1="5000E5FB" w:usb2="00000020" w:usb3="00000000" w:csb0="000001B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9C4ADE"/>
    <w:multiLevelType w:val="hybridMultilevel"/>
    <w:tmpl w:val="C71069C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928"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5185154">
    <w:abstractNumId w:val="1"/>
  </w:num>
  <w:num w:numId="2" w16cid:durableId="1153673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DC1"/>
    <w:rsid w:val="000F1CC1"/>
    <w:rsid w:val="0056380E"/>
    <w:rsid w:val="007500F4"/>
    <w:rsid w:val="00750518"/>
    <w:rsid w:val="00915017"/>
    <w:rsid w:val="00A33099"/>
    <w:rsid w:val="00B604E0"/>
    <w:rsid w:val="00BC2AB5"/>
    <w:rsid w:val="00C74598"/>
    <w:rsid w:val="00D519B9"/>
    <w:rsid w:val="00D842AF"/>
    <w:rsid w:val="00E26B4F"/>
    <w:rsid w:val="00F56CF8"/>
    <w:rsid w:val="00F92B34"/>
    <w:rsid w:val="00FC2D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52515FC"/>
  <w15:chartTrackingRefBased/>
  <w15:docId w15:val="{F3ABE3D2-41AA-A64B-B51B-B04E8365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2DC1"/>
    <w:rPr>
      <w:rFonts w:ascii="Times New Roman" w:eastAsia="Times New Roman" w:hAnsi="Times New Roman" w:cs="Times New Roman"/>
      <w:kern w:val="0"/>
      <w:lang w:eastAsia="el-GR"/>
      <w14:ligatures w14:val="none"/>
    </w:rPr>
  </w:style>
  <w:style w:type="paragraph" w:styleId="1">
    <w:name w:val="heading 1"/>
    <w:basedOn w:val="a"/>
    <w:next w:val="a"/>
    <w:link w:val="1Char"/>
    <w:uiPriority w:val="9"/>
    <w:qFormat/>
    <w:rsid w:val="00FC2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C2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C2D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C2D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C2DC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C2DC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C2DC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C2DC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C2DC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C2DC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C2DC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C2DC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C2DC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C2DC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C2DC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C2DC1"/>
    <w:rPr>
      <w:rFonts w:eastAsiaTheme="majorEastAsia" w:cstheme="majorBidi"/>
      <w:color w:val="272727" w:themeColor="text1" w:themeTint="D8"/>
    </w:rPr>
  </w:style>
  <w:style w:type="paragraph" w:styleId="a3">
    <w:name w:val="Title"/>
    <w:basedOn w:val="a"/>
    <w:next w:val="a"/>
    <w:link w:val="Char"/>
    <w:uiPriority w:val="10"/>
    <w:qFormat/>
    <w:rsid w:val="00FC2DC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C2D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C2DC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C2D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C2DC1"/>
    <w:pPr>
      <w:spacing w:before="160" w:after="160"/>
      <w:jc w:val="center"/>
    </w:pPr>
    <w:rPr>
      <w:i/>
      <w:iCs/>
      <w:color w:val="404040" w:themeColor="text1" w:themeTint="BF"/>
    </w:rPr>
  </w:style>
  <w:style w:type="character" w:customStyle="1" w:styleId="Char1">
    <w:name w:val="Απόσπασμα Char"/>
    <w:basedOn w:val="a0"/>
    <w:link w:val="a5"/>
    <w:uiPriority w:val="29"/>
    <w:rsid w:val="00FC2DC1"/>
    <w:rPr>
      <w:i/>
      <w:iCs/>
      <w:color w:val="404040" w:themeColor="text1" w:themeTint="BF"/>
    </w:rPr>
  </w:style>
  <w:style w:type="paragraph" w:styleId="a6">
    <w:name w:val="List Paragraph"/>
    <w:basedOn w:val="a"/>
    <w:uiPriority w:val="34"/>
    <w:qFormat/>
    <w:rsid w:val="00FC2DC1"/>
    <w:pPr>
      <w:ind w:left="720"/>
      <w:contextualSpacing/>
    </w:pPr>
  </w:style>
  <w:style w:type="character" w:styleId="a7">
    <w:name w:val="Intense Emphasis"/>
    <w:basedOn w:val="a0"/>
    <w:uiPriority w:val="21"/>
    <w:qFormat/>
    <w:rsid w:val="00FC2DC1"/>
    <w:rPr>
      <w:i/>
      <w:iCs/>
      <w:color w:val="0F4761" w:themeColor="accent1" w:themeShade="BF"/>
    </w:rPr>
  </w:style>
  <w:style w:type="paragraph" w:styleId="a8">
    <w:name w:val="Intense Quote"/>
    <w:basedOn w:val="a"/>
    <w:next w:val="a"/>
    <w:link w:val="Char2"/>
    <w:uiPriority w:val="30"/>
    <w:qFormat/>
    <w:rsid w:val="00FC2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C2DC1"/>
    <w:rPr>
      <w:i/>
      <w:iCs/>
      <w:color w:val="0F4761" w:themeColor="accent1" w:themeShade="BF"/>
    </w:rPr>
  </w:style>
  <w:style w:type="character" w:styleId="a9">
    <w:name w:val="Intense Reference"/>
    <w:basedOn w:val="a0"/>
    <w:uiPriority w:val="32"/>
    <w:qFormat/>
    <w:rsid w:val="00FC2DC1"/>
    <w:rPr>
      <w:b/>
      <w:bCs/>
      <w:smallCaps/>
      <w:color w:val="0F4761" w:themeColor="accent1" w:themeShade="BF"/>
      <w:spacing w:val="5"/>
    </w:rPr>
  </w:style>
  <w:style w:type="paragraph" w:customStyle="1" w:styleId="Head1">
    <w:name w:val="Head1"/>
    <w:basedOn w:val="1"/>
    <w:next w:val="a"/>
    <w:qFormat/>
    <w:rsid w:val="00FC2DC1"/>
    <w:pPr>
      <w:numPr>
        <w:numId w:val="1"/>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a"/>
    <w:qFormat/>
    <w:rsid w:val="00FC2DC1"/>
    <w:pPr>
      <w:numPr>
        <w:ilvl w:val="1"/>
        <w:numId w:val="1"/>
      </w:numPr>
      <w:tabs>
        <w:tab w:val="num" w:pos="360"/>
      </w:tabs>
      <w:spacing w:before="240" w:after="60" w:line="225" w:lineRule="atLeast"/>
      <w:ind w:left="360"/>
    </w:pPr>
    <w:rPr>
      <w:rFonts w:ascii="Linux Biolinum O" w:eastAsia="Times New Roman" w:hAnsi="Linux Biolinum O" w:cs="Linux Biolinum O"/>
      <w:b/>
      <w:bCs/>
      <w:color w:val="auto"/>
      <w:sz w:val="18"/>
      <w:szCs w:val="20"/>
    </w:rPr>
  </w:style>
  <w:style w:type="character" w:customStyle="1" w:styleId="ParaContinueChar">
    <w:name w:val="ParaContinue Char"/>
    <w:link w:val="ParaContinue"/>
    <w:locked/>
    <w:rsid w:val="00FC2DC1"/>
    <w:rPr>
      <w:rFonts w:ascii="Linux Libertine O" w:hAnsi="Linux Libertine O" w:cs="Linux Libertine O"/>
      <w:sz w:val="18"/>
      <w:lang w:eastAsia="ja-JP"/>
    </w:rPr>
  </w:style>
  <w:style w:type="paragraph" w:customStyle="1" w:styleId="ParaContinue">
    <w:name w:val="ParaContinue"/>
    <w:basedOn w:val="a"/>
    <w:link w:val="ParaContinueChar"/>
    <w:rsid w:val="00FC2DC1"/>
    <w:pPr>
      <w:spacing w:line="270" w:lineRule="atLeast"/>
      <w:ind w:firstLine="240"/>
      <w:jc w:val="both"/>
    </w:pPr>
    <w:rPr>
      <w:rFonts w:ascii="Linux Libertine O" w:eastAsiaTheme="minorHAnsi" w:hAnsi="Linux Libertine O" w:cs="Linux Libertine O"/>
      <w:kern w:val="2"/>
      <w:sz w:val="18"/>
      <w:lang w:eastAsia="ja-JP"/>
      <w14:ligatures w14:val="standardContextual"/>
    </w:rPr>
  </w:style>
  <w:style w:type="table" w:styleId="aa">
    <w:name w:val="Table Grid"/>
    <w:basedOn w:val="a1"/>
    <w:uiPriority w:val="59"/>
    <w:rsid w:val="00FC2DC1"/>
    <w:rPr>
      <w:rFonts w:ascii="Cambria" w:eastAsia="MS Mincho" w:hAnsi="Cambria"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3">
    <w:name w:val="Head3"/>
    <w:basedOn w:val="a"/>
    <w:next w:val="a"/>
    <w:qFormat/>
    <w:rsid w:val="00FC2DC1"/>
    <w:pPr>
      <w:keepNext/>
      <w:numPr>
        <w:ilvl w:val="2"/>
        <w:numId w:val="1"/>
      </w:numPr>
      <w:tabs>
        <w:tab w:val="left" w:pos="540"/>
      </w:tabs>
      <w:overflowPunct w:val="0"/>
      <w:spacing w:before="240" w:after="60" w:line="225" w:lineRule="atLeast"/>
      <w:jc w:val="both"/>
      <w:outlineLvl w:val="2"/>
    </w:pPr>
    <w:rPr>
      <w:rFonts w:ascii="Linux Biolinum O" w:hAnsi="Linux Biolinum O" w:cs="Linux Biolinum O"/>
      <w:bCs/>
      <w:i/>
      <w:sz w:val="18"/>
      <w:szCs w:val="20"/>
      <w:lang w:val="en-US" w:eastAsia="en-US"/>
    </w:rPr>
  </w:style>
  <w:style w:type="paragraph" w:customStyle="1" w:styleId="Head4">
    <w:name w:val="Head4"/>
    <w:autoRedefine/>
    <w:qFormat/>
    <w:rsid w:val="00FC2DC1"/>
    <w:pPr>
      <w:keepNext/>
      <w:numPr>
        <w:ilvl w:val="3"/>
        <w:numId w:val="1"/>
      </w:numPr>
      <w:spacing w:before="60" w:after="140"/>
    </w:pPr>
    <w:rPr>
      <w:rFonts w:ascii="Linux Biolinum" w:eastAsia="Times New Roman" w:hAnsi="Linux Biolinum" w:cs="Linux Biolinum"/>
      <w:i/>
      <w:kern w:val="0"/>
      <w:szCs w:val="20"/>
      <w:lang w:val="en-US"/>
      <w14:ligatures w14:val="none"/>
    </w:rPr>
  </w:style>
  <w:style w:type="paragraph" w:styleId="ab">
    <w:name w:val="caption"/>
    <w:basedOn w:val="a"/>
    <w:next w:val="a"/>
    <w:uiPriority w:val="35"/>
    <w:unhideWhenUsed/>
    <w:qFormat/>
    <w:rsid w:val="00FC2DC1"/>
    <w:pPr>
      <w:spacing w:after="200"/>
    </w:pPr>
    <w:rPr>
      <w:i/>
      <w:iCs/>
      <w:color w:val="0E2841" w:themeColor="text2"/>
      <w:sz w:val="18"/>
      <w:szCs w:val="18"/>
    </w:rPr>
  </w:style>
  <w:style w:type="paragraph" w:styleId="-HTML">
    <w:name w:val="HTML Preformatted"/>
    <w:basedOn w:val="a"/>
    <w:link w:val="-HTMLChar"/>
    <w:uiPriority w:val="99"/>
    <w:unhideWhenUsed/>
    <w:rsid w:val="00FC2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Προ-διαμορφωμένο HTML Char"/>
    <w:basedOn w:val="a0"/>
    <w:link w:val="-HTML"/>
    <w:uiPriority w:val="99"/>
    <w:rsid w:val="00FC2DC1"/>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FC2DC1"/>
    <w:rPr>
      <w:rFonts w:ascii="Courier New" w:eastAsia="Times New Roman" w:hAnsi="Courier New" w:cs="Courier New"/>
      <w:sz w:val="20"/>
      <w:szCs w:val="20"/>
    </w:rPr>
  </w:style>
  <w:style w:type="character" w:customStyle="1" w:styleId="token">
    <w:name w:val="token"/>
    <w:basedOn w:val="a0"/>
    <w:rsid w:val="00FC2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4665</Words>
  <Characters>32195</Characters>
  <Application>Microsoft Office Word</Application>
  <DocSecurity>0</DocSecurity>
  <Lines>607</Lines>
  <Paragraphs>344</Paragraphs>
  <ScaleCrop>false</ScaleCrop>
  <Company/>
  <LinksUpToDate>false</LinksUpToDate>
  <CharactersWithSpaces>36516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2026-07-19T14:57:00Z</dcterms:created>
  <dcterms:modified xsi:type="dcterms:W3CDTF">2026-07-19T14:57:00Z</dcterms:modified>
</cp:coreProperties>
</file>