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42F0" w14:textId="77777777" w:rsidR="006E634C" w:rsidRPr="00784416" w:rsidRDefault="006E634C" w:rsidP="00784416">
      <w:pPr>
        <w:jc w:val="center"/>
        <w:outlineLvl w:val="0"/>
        <w:rPr>
          <w:rFonts w:ascii="Palatino Linotype" w:eastAsia="Times New Roman" w:hAnsi="Palatino Linotype" w:cs="Times New Roman"/>
          <w:b/>
          <w:bCs/>
          <w:kern w:val="36"/>
          <w:sz w:val="40"/>
          <w:szCs w:val="40"/>
          <w:u w:val="single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36"/>
          <w:sz w:val="40"/>
          <w:szCs w:val="40"/>
          <w:u w:val="single"/>
          <w:lang w:val="en-US" w:eastAsia="el-GR"/>
          <w14:ligatures w14:val="none"/>
        </w:rPr>
        <w:t>Operation Granite Guardian</w:t>
      </w:r>
    </w:p>
    <w:p w14:paraId="0D6E9AC7" w14:textId="77777777" w:rsidR="006E634C" w:rsidRPr="00784416" w:rsidRDefault="006E634C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  <w:t>Strategic Overview</w:t>
      </w:r>
    </w:p>
    <w:p w14:paraId="67347080" w14:textId="77777777" w:rsidR="006E634C" w:rsidRPr="00784416" w:rsidRDefault="006E634C" w:rsidP="00784416">
      <w:p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This tactical scenario depicts a small-scale regional conflict between two opposing forces in a contested rural area. This operation involves an aggressive mobile force (Side A) attempting to secure key terrain features against a defending force supported by airborne reinforcements (Side B).</w:t>
      </w:r>
    </w:p>
    <w:p w14:paraId="61CCBEC8" w14:textId="77777777" w:rsidR="006E634C" w:rsidRPr="00784416" w:rsidRDefault="006E634C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  <w:t>Battle Area</w:t>
      </w:r>
    </w:p>
    <w:p w14:paraId="06BFE829" w14:textId="77777777" w:rsidR="006E634C" w:rsidRPr="00784416" w:rsidRDefault="006E634C" w:rsidP="00784416">
      <w:p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The conflict takes place in a mixed terrain environment featuring:</w:t>
      </w:r>
    </w:p>
    <w:p w14:paraId="0B3A16C8" w14:textId="77777777" w:rsidR="006E634C" w:rsidRPr="00784416" w:rsidRDefault="006E634C" w:rsidP="00784416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A non-fordable waterway dividing the operational area</w:t>
      </w:r>
    </w:p>
    <w:p w14:paraId="4E88BEBD" w14:textId="77777777" w:rsidR="006E634C" w:rsidRPr="00784416" w:rsidRDefault="006E634C" w:rsidP="00784416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Three small settlements connected by transportation routes</w:t>
      </w:r>
    </w:p>
    <w:p w14:paraId="6F0A2875" w14:textId="77777777" w:rsidR="006E634C" w:rsidRPr="00784416" w:rsidRDefault="006E634C" w:rsidP="00784416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Varied terrain including agricultural fields, rocky elevations, and wooded areas</w:t>
      </w:r>
    </w:p>
    <w:p w14:paraId="73BEFB80" w14:textId="77777777" w:rsidR="006E634C" w:rsidRPr="00784416" w:rsidRDefault="006E634C" w:rsidP="00784416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A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designated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aerial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insertion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point</w:t>
      </w:r>
      <w:proofErr w:type="spellEnd"/>
    </w:p>
    <w:p w14:paraId="00C34607" w14:textId="77777777" w:rsidR="006E634C" w:rsidRPr="00784416" w:rsidRDefault="006E634C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  <w:t>Side A (Mobile Assault Force)</w:t>
      </w:r>
    </w:p>
    <w:p w14:paraId="5E623D01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Resources</w:t>
      </w:r>
      <w:proofErr w:type="spellEnd"/>
    </w:p>
    <w:p w14:paraId="79CB2D9F" w14:textId="77777777" w:rsidR="006E634C" w:rsidRPr="00784416" w:rsidRDefault="006E634C" w:rsidP="00784416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Mechanized infantry with tracked and wheeled armored personnel carriers</w:t>
      </w:r>
    </w:p>
    <w:p w14:paraId="02A22566" w14:textId="77777777" w:rsidR="006E634C" w:rsidRPr="00784416" w:rsidRDefault="006E634C" w:rsidP="00784416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Medium battle tanks (two variants with different capabilities)</w:t>
      </w:r>
    </w:p>
    <w:p w14:paraId="21817E77" w14:textId="77777777" w:rsidR="006E634C" w:rsidRPr="00784416" w:rsidRDefault="006E634C" w:rsidP="00784416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Light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reconnaissance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vehicles</w:t>
      </w:r>
      <w:proofErr w:type="spellEnd"/>
    </w:p>
    <w:p w14:paraId="7FDD6ED9" w14:textId="77777777" w:rsidR="006E634C" w:rsidRPr="00784416" w:rsidRDefault="006E634C" w:rsidP="00784416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Off-map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artillery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support</w:t>
      </w:r>
      <w:proofErr w:type="spellEnd"/>
    </w:p>
    <w:p w14:paraId="6CF286F2" w14:textId="77777777" w:rsidR="006E634C" w:rsidRPr="00784416" w:rsidRDefault="006E634C" w:rsidP="00784416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Substantial motorized infantry battalions with support elements</w:t>
      </w:r>
    </w:p>
    <w:p w14:paraId="2F2FE561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Vulnerabilities</w:t>
      </w:r>
      <w:proofErr w:type="spellEnd"/>
    </w:p>
    <w:p w14:paraId="5B7F90A1" w14:textId="77777777" w:rsidR="006E634C" w:rsidRPr="00784416" w:rsidRDefault="006E634C" w:rsidP="00784416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Restricted entry points into the battle area</w:t>
      </w:r>
    </w:p>
    <w:p w14:paraId="47DC5AE3" w14:textId="77777777" w:rsidR="006E634C" w:rsidRPr="00784416" w:rsidRDefault="006E634C" w:rsidP="00784416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Need to cross the waterway via existing bridges</w:t>
      </w:r>
    </w:p>
    <w:p w14:paraId="6B978D9B" w14:textId="77777777" w:rsidR="006E634C" w:rsidRPr="00784416" w:rsidRDefault="006E634C" w:rsidP="00784416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Limited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initial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deployment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area</w:t>
      </w:r>
      <w:proofErr w:type="spellEnd"/>
    </w:p>
    <w:p w14:paraId="302056AA" w14:textId="77777777" w:rsidR="006E634C" w:rsidRPr="00784416" w:rsidRDefault="006E634C" w:rsidP="00784416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Phased arrival schedule limiting initial combat power</w:t>
      </w:r>
    </w:p>
    <w:p w14:paraId="63A98C0D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Key</w:t>
      </w:r>
      <w:proofErr w:type="spellEnd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Challenges</w:t>
      </w:r>
      <w:proofErr w:type="spellEnd"/>
    </w:p>
    <w:p w14:paraId="7A6EB5D2" w14:textId="77777777" w:rsidR="006E634C" w:rsidRPr="00784416" w:rsidRDefault="006E634C" w:rsidP="00784416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Attacking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prepared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defensive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positions</w:t>
      </w:r>
      <w:proofErr w:type="spellEnd"/>
    </w:p>
    <w:p w14:paraId="04423719" w14:textId="77777777" w:rsidR="006E634C" w:rsidRPr="00784416" w:rsidRDefault="006E634C" w:rsidP="00784416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Coordinating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movement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across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restricted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terrain</w:t>
      </w:r>
      <w:proofErr w:type="spellEnd"/>
    </w:p>
    <w:p w14:paraId="7B486CA8" w14:textId="77777777" w:rsidR="006E634C" w:rsidRPr="00784416" w:rsidRDefault="006E634C" w:rsidP="00784416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Maintaining momentum while clearing multiple objectives</w:t>
      </w:r>
    </w:p>
    <w:p w14:paraId="247D5A2D" w14:textId="77777777" w:rsidR="006E634C" w:rsidRPr="00784416" w:rsidRDefault="006E634C" w:rsidP="00784416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Countering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airborne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reinforcements</w:t>
      </w:r>
      <w:proofErr w:type="spellEnd"/>
    </w:p>
    <w:p w14:paraId="77F92E76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Strategy</w:t>
      </w:r>
      <w:proofErr w:type="spellEnd"/>
    </w:p>
    <w:p w14:paraId="2D7854F6" w14:textId="77777777" w:rsidR="006E634C" w:rsidRPr="00784416" w:rsidRDefault="006E634C" w:rsidP="00784416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Enter battle area from designated entry points in staggered formation</w:t>
      </w:r>
    </w:p>
    <w:p w14:paraId="7C603103" w14:textId="77777777" w:rsidR="006E634C" w:rsidRPr="00784416" w:rsidRDefault="006E634C" w:rsidP="00784416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Deploy reconnaissance elements ahead of main force</w:t>
      </w:r>
    </w:p>
    <w:p w14:paraId="11454384" w14:textId="77777777" w:rsidR="006E634C" w:rsidRPr="00784416" w:rsidRDefault="006E634C" w:rsidP="00784416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Utilize armor as spearhead to breakthrough defensive lines</w:t>
      </w:r>
    </w:p>
    <w:p w14:paraId="293BE95C" w14:textId="77777777" w:rsidR="006E634C" w:rsidRPr="00784416" w:rsidRDefault="006E634C" w:rsidP="00784416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Focus on capturing the three settlements in sequence</w:t>
      </w:r>
    </w:p>
    <w:p w14:paraId="7A74300E" w14:textId="77777777" w:rsidR="006E634C" w:rsidRPr="00784416" w:rsidRDefault="006E634C" w:rsidP="00784416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Secure and hold the aerial insertion point to prevent reinforcement</w:t>
      </w:r>
    </w:p>
    <w:p w14:paraId="1EDE4221" w14:textId="77777777" w:rsidR="00784416" w:rsidRDefault="00784416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</w:p>
    <w:p w14:paraId="56648DC8" w14:textId="0ECB0DD4" w:rsidR="006E634C" w:rsidRPr="00784416" w:rsidRDefault="006E634C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  <w:t>Side B (Defensive Coalition)</w:t>
      </w:r>
    </w:p>
    <w:p w14:paraId="6AA025DE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val="en-US" w:eastAsia="el-GR"/>
          <w14:ligatures w14:val="none"/>
        </w:rPr>
        <w:t>Resources</w:t>
      </w:r>
    </w:p>
    <w:p w14:paraId="1CD9AB4A" w14:textId="77777777" w:rsidR="006E634C" w:rsidRPr="00784416" w:rsidRDefault="006E634C" w:rsidP="00784416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Infantry regiments in prepared defensive positions</w:t>
      </w:r>
    </w:p>
    <w:p w14:paraId="658CF01A" w14:textId="77777777" w:rsidR="006E634C" w:rsidRPr="00784416" w:rsidRDefault="006E634C" w:rsidP="00784416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Limited armor support (assault guns and tank company)</w:t>
      </w:r>
    </w:p>
    <w:p w14:paraId="6AE3F474" w14:textId="77777777" w:rsidR="006E634C" w:rsidRPr="00784416" w:rsidRDefault="006E634C" w:rsidP="00784416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Anti-tank weapons emplaced near settlements</w:t>
      </w:r>
    </w:p>
    <w:p w14:paraId="4625EC45" w14:textId="77777777" w:rsidR="006E634C" w:rsidRPr="00784416" w:rsidRDefault="006E634C" w:rsidP="00784416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Airborne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infantry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reinforcements</w:t>
      </w:r>
      <w:proofErr w:type="spellEnd"/>
    </w:p>
    <w:p w14:paraId="37E5DCB9" w14:textId="77777777" w:rsidR="006E634C" w:rsidRPr="00784416" w:rsidRDefault="006E634C" w:rsidP="00784416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Special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reconnaissance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elements</w:t>
      </w:r>
      <w:proofErr w:type="spellEnd"/>
    </w:p>
    <w:p w14:paraId="08516DE4" w14:textId="77777777" w:rsidR="006E634C" w:rsidRPr="00784416" w:rsidRDefault="006E634C" w:rsidP="00784416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Engineering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capabilities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for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infrastructure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denial</w:t>
      </w:r>
      <w:proofErr w:type="spellEnd"/>
    </w:p>
    <w:p w14:paraId="36F17EA6" w14:textId="77777777" w:rsidR="006E634C" w:rsidRPr="00784416" w:rsidRDefault="006E634C" w:rsidP="00784416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Mortars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and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artillery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support</w:t>
      </w:r>
      <w:proofErr w:type="spellEnd"/>
    </w:p>
    <w:p w14:paraId="69947055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Vulnerabilities</w:t>
      </w:r>
      <w:proofErr w:type="spellEnd"/>
    </w:p>
    <w:p w14:paraId="7EA65866" w14:textId="77777777" w:rsidR="006E634C" w:rsidRPr="00784416" w:rsidRDefault="006E634C" w:rsidP="00784416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lastRenderedPageBreak/>
        <w:t>Dispersed forces across three separate settlements</w:t>
      </w:r>
    </w:p>
    <w:p w14:paraId="4E9A33FE" w14:textId="77777777" w:rsidR="006E634C" w:rsidRPr="00784416" w:rsidRDefault="006E634C" w:rsidP="00784416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Limited mobility compared to Side A</w:t>
      </w:r>
    </w:p>
    <w:p w14:paraId="0CC9898B" w14:textId="77777777" w:rsidR="006E634C" w:rsidRPr="00784416" w:rsidRDefault="006E634C" w:rsidP="00784416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Dependence on aerial insertion zone for reinforcements</w:t>
      </w:r>
    </w:p>
    <w:p w14:paraId="2AAE4D0C" w14:textId="77777777" w:rsidR="006E634C" w:rsidRPr="00784416" w:rsidRDefault="006E634C" w:rsidP="00784416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Need to coordinate between regular and airborne forces</w:t>
      </w:r>
    </w:p>
    <w:p w14:paraId="7BCE9DFF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Key</w:t>
      </w:r>
      <w:proofErr w:type="spellEnd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Challenges</w:t>
      </w:r>
      <w:proofErr w:type="spellEnd"/>
    </w:p>
    <w:p w14:paraId="40903B45" w14:textId="77777777" w:rsidR="006E634C" w:rsidRPr="00784416" w:rsidRDefault="006E634C" w:rsidP="00784416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Withstanding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superior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armored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assault</w:t>
      </w:r>
      <w:proofErr w:type="spellEnd"/>
    </w:p>
    <w:p w14:paraId="783E94AA" w14:textId="77777777" w:rsidR="006E634C" w:rsidRPr="00784416" w:rsidRDefault="006E634C" w:rsidP="00784416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Maintaining cohesion between different force elements</w:t>
      </w:r>
    </w:p>
    <w:p w14:paraId="13DA2C5B" w14:textId="77777777" w:rsidR="006E634C" w:rsidRPr="00784416" w:rsidRDefault="006E634C" w:rsidP="00784416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Controlling key terrain despite numerical disadvantage</w:t>
      </w:r>
    </w:p>
    <w:p w14:paraId="33E4566F" w14:textId="77777777" w:rsidR="006E634C" w:rsidRPr="00784416" w:rsidRDefault="006E634C" w:rsidP="00784416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Protecting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aerial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insertion</w:t>
      </w:r>
      <w:proofErr w:type="spellEnd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point</w:t>
      </w:r>
      <w:proofErr w:type="spellEnd"/>
    </w:p>
    <w:p w14:paraId="59D49CB7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Strategy</w:t>
      </w:r>
      <w:proofErr w:type="spellEnd"/>
    </w:p>
    <w:p w14:paraId="4C8D01C1" w14:textId="77777777" w:rsidR="006E634C" w:rsidRPr="00784416" w:rsidRDefault="006E634C" w:rsidP="00784416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Deploy in "light" improved positions around key settlements</w:t>
      </w:r>
    </w:p>
    <w:p w14:paraId="58892AD2" w14:textId="77777777" w:rsidR="006E634C" w:rsidRPr="00784416" w:rsidRDefault="006E634C" w:rsidP="00784416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Utilize high ground and prepared defensive positions</w:t>
      </w:r>
    </w:p>
    <w:p w14:paraId="213C8EBC" w14:textId="77777777" w:rsidR="006E634C" w:rsidRPr="00784416" w:rsidRDefault="006E634C" w:rsidP="00784416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Possible demolition of crossing points to channel enemy movement</w:t>
      </w:r>
    </w:p>
    <w:p w14:paraId="2B3C90F9" w14:textId="77777777" w:rsidR="006E634C" w:rsidRPr="00784416" w:rsidRDefault="006E634C" w:rsidP="00784416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Insert specialized forces behind enemy lines</w:t>
      </w:r>
    </w:p>
    <w:p w14:paraId="4D926FA8" w14:textId="77777777" w:rsidR="006E634C" w:rsidRPr="00784416" w:rsidRDefault="006E634C" w:rsidP="00784416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Rely on superior defensive positions and terrain knowledge</w:t>
      </w:r>
    </w:p>
    <w:p w14:paraId="05D259A6" w14:textId="77777777" w:rsidR="006E634C" w:rsidRPr="00784416" w:rsidRDefault="006E634C" w:rsidP="00784416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Coordinate between static defensive forces and mobile reinforcements</w:t>
      </w:r>
    </w:p>
    <w:p w14:paraId="310A9773" w14:textId="77777777" w:rsidR="00784416" w:rsidRDefault="00784416" w:rsidP="00784416">
      <w:pPr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lang w:val="en-US" w:eastAsia="el-GR"/>
          <w14:ligatures w14:val="none"/>
        </w:rPr>
      </w:pPr>
    </w:p>
    <w:p w14:paraId="71C5F212" w14:textId="7A3A7E42" w:rsidR="006E634C" w:rsidRPr="00784416" w:rsidRDefault="006E634C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  <w:t>Victory Conditions</w:t>
      </w:r>
    </w:p>
    <w:p w14:paraId="51E4824A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val="en-US" w:eastAsia="el-GR"/>
          <w14:ligatures w14:val="none"/>
        </w:rPr>
        <w:t>Side A Victory:</w:t>
      </w:r>
    </w:p>
    <w:p w14:paraId="46674459" w14:textId="77777777" w:rsidR="006E634C" w:rsidRPr="00784416" w:rsidRDefault="006E634C" w:rsidP="00784416">
      <w:pPr>
        <w:numPr>
          <w:ilvl w:val="0"/>
          <w:numId w:val="10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Occupy two or more settlements free of enemy units</w:t>
      </w:r>
    </w:p>
    <w:p w14:paraId="02B5E0A7" w14:textId="77777777" w:rsidR="006E634C" w:rsidRPr="00784416" w:rsidRDefault="006E634C" w:rsidP="00784416">
      <w:pPr>
        <w:numPr>
          <w:ilvl w:val="0"/>
          <w:numId w:val="10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Secure the aerial insertion point to prevent reinforcement</w:t>
      </w:r>
    </w:p>
    <w:p w14:paraId="167823BD" w14:textId="77777777" w:rsidR="006E634C" w:rsidRPr="00784416" w:rsidRDefault="006E634C" w:rsidP="00784416">
      <w:pPr>
        <w:numPr>
          <w:ilvl w:val="0"/>
          <w:numId w:val="10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Control majority of the battlefield within 15 operational phases</w:t>
      </w:r>
    </w:p>
    <w:p w14:paraId="19FFBE91" w14:textId="77777777" w:rsidR="006E634C" w:rsidRPr="00784416" w:rsidRDefault="006E634C" w:rsidP="00784416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</w:pP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Side</w:t>
      </w:r>
      <w:proofErr w:type="spellEnd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B </w:t>
      </w: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Victory</w:t>
      </w:r>
      <w:proofErr w:type="spellEnd"/>
      <w:r w:rsidRPr="00784416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lang w:eastAsia="el-GR"/>
          <w14:ligatures w14:val="none"/>
        </w:rPr>
        <w:t>:</w:t>
      </w:r>
    </w:p>
    <w:p w14:paraId="033E6DF0" w14:textId="77777777" w:rsidR="006E634C" w:rsidRPr="00784416" w:rsidRDefault="006E634C" w:rsidP="00784416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Maintain presence in at least one settlement</w:t>
      </w:r>
    </w:p>
    <w:p w14:paraId="0D0C3894" w14:textId="77777777" w:rsidR="006E634C" w:rsidRPr="00784416" w:rsidRDefault="006E634C" w:rsidP="00784416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Preserve control of the aerial insertion point</w:t>
      </w:r>
    </w:p>
    <w:p w14:paraId="28E33593" w14:textId="77777777" w:rsidR="006E634C" w:rsidRPr="00784416" w:rsidRDefault="006E634C" w:rsidP="00784416">
      <w:pPr>
        <w:numPr>
          <w:ilvl w:val="0"/>
          <w:numId w:val="11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Delay and disrupt Side A advance until operational timeline expires</w:t>
      </w:r>
    </w:p>
    <w:p w14:paraId="64699832" w14:textId="77777777" w:rsidR="00784416" w:rsidRDefault="00784416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</w:p>
    <w:p w14:paraId="2F8B0E87" w14:textId="7E60D8C9" w:rsidR="006E634C" w:rsidRPr="00784416" w:rsidRDefault="006E634C" w:rsidP="00784416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eastAsia="el-GR"/>
          <w14:ligatures w14:val="none"/>
        </w:rPr>
        <w:t xml:space="preserve">Special </w:t>
      </w:r>
      <w:proofErr w:type="spellStart"/>
      <w:r w:rsidRPr="00784416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eastAsia="el-GR"/>
          <w14:ligatures w14:val="none"/>
        </w:rPr>
        <w:t>Conditions</w:t>
      </w:r>
      <w:proofErr w:type="spellEnd"/>
    </w:p>
    <w:p w14:paraId="04B91C3D" w14:textId="77777777" w:rsidR="006E634C" w:rsidRPr="00784416" w:rsidRDefault="006E634C" w:rsidP="00784416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Aerial insertion forces face deployment limitations</w:t>
      </w:r>
    </w:p>
    <w:p w14:paraId="4C7CFB0E" w14:textId="77777777" w:rsidR="006E634C" w:rsidRPr="00784416" w:rsidRDefault="006E634C" w:rsidP="00784416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Engineering elements can destroy crossing points with successful capability checks</w:t>
      </w:r>
    </w:p>
    <w:p w14:paraId="71B834B1" w14:textId="77777777" w:rsidR="006E634C" w:rsidRPr="00784416" w:rsidRDefault="006E634C" w:rsidP="00784416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Certain support elements have delayed activation timelines</w:t>
      </w:r>
    </w:p>
    <w:p w14:paraId="42CA6269" w14:textId="77777777" w:rsidR="006E634C" w:rsidRPr="00784416" w:rsidRDefault="006E634C" w:rsidP="00784416">
      <w:pPr>
        <w:numPr>
          <w:ilvl w:val="0"/>
          <w:numId w:val="12"/>
        </w:numPr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784416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Special reconnaissance forces have enhanced deployment options</w:t>
      </w:r>
    </w:p>
    <w:p w14:paraId="2BEF6E88" w14:textId="77777777" w:rsidR="00E26B4F" w:rsidRPr="00784416" w:rsidRDefault="00E26B4F">
      <w:pPr>
        <w:rPr>
          <w:lang w:val="en-US"/>
        </w:rPr>
      </w:pPr>
    </w:p>
    <w:sectPr w:rsidR="00E26B4F" w:rsidRPr="00784416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F02E3"/>
    <w:multiLevelType w:val="multilevel"/>
    <w:tmpl w:val="F55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3472"/>
    <w:multiLevelType w:val="multilevel"/>
    <w:tmpl w:val="5CB4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3EEE"/>
    <w:multiLevelType w:val="multilevel"/>
    <w:tmpl w:val="DD8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540E4"/>
    <w:multiLevelType w:val="multilevel"/>
    <w:tmpl w:val="412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08A3"/>
    <w:multiLevelType w:val="multilevel"/>
    <w:tmpl w:val="076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610AC"/>
    <w:multiLevelType w:val="multilevel"/>
    <w:tmpl w:val="A43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A1F6D"/>
    <w:multiLevelType w:val="multilevel"/>
    <w:tmpl w:val="887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52C4A"/>
    <w:multiLevelType w:val="multilevel"/>
    <w:tmpl w:val="A52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41C64"/>
    <w:multiLevelType w:val="multilevel"/>
    <w:tmpl w:val="D55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737B3"/>
    <w:multiLevelType w:val="multilevel"/>
    <w:tmpl w:val="1620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D48A1"/>
    <w:multiLevelType w:val="multilevel"/>
    <w:tmpl w:val="144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F4993"/>
    <w:multiLevelType w:val="multilevel"/>
    <w:tmpl w:val="997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194509">
    <w:abstractNumId w:val="6"/>
  </w:num>
  <w:num w:numId="2" w16cid:durableId="1394813258">
    <w:abstractNumId w:val="11"/>
  </w:num>
  <w:num w:numId="3" w16cid:durableId="1993440333">
    <w:abstractNumId w:val="5"/>
  </w:num>
  <w:num w:numId="4" w16cid:durableId="1501241013">
    <w:abstractNumId w:val="7"/>
  </w:num>
  <w:num w:numId="5" w16cid:durableId="111748208">
    <w:abstractNumId w:val="4"/>
  </w:num>
  <w:num w:numId="6" w16cid:durableId="564031401">
    <w:abstractNumId w:val="0"/>
  </w:num>
  <w:num w:numId="7" w16cid:durableId="1659768956">
    <w:abstractNumId w:val="9"/>
  </w:num>
  <w:num w:numId="8" w16cid:durableId="992175491">
    <w:abstractNumId w:val="3"/>
  </w:num>
  <w:num w:numId="9" w16cid:durableId="1630697727">
    <w:abstractNumId w:val="2"/>
  </w:num>
  <w:num w:numId="10" w16cid:durableId="432285197">
    <w:abstractNumId w:val="1"/>
  </w:num>
  <w:num w:numId="11" w16cid:durableId="228080890">
    <w:abstractNumId w:val="8"/>
  </w:num>
  <w:num w:numId="12" w16cid:durableId="940138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4C"/>
    <w:rsid w:val="00052438"/>
    <w:rsid w:val="000F1CC1"/>
    <w:rsid w:val="0056380E"/>
    <w:rsid w:val="006E634C"/>
    <w:rsid w:val="007500F4"/>
    <w:rsid w:val="00784416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9BF9E"/>
  <w15:chartTrackingRefBased/>
  <w15:docId w15:val="{087A4536-F95F-B241-8896-9D41EF4C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E6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6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6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6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6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6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E6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6E6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E6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E634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E63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E63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E63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E63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E6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E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63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E6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6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E63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63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63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6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E63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634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6E63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customStyle="1" w:styleId="whitespace-normal">
    <w:name w:val="whitespace-normal"/>
    <w:basedOn w:val="a"/>
    <w:rsid w:val="006E63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2025-05-12T18:25:00Z</dcterms:created>
  <dcterms:modified xsi:type="dcterms:W3CDTF">2025-05-13T16:08:00Z</dcterms:modified>
</cp:coreProperties>
</file>