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b w:val="true"/>
          <w:bCs w:val="true"/>
          <w:color w:val="000000"/>
          <w:sz w:val="28"/>
          <w:szCs w:val="28"/>
        </w:rPr>
      </w:pPr>
      <w:r>
        <w:rPr>
          <w:rFonts w:ascii="等线" w:hAnsi="等线" w:eastAsia="等线"/>
          <w:b w:val="true"/>
          <w:bCs w:val="true"/>
          <w:color w:val="000000"/>
          <w:sz w:val="28"/>
          <w:szCs w:val="28"/>
        </w:rPr>
        <w:t>Tower Defense Game User Feedback Form   --ASP Group 8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730"/>
        <w:gridCol w:w="1125"/>
        <w:gridCol w:w="1980"/>
        <w:gridCol w:w="1830"/>
        <w:gridCol w:w="1230"/>
      </w:tblGrid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jun  liu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55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Job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it engineer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2022－03－09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Have seen this game before?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Is one of the developers before?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Platform working fine?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Whole speed runs normally?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Operations and keys are correctly related?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Main story is understandable?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Button are understandable?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If you have disability, how do you feel about our game?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Do you think you are always clear with the help of navigation buttons ?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Volume control / skin customization?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Is it fluent for choice of towers or levels?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almost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Do you think buttons are in consistent style?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yes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Do you think characters are in consistent style?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almost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You don’t need to remember any names. Is it true?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See tutorials?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See our contact info?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</w:tr>
      <w:tr>
        <w:trPr>
          <w:trHeight w:val="480" w:hRule="atLeast"/>
        </w:trPr>
        <w:tc>
          <w:tcPr>
            <w:tcW w:w="3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Help document? 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 xml:space="preserve">Do you think you are educated after playing this game? 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not exactly</w:t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Likes</w:t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character style</w:t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9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  <w:t>Dislikes</w:t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6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等线" w:hAnsi="等线" w:eastAsia="等线"/>
                <w:color w:val="000000"/>
                <w:sz w:val="20"/>
                <w:szCs w:val="20"/>
              </w:rPr>
            </w:pPr>
            <w:r>
              <w:rPr>
                <w:rFonts w:ascii="等线" w:hAnsi="等线" w:eastAsia="等线"/>
                <w:color w:val="000000"/>
                <w:sz w:val="20"/>
                <w:szCs w:val="20"/>
              </w:rPr>
            </w:r>
          </w:p>
        </w:tc>
      </w:tr>
    </w:tbl>
    <w:sectPr w:rsidR="00C604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