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type="dxa" w:w="9792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vAlign w:val="center"/>
            <w:shd w:fill="10203D"/>
            <w:tcMar>
              <w:top w:w="650" w:type="dxa"/>
              <w:start w:w="520" w:type="dxa"/>
              <w:bottom w:w="650" w:type="dxa"/>
              <w:end w:w="520" w:type="dxa"/>
            </w:tcMar>
          </w:tcPr>
          <w:p>
            <w:pPr>
              <w:spacing w:before="0" w:after="320" w:line="259" w:lineRule="auto"/>
              <w:jc w:val="left"/>
            </w:pPr>
            <w:r>
              <w:rPr>
                <w:rFonts w:ascii="Aptos Display" w:hAnsi="Aptos Display" w:eastAsia="Aptos Display"/>
                <w:b/>
                <w:color w:val="FF7E18"/>
                <w:sz w:val="24"/>
              </w:rPr>
              <w:t>МЕТОДИКА</w:t>
            </w:r>
          </w:p>
          <w:p>
            <w:pPr>
              <w:spacing w:before="0" w:after="280" w:line="259" w:lineRule="auto"/>
              <w:jc w:val="left"/>
            </w:pPr>
            <w:r>
              <w:rPr>
                <w:rFonts w:ascii="Aptos Display" w:hAnsi="Aptos Display" w:eastAsia="Aptos Display"/>
                <w:b/>
                <w:color w:val="FF7E18"/>
                <w:sz w:val="50"/>
              </w:rPr>
              <w:t>AI-аудит и пилотное внедрение</w:t>
              <w:br/>
              <w:t>интеллектуальной автоматизации</w:t>
            </w:r>
          </w:p>
          <w:p>
            <w:pPr>
              <w:spacing w:before="0" w:after="360" w:line="259" w:lineRule="auto"/>
              <w:jc w:val="left"/>
            </w:pPr>
            <w:r>
              <w:rPr>
                <w:rFonts w:ascii="Aptos Display" w:hAnsi="Aptos Display" w:eastAsia="Aptos Display"/>
                <w:b w:val="0"/>
                <w:color w:val="FF7E18"/>
                <w:sz w:val="32"/>
              </w:rPr>
              <w:t>От выбора бизнес-процесса до измеримого результата</w:t>
            </w:r>
          </w:p>
          <w:p>
            <w:pPr>
              <w:spacing w:before="0" w:after="100" w:line="259" w:lineRule="auto"/>
              <w:jc w:val="left"/>
            </w:pPr>
            <w:r>
              <w:rPr>
                <w:rFonts w:ascii="Aptos Display" w:hAnsi="Aptos Display" w:eastAsia="Aptos Display"/>
                <w:b/>
                <w:color w:val="FF7E18"/>
                <w:sz w:val="22"/>
              </w:rPr>
              <w:t>Степанов Дмитрий Александрович</w:t>
            </w:r>
          </w:p>
          <w:p>
            <w:pPr>
              <w:spacing w:before="0" w:after="100" w:line="259" w:lineRule="auto"/>
              <w:jc w:val="left"/>
            </w:pPr>
            <w:r>
              <w:rPr>
                <w:rFonts w:ascii="Aptos Display" w:hAnsi="Aptos Display" w:eastAsia="Aptos Display"/>
                <w:b w:val="0"/>
                <w:color w:val="FF7E18"/>
                <w:sz w:val="22"/>
              </w:rPr>
              <w:t>Версия 0.1 • 25 августа 2026 года</w:t>
            </w:r>
          </w:p>
          <w:p>
            <w:pPr>
              <w:spacing w:before="360" w:after="0" w:line="259" w:lineRule="auto"/>
              <w:jc w:val="right"/>
            </w:pPr>
            <w:r>
              <w:rPr>
                <w:rFonts w:ascii="Aptos Display" w:hAnsi="Aptos Display" w:eastAsia="Aptos Display"/>
                <w:b/>
                <w:color w:val="FF7E18"/>
                <w:sz w:val="20"/>
              </w:rPr>
              <w:t>СТЕПАНОВ ДМИТРИЙ  /  МЕТОДИЧЕСКАЯ СЕРИЯ 2026</w:t>
            </w:r>
          </w:p>
        </w:tc>
      </w:tr>
    </w:tbl>
    <w:p w:rsidR="00391E8C" w:rsidRDefault="00391E8C">
      <w:bookmarkStart w:id="0" w:name="_GoBack"/>
      <w:bookmarkEnd w:id="0"/>
    </w:p>
    <w:p w:rsidR="00391E8C" w:rsidRDefault="00391E8C"/>
    <w:p w:rsidR="00391E8C" w:rsidRDefault="00391E8C"/>
    <w:p w:rsidR="00391E8C" w:rsidRDefault="00391E8C"/>
    <w:p w:rsidR="00391E8C" w:rsidRDefault="009D660F">
      <w:r>
        <w:br w:type="page"/>
      </w:r>
    </w:p>
    <w:p w:rsidR="00391E8C" w:rsidRDefault="009D660F">
      <w:pPr>
        <w:pStyle w:val="1"/>
      </w:pPr>
      <w:r>
        <w:lastRenderedPageBreak/>
        <w:t>Аннотация</w:t>
      </w:r>
    </w:p>
    <w:p w:rsidR="00391E8C" w:rsidRDefault="009D660F">
      <w:r>
        <w:t xml:space="preserve">Методика предназначена для </w:t>
      </w:r>
      <w:r>
        <w:t>экспресс-аудита бизнес-процессов, выбора обоснованной AI-гипотезы и проведения контролируемого пилота. Она соединяет исходный учебный материал с фундаментальными работами по организации труда, статистическому контролю, системному мышлению, управлению знани</w:t>
      </w:r>
      <w:r>
        <w:t>ями и внедрению инноваций, а также с актуальными стандартами и исследованиями Generative AI.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500"/>
      </w:tblGrid>
      <w:tr w:rsidR="00391E8C">
        <w:trPr>
          <w:cantSplit/>
          <w:jc w:val="center"/>
        </w:trPr>
        <w:tc>
          <w:tcPr>
            <w:tcW w:w="9500" w:type="dxa"/>
            <w:shd w:val="clear" w:color="auto" w:fill="FDF2E9"/>
            <w:tcMar>
              <w:top w:w="140" w:type="dxa"/>
              <w:left w:w="160" w:type="dxa"/>
              <w:bottom w:w="140" w:type="dxa"/>
              <w:right w:w="160" w:type="dxa"/>
            </w:tcMar>
          </w:tcPr>
          <w:p w:rsidR="00391E8C" w:rsidRDefault="009D660F">
            <w:pPr>
              <w:spacing w:after="60"/>
            </w:pPr>
            <w:r>
              <w:rPr>
                <w:b/>
                <w:color w:val="E67E22"/>
              </w:rPr>
              <w:t>Главная рекомендация</w:t>
            </w:r>
          </w:p>
          <w:p w:rsidR="00391E8C" w:rsidRDefault="009D660F">
            <w:pPr>
              <w:spacing w:after="0" w:line="264" w:lineRule="auto"/>
            </w:pPr>
            <w:r>
              <w:t>Не начинать с выбора модели или автономного агента. Сначала зафиксировать процесс, владельца, исходные показатели и допустимый риск; затем про</w:t>
            </w:r>
            <w:r>
              <w:t>верить минимальное решение в теневом режиме.</w:t>
            </w:r>
          </w:p>
        </w:tc>
      </w:tr>
    </w:tbl>
    <w:p w:rsidR="00391E8C" w:rsidRDefault="00391E8C">
      <w:pPr>
        <w:spacing w:after="0"/>
      </w:pPr>
    </w:p>
    <w:p w:rsidR="00391E8C" w:rsidRDefault="009D660F">
      <w:r>
        <w:t>Методика предназначена для обсуждения и практической апробации. Приведённые целевые значения и экономические диапазоны являются шаблонами для согласования, а не обещаниями результата.</w:t>
      </w:r>
    </w:p>
    <w:p w:rsidR="00391E8C" w:rsidRDefault="009D660F">
      <w:pPr>
        <w:pStyle w:val="1"/>
      </w:pPr>
      <w:r>
        <w:t>Как пользоваться методикой</w:t>
      </w:r>
    </w:p>
    <w:p w:rsidR="00391E8C" w:rsidRDefault="009D660F">
      <w:pPr>
        <w:pStyle w:val="a"/>
        <w:spacing w:after="80"/>
        <w:ind w:left="403" w:hanging="288"/>
      </w:pPr>
      <w:r>
        <w:t>Руководитель выбирает процесс и утверждает бизнес-цель.</w:t>
      </w:r>
    </w:p>
    <w:p w:rsidR="00391E8C" w:rsidRDefault="009D660F">
      <w:pPr>
        <w:pStyle w:val="a"/>
        <w:spacing w:after="80"/>
        <w:ind w:left="403" w:hanging="288"/>
      </w:pPr>
      <w:r>
        <w:t>Владелец процесса предоставляет фактические данные и принимает изменения.</w:t>
      </w:r>
    </w:p>
    <w:p w:rsidR="00391E8C" w:rsidRDefault="009D660F">
      <w:pPr>
        <w:pStyle w:val="a"/>
        <w:spacing w:after="80"/>
        <w:ind w:left="403" w:hanging="288"/>
      </w:pPr>
      <w:r>
        <w:t>AI-архитектор формирует варианты решения и ограничения.</w:t>
      </w:r>
    </w:p>
    <w:p w:rsidR="00391E8C" w:rsidRDefault="009D660F">
      <w:pPr>
        <w:pStyle w:val="a"/>
        <w:spacing w:after="80"/>
        <w:ind w:left="403" w:hanging="288"/>
      </w:pPr>
      <w:r>
        <w:t>Эксперт предметной области создаёт эталонные примеры и проверяет ответ</w:t>
      </w:r>
      <w:r>
        <w:t>ы.</w:t>
      </w:r>
    </w:p>
    <w:p w:rsidR="00391E8C" w:rsidRDefault="009D660F">
      <w:pPr>
        <w:pStyle w:val="a"/>
        <w:spacing w:after="80"/>
        <w:ind w:left="403" w:hanging="288"/>
      </w:pPr>
      <w:r>
        <w:t>Команда запускает обратимый пилот и принимает решение по заранее утверждённым порогам.</w:t>
      </w:r>
    </w:p>
    <w:p w:rsidR="00391E8C" w:rsidRDefault="009D660F">
      <w:pPr>
        <w:pStyle w:val="1"/>
      </w:pPr>
      <w:r>
        <w:t>1. Что уточнено по сравнению с исходным документом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50"/>
        <w:gridCol w:w="3200"/>
        <w:gridCol w:w="4200"/>
      </w:tblGrid>
      <w:tr w:rsidR="00391E8C">
        <w:trPr>
          <w:cantSplit/>
          <w:tblHeader/>
          <w:jc w:val="center"/>
        </w:trPr>
        <w:tc>
          <w:tcPr>
            <w:tcW w:w="1750" w:type="dxa"/>
            <w:shd w:val="clear" w:color="auto" w:fill="17365D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b/>
                <w:color w:val="FFFFFF"/>
                <w:sz w:val="17"/>
              </w:rPr>
              <w:t>Элемент</w:t>
            </w:r>
          </w:p>
        </w:tc>
        <w:tc>
          <w:tcPr>
            <w:tcW w:w="3200" w:type="dxa"/>
            <w:shd w:val="clear" w:color="auto" w:fill="17365D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b/>
                <w:color w:val="FFFFFF"/>
                <w:sz w:val="17"/>
              </w:rPr>
              <w:t>В исходном материале</w:t>
            </w:r>
          </w:p>
        </w:tc>
        <w:tc>
          <w:tcPr>
            <w:tcW w:w="4200" w:type="dxa"/>
            <w:shd w:val="clear" w:color="auto" w:fill="17365D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b/>
                <w:color w:val="FFFFFF"/>
                <w:sz w:val="17"/>
              </w:rPr>
              <w:t>В методике</w:t>
            </w:r>
          </w:p>
        </w:tc>
      </w:tr>
      <w:tr w:rsidR="00391E8C">
        <w:trPr>
          <w:cantSplit/>
          <w:jc w:val="center"/>
        </w:trPr>
        <w:tc>
          <w:tcPr>
            <w:tcW w:w="175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7"/>
              </w:rPr>
              <w:t>Числа</w:t>
            </w:r>
          </w:p>
        </w:tc>
        <w:tc>
          <w:tcPr>
            <w:tcW w:w="32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7"/>
              </w:rPr>
              <w:t>Демонстрационные показатели</w:t>
            </w:r>
          </w:p>
        </w:tc>
        <w:tc>
          <w:tcPr>
            <w:tcW w:w="42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7"/>
              </w:rPr>
              <w:t>Только формулы, диапазоны и обязательная</w:t>
            </w:r>
            <w:r>
              <w:rPr>
                <w:sz w:val="17"/>
              </w:rPr>
              <w:t xml:space="preserve"> маркировка допущений</w:t>
            </w:r>
          </w:p>
        </w:tc>
      </w:tr>
      <w:tr w:rsidR="00391E8C">
        <w:trPr>
          <w:cantSplit/>
          <w:jc w:val="center"/>
        </w:trPr>
        <w:tc>
          <w:tcPr>
            <w:tcW w:w="1750" w:type="dxa"/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7"/>
              </w:rPr>
              <w:t>Выбор процесса</w:t>
            </w:r>
          </w:p>
        </w:tc>
        <w:tc>
          <w:tcPr>
            <w:tcW w:w="3200" w:type="dxa"/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7"/>
              </w:rPr>
              <w:t>Пять критериев</w:t>
            </w:r>
          </w:p>
        </w:tc>
        <w:tc>
          <w:tcPr>
            <w:tcW w:w="4200" w:type="dxa"/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7"/>
              </w:rPr>
              <w:t>Критерии + риск + готовность данных + владелец</w:t>
            </w:r>
          </w:p>
        </w:tc>
      </w:tr>
      <w:tr w:rsidR="00391E8C">
        <w:trPr>
          <w:cantSplit/>
          <w:jc w:val="center"/>
        </w:trPr>
        <w:tc>
          <w:tcPr>
            <w:tcW w:w="175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7"/>
              </w:rPr>
              <w:t>Качество</w:t>
            </w:r>
          </w:p>
        </w:tc>
        <w:tc>
          <w:tcPr>
            <w:tcW w:w="32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7"/>
              </w:rPr>
              <w:t>Скорость, точность, CSAT</w:t>
            </w:r>
          </w:p>
        </w:tc>
        <w:tc>
          <w:tcPr>
            <w:tcW w:w="42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7"/>
              </w:rPr>
              <w:t>Primary-, Guard- и бизнес-метрики; тестовый набор; пороги остановки</w:t>
            </w:r>
          </w:p>
        </w:tc>
      </w:tr>
      <w:tr w:rsidR="00391E8C">
        <w:trPr>
          <w:cantSplit/>
          <w:jc w:val="center"/>
        </w:trPr>
        <w:tc>
          <w:tcPr>
            <w:tcW w:w="1750" w:type="dxa"/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7"/>
              </w:rPr>
              <w:t>RAG</w:t>
            </w:r>
          </w:p>
        </w:tc>
        <w:tc>
          <w:tcPr>
            <w:tcW w:w="3200" w:type="dxa"/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7"/>
              </w:rPr>
              <w:t>Упомянут как развитие</w:t>
            </w:r>
          </w:p>
        </w:tc>
        <w:tc>
          <w:tcPr>
            <w:tcW w:w="4200" w:type="dxa"/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7"/>
              </w:rPr>
              <w:t>Отдельная проверка поиска,</w:t>
            </w:r>
            <w:r>
              <w:rPr>
                <w:sz w:val="17"/>
              </w:rPr>
              <w:t xml:space="preserve"> источников, верности и отказа</w:t>
            </w:r>
          </w:p>
        </w:tc>
      </w:tr>
      <w:tr w:rsidR="00391E8C">
        <w:trPr>
          <w:cantSplit/>
          <w:jc w:val="center"/>
        </w:trPr>
        <w:tc>
          <w:tcPr>
            <w:tcW w:w="175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7"/>
              </w:rPr>
              <w:t>Безопасность</w:t>
            </w:r>
          </w:p>
        </w:tc>
        <w:tc>
          <w:tcPr>
            <w:tcW w:w="32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7"/>
              </w:rPr>
              <w:t>Практически не раскрыта</w:t>
            </w:r>
          </w:p>
        </w:tc>
        <w:tc>
          <w:tcPr>
            <w:tcW w:w="42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7"/>
              </w:rPr>
              <w:t>Доступы, журналы, prompt injection, утечки, человеческое подтверждение</w:t>
            </w:r>
          </w:p>
        </w:tc>
      </w:tr>
      <w:tr w:rsidR="00391E8C">
        <w:trPr>
          <w:cantSplit/>
          <w:jc w:val="center"/>
        </w:trPr>
        <w:tc>
          <w:tcPr>
            <w:tcW w:w="1750" w:type="dxa"/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7"/>
              </w:rPr>
              <w:t>Внедрение</w:t>
            </w:r>
          </w:p>
        </w:tc>
        <w:tc>
          <w:tcPr>
            <w:tcW w:w="3200" w:type="dxa"/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7"/>
              </w:rPr>
              <w:t>От прототипа к эффекту</w:t>
            </w:r>
          </w:p>
        </w:tc>
        <w:tc>
          <w:tcPr>
            <w:tcW w:w="4200" w:type="dxa"/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7"/>
              </w:rPr>
              <w:t>Офлайн-тест → теневой режим → ограниченный пилот → масштабирование</w:t>
            </w:r>
          </w:p>
        </w:tc>
      </w:tr>
    </w:tbl>
    <w:p w:rsidR="00391E8C" w:rsidRDefault="00391E8C">
      <w:pPr>
        <w:spacing w:after="0"/>
      </w:pPr>
    </w:p>
    <w:p w:rsidR="00391E8C" w:rsidRDefault="009D660F">
      <w:pPr>
        <w:pStyle w:val="1"/>
      </w:pPr>
      <w:r>
        <w:lastRenderedPageBreak/>
        <w:t xml:space="preserve">2. </w:t>
      </w:r>
      <w:r>
        <w:t>Историческая и методологическая основа</w:t>
      </w:r>
    </w:p>
    <w:p w:rsidR="00391E8C" w:rsidRDefault="009D660F">
      <w:r>
        <w:t>За последние два столетия управленческая мысль последовательно смещалась от механизации отдельных операций к управлению потоком, качеством, знаниями и сложными социотехническими системами. AI-аудит является продолжени</w:t>
      </w:r>
      <w:r>
        <w:t>ем этой линии, а не отдельной технологической модой.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00"/>
        <w:gridCol w:w="3600"/>
        <w:gridCol w:w="4550"/>
      </w:tblGrid>
      <w:tr w:rsidR="00391E8C">
        <w:trPr>
          <w:cantSplit/>
          <w:tblHeader/>
          <w:jc w:val="center"/>
        </w:trPr>
        <w:tc>
          <w:tcPr>
            <w:tcW w:w="900" w:type="dxa"/>
            <w:shd w:val="clear" w:color="auto" w:fill="17365D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b/>
                <w:color w:val="FFFFFF"/>
                <w:sz w:val="16"/>
              </w:rPr>
              <w:t>Период</w:t>
            </w:r>
          </w:p>
        </w:tc>
        <w:tc>
          <w:tcPr>
            <w:tcW w:w="3600" w:type="dxa"/>
            <w:shd w:val="clear" w:color="auto" w:fill="17365D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b/>
                <w:color w:val="FFFFFF"/>
                <w:sz w:val="16"/>
              </w:rPr>
              <w:t>Автор / работа</w:t>
            </w:r>
          </w:p>
        </w:tc>
        <w:tc>
          <w:tcPr>
            <w:tcW w:w="4550" w:type="dxa"/>
            <w:shd w:val="clear" w:color="auto" w:fill="17365D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b/>
                <w:color w:val="FFFFFF"/>
                <w:sz w:val="16"/>
              </w:rPr>
              <w:t>Идея для AI-аудита</w:t>
            </w:r>
          </w:p>
        </w:tc>
      </w:tr>
      <w:tr w:rsidR="00391E8C">
        <w:trPr>
          <w:cantSplit/>
          <w:jc w:val="center"/>
        </w:trPr>
        <w:tc>
          <w:tcPr>
            <w:tcW w:w="9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6"/>
              </w:rPr>
              <w:t>1832</w:t>
            </w:r>
          </w:p>
        </w:tc>
        <w:tc>
          <w:tcPr>
            <w:tcW w:w="36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6"/>
              </w:rPr>
              <w:t>Чарльз Бэббидж — On the Economy of Machinery and Manufactures</w:t>
            </w:r>
          </w:p>
        </w:tc>
        <w:tc>
          <w:tcPr>
            <w:tcW w:w="455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6"/>
              </w:rPr>
              <w:t>Разделение труда, измерение операций и экономический эффект механизации.</w:t>
            </w:r>
          </w:p>
        </w:tc>
      </w:tr>
      <w:tr w:rsidR="00391E8C">
        <w:trPr>
          <w:cantSplit/>
          <w:jc w:val="center"/>
        </w:trPr>
        <w:tc>
          <w:tcPr>
            <w:tcW w:w="900" w:type="dxa"/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6"/>
              </w:rPr>
              <w:t>1911</w:t>
            </w:r>
          </w:p>
        </w:tc>
        <w:tc>
          <w:tcPr>
            <w:tcW w:w="3600" w:type="dxa"/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6"/>
              </w:rPr>
              <w:t>Фредерик Тейлор</w:t>
            </w:r>
            <w:r>
              <w:rPr>
                <w:sz w:val="16"/>
              </w:rPr>
              <w:t xml:space="preserve"> — The Principles of Scientific Management</w:t>
            </w:r>
          </w:p>
        </w:tc>
        <w:tc>
          <w:tcPr>
            <w:tcW w:w="4550" w:type="dxa"/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6"/>
              </w:rPr>
              <w:t>Наблюдать процесс и измерять его до изменения.</w:t>
            </w:r>
          </w:p>
        </w:tc>
      </w:tr>
      <w:tr w:rsidR="00391E8C">
        <w:trPr>
          <w:cantSplit/>
          <w:jc w:val="center"/>
        </w:trPr>
        <w:tc>
          <w:tcPr>
            <w:tcW w:w="9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6"/>
              </w:rPr>
              <w:t>1931</w:t>
            </w:r>
          </w:p>
        </w:tc>
        <w:tc>
          <w:tcPr>
            <w:tcW w:w="36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6"/>
              </w:rPr>
              <w:t>Уолтер Шухарт — Economic Control of Quality of Manufactured Product</w:t>
            </w:r>
          </w:p>
        </w:tc>
        <w:tc>
          <w:tcPr>
            <w:tcW w:w="455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6"/>
              </w:rPr>
              <w:t>Отделять естественную вариативность от системной ошибки.</w:t>
            </w:r>
          </w:p>
        </w:tc>
      </w:tr>
      <w:tr w:rsidR="00391E8C">
        <w:trPr>
          <w:cantSplit/>
          <w:jc w:val="center"/>
        </w:trPr>
        <w:tc>
          <w:tcPr>
            <w:tcW w:w="900" w:type="dxa"/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6"/>
              </w:rPr>
              <w:t>1947</w:t>
            </w:r>
          </w:p>
        </w:tc>
        <w:tc>
          <w:tcPr>
            <w:tcW w:w="3600" w:type="dxa"/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6"/>
              </w:rPr>
              <w:t>Герберт Саймон — Administrati</w:t>
            </w:r>
            <w:r>
              <w:rPr>
                <w:sz w:val="16"/>
              </w:rPr>
              <w:t>ve Behavior</w:t>
            </w:r>
          </w:p>
        </w:tc>
        <w:tc>
          <w:tcPr>
            <w:tcW w:w="4550" w:type="dxa"/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6"/>
              </w:rPr>
              <w:t>Ограниченная рациональность и необходимость поддерживать решения, а не подменять ответственность.</w:t>
            </w:r>
          </w:p>
        </w:tc>
      </w:tr>
      <w:tr w:rsidR="00391E8C">
        <w:trPr>
          <w:cantSplit/>
          <w:jc w:val="center"/>
        </w:trPr>
        <w:tc>
          <w:tcPr>
            <w:tcW w:w="9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6"/>
              </w:rPr>
              <w:t>1948</w:t>
            </w:r>
          </w:p>
        </w:tc>
        <w:tc>
          <w:tcPr>
            <w:tcW w:w="36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6"/>
              </w:rPr>
              <w:t>Норберт Винер — Cybernetics</w:t>
            </w:r>
          </w:p>
        </w:tc>
        <w:tc>
          <w:tcPr>
            <w:tcW w:w="455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6"/>
              </w:rPr>
              <w:t>Обратная связь, управление и устойчивость системы.</w:t>
            </w:r>
          </w:p>
        </w:tc>
      </w:tr>
      <w:tr w:rsidR="00391E8C">
        <w:trPr>
          <w:cantSplit/>
          <w:jc w:val="center"/>
        </w:trPr>
        <w:tc>
          <w:tcPr>
            <w:tcW w:w="900" w:type="dxa"/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6"/>
              </w:rPr>
              <w:t>1954</w:t>
            </w:r>
          </w:p>
        </w:tc>
        <w:tc>
          <w:tcPr>
            <w:tcW w:w="3600" w:type="dxa"/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6"/>
              </w:rPr>
              <w:t>Питер Друкер — The Practice of Management</w:t>
            </w:r>
          </w:p>
        </w:tc>
        <w:tc>
          <w:tcPr>
            <w:tcW w:w="4550" w:type="dxa"/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6"/>
              </w:rPr>
              <w:t xml:space="preserve">Цели, </w:t>
            </w:r>
            <w:r>
              <w:rPr>
                <w:sz w:val="16"/>
              </w:rPr>
              <w:t>ответственность и измеримый вклад в результат.</w:t>
            </w:r>
          </w:p>
        </w:tc>
      </w:tr>
      <w:tr w:rsidR="00391E8C">
        <w:trPr>
          <w:cantSplit/>
          <w:jc w:val="center"/>
        </w:trPr>
        <w:tc>
          <w:tcPr>
            <w:tcW w:w="9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6"/>
              </w:rPr>
              <w:t>1962</w:t>
            </w:r>
          </w:p>
        </w:tc>
        <w:tc>
          <w:tcPr>
            <w:tcW w:w="36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6"/>
              </w:rPr>
              <w:t>Эверетт Роджерс — Diffusion of Innovations</w:t>
            </w:r>
          </w:p>
        </w:tc>
        <w:tc>
          <w:tcPr>
            <w:tcW w:w="455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6"/>
              </w:rPr>
              <w:t>Пилот, наблюдаемая ценность и принятие пользователями.</w:t>
            </w:r>
          </w:p>
        </w:tc>
      </w:tr>
      <w:tr w:rsidR="00391E8C">
        <w:trPr>
          <w:cantSplit/>
          <w:jc w:val="center"/>
        </w:trPr>
        <w:tc>
          <w:tcPr>
            <w:tcW w:w="900" w:type="dxa"/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6"/>
              </w:rPr>
              <w:t>1984</w:t>
            </w:r>
          </w:p>
        </w:tc>
        <w:tc>
          <w:tcPr>
            <w:tcW w:w="3600" w:type="dxa"/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6"/>
              </w:rPr>
              <w:t>Элияху Голдратт — The Goal</w:t>
            </w:r>
          </w:p>
        </w:tc>
        <w:tc>
          <w:tcPr>
            <w:tcW w:w="4550" w:type="dxa"/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6"/>
              </w:rPr>
              <w:t>Автоматизировать системное ограничение, а не удобный локальный участок.</w:t>
            </w:r>
          </w:p>
        </w:tc>
      </w:tr>
      <w:tr w:rsidR="00391E8C">
        <w:trPr>
          <w:cantSplit/>
          <w:jc w:val="center"/>
        </w:trPr>
        <w:tc>
          <w:tcPr>
            <w:tcW w:w="9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6"/>
              </w:rPr>
              <w:t>1985</w:t>
            </w:r>
          </w:p>
        </w:tc>
        <w:tc>
          <w:tcPr>
            <w:tcW w:w="36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6"/>
              </w:rPr>
              <w:t>Майкл Портер — Competitive Advantage</w:t>
            </w:r>
          </w:p>
        </w:tc>
        <w:tc>
          <w:tcPr>
            <w:tcW w:w="455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6"/>
              </w:rPr>
              <w:t>Оценивать влияние на цепочку ценности.</w:t>
            </w:r>
          </w:p>
        </w:tc>
      </w:tr>
      <w:tr w:rsidR="00391E8C">
        <w:trPr>
          <w:cantSplit/>
          <w:jc w:val="center"/>
        </w:trPr>
        <w:tc>
          <w:tcPr>
            <w:tcW w:w="900" w:type="dxa"/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6"/>
              </w:rPr>
              <w:t>1986</w:t>
            </w:r>
          </w:p>
        </w:tc>
        <w:tc>
          <w:tcPr>
            <w:tcW w:w="3600" w:type="dxa"/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6"/>
              </w:rPr>
              <w:t>У. Эдвардс Деминг — Out of the Crisis</w:t>
            </w:r>
          </w:p>
        </w:tc>
        <w:tc>
          <w:tcPr>
            <w:tcW w:w="4550" w:type="dxa"/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6"/>
              </w:rPr>
              <w:t>Качество создаётся системой; контроль результата без улучшения процесса недостаточен.</w:t>
            </w:r>
          </w:p>
        </w:tc>
      </w:tr>
      <w:tr w:rsidR="00391E8C">
        <w:trPr>
          <w:cantSplit/>
          <w:jc w:val="center"/>
        </w:trPr>
        <w:tc>
          <w:tcPr>
            <w:tcW w:w="9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6"/>
              </w:rPr>
              <w:t>1988</w:t>
            </w:r>
          </w:p>
        </w:tc>
        <w:tc>
          <w:tcPr>
            <w:tcW w:w="36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6"/>
              </w:rPr>
              <w:t xml:space="preserve">Parasuraman, Zeithaml, Berry — </w:t>
            </w:r>
            <w:r>
              <w:rPr>
                <w:sz w:val="16"/>
              </w:rPr>
              <w:t>SERVQUAL</w:t>
            </w:r>
          </w:p>
        </w:tc>
        <w:tc>
          <w:tcPr>
            <w:tcW w:w="455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6"/>
              </w:rPr>
              <w:t>Измерять разрыв между ожиданием и восприятием сервиса.</w:t>
            </w:r>
          </w:p>
        </w:tc>
      </w:tr>
      <w:tr w:rsidR="00391E8C">
        <w:trPr>
          <w:cantSplit/>
          <w:jc w:val="center"/>
        </w:trPr>
        <w:tc>
          <w:tcPr>
            <w:tcW w:w="900" w:type="dxa"/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6"/>
              </w:rPr>
              <w:t>1989</w:t>
            </w:r>
          </w:p>
        </w:tc>
        <w:tc>
          <w:tcPr>
            <w:tcW w:w="3600" w:type="dxa"/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6"/>
              </w:rPr>
              <w:t>Фред Дэвис — Technology Acceptance Model</w:t>
            </w:r>
          </w:p>
        </w:tc>
        <w:tc>
          <w:tcPr>
            <w:tcW w:w="4550" w:type="dxa"/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6"/>
              </w:rPr>
              <w:t>Полезность и удобство определяют принятие технологии.</w:t>
            </w:r>
          </w:p>
        </w:tc>
      </w:tr>
      <w:tr w:rsidR="00391E8C">
        <w:trPr>
          <w:cantSplit/>
          <w:jc w:val="center"/>
        </w:trPr>
        <w:tc>
          <w:tcPr>
            <w:tcW w:w="9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6"/>
              </w:rPr>
              <w:t>1990</w:t>
            </w:r>
          </w:p>
        </w:tc>
        <w:tc>
          <w:tcPr>
            <w:tcW w:w="36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6"/>
              </w:rPr>
              <w:t>Питер Сенге — The Fifth Discipline</w:t>
            </w:r>
          </w:p>
        </w:tc>
        <w:tc>
          <w:tcPr>
            <w:tcW w:w="455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6"/>
              </w:rPr>
              <w:t>Рассматривать автоматизацию как изменение связей и</w:t>
            </w:r>
            <w:r>
              <w:rPr>
                <w:sz w:val="16"/>
              </w:rPr>
              <w:t xml:space="preserve"> обратных связей.</w:t>
            </w:r>
          </w:p>
        </w:tc>
      </w:tr>
      <w:tr w:rsidR="00391E8C">
        <w:trPr>
          <w:cantSplit/>
          <w:jc w:val="center"/>
        </w:trPr>
        <w:tc>
          <w:tcPr>
            <w:tcW w:w="900" w:type="dxa"/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6"/>
              </w:rPr>
              <w:t>1993</w:t>
            </w:r>
          </w:p>
        </w:tc>
        <w:tc>
          <w:tcPr>
            <w:tcW w:w="3600" w:type="dxa"/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6"/>
              </w:rPr>
              <w:t>Хаммер и Чампи — Reengineering the Corporation</w:t>
            </w:r>
          </w:p>
        </w:tc>
        <w:tc>
          <w:tcPr>
            <w:tcW w:w="4550" w:type="dxa"/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6"/>
              </w:rPr>
              <w:t>Не цифровизировать лишние шаги; сначала переосмыслить процесс.</w:t>
            </w:r>
          </w:p>
        </w:tc>
      </w:tr>
      <w:tr w:rsidR="00391E8C">
        <w:trPr>
          <w:cantSplit/>
          <w:jc w:val="center"/>
        </w:trPr>
        <w:tc>
          <w:tcPr>
            <w:tcW w:w="9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6"/>
              </w:rPr>
              <w:t>1995</w:t>
            </w:r>
          </w:p>
        </w:tc>
        <w:tc>
          <w:tcPr>
            <w:tcW w:w="36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6"/>
              </w:rPr>
              <w:t>Нонака и Такеучи — The Knowledge-Creating Company</w:t>
            </w:r>
          </w:p>
        </w:tc>
        <w:tc>
          <w:tcPr>
            <w:tcW w:w="455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6"/>
              </w:rPr>
              <w:t xml:space="preserve">Корпоративные знания требуют владельцев, преобразования и </w:t>
            </w:r>
            <w:r>
              <w:rPr>
                <w:sz w:val="16"/>
              </w:rPr>
              <w:t>обновления.</w:t>
            </w:r>
          </w:p>
        </w:tc>
      </w:tr>
      <w:tr w:rsidR="00391E8C">
        <w:trPr>
          <w:cantSplit/>
          <w:jc w:val="center"/>
        </w:trPr>
        <w:tc>
          <w:tcPr>
            <w:tcW w:w="900" w:type="dxa"/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6"/>
              </w:rPr>
              <w:t>1996</w:t>
            </w:r>
          </w:p>
        </w:tc>
        <w:tc>
          <w:tcPr>
            <w:tcW w:w="3600" w:type="dxa"/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6"/>
              </w:rPr>
              <w:t>Каплан и Нортон — The Balanced Scorecard</w:t>
            </w:r>
          </w:p>
        </w:tc>
        <w:tc>
          <w:tcPr>
            <w:tcW w:w="4550" w:type="dxa"/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6"/>
              </w:rPr>
              <w:t>Связывать локальные метрики с клиентскими, процессными и финансовыми результатами.</w:t>
            </w:r>
          </w:p>
        </w:tc>
      </w:tr>
    </w:tbl>
    <w:p w:rsidR="00391E8C" w:rsidRDefault="00391E8C">
      <w:pPr>
        <w:spacing w:after="0"/>
      </w:pPr>
    </w:p>
    <w:p w:rsidR="00391E8C" w:rsidRDefault="009D660F">
      <w:pPr>
        <w:pStyle w:val="1"/>
      </w:pPr>
      <w:r>
        <w:t>3. Актуальная картина 2024–2026 годов</w:t>
      </w:r>
    </w:p>
    <w:p w:rsidR="00391E8C" w:rsidRDefault="009D660F">
      <w:r>
        <w:t>Современные отчёты подтверждают быстрый рост использования AI, но одноврем</w:t>
      </w:r>
      <w:r>
        <w:t>енно показывают разрыв между экспериментами и масштабируемой ценностью. Это усиливает, а не отменяет необходимость исходной линии, владельца процесса, контроля рисков и измерения экономики.</w:t>
      </w:r>
    </w:p>
    <w:p w:rsidR="00391E8C" w:rsidRDefault="009D660F">
      <w:pPr>
        <w:pStyle w:val="a0"/>
        <w:spacing w:after="60"/>
        <w:ind w:left="317" w:hanging="259"/>
      </w:pPr>
      <w:r>
        <w:lastRenderedPageBreak/>
        <w:t>Stanford AI Index 2025 сообщил, что 78% опрошенных организаций исп</w:t>
      </w:r>
      <w:r>
        <w:t>ользовали AI в 2024 году против 55% годом ранее; это показатель распространения, а не доказательство окупаемости каждого проекта.</w:t>
      </w:r>
    </w:p>
    <w:p w:rsidR="00391E8C" w:rsidRDefault="009D660F">
      <w:pPr>
        <w:pStyle w:val="a0"/>
        <w:spacing w:after="60"/>
        <w:ind w:left="317" w:hanging="259"/>
      </w:pPr>
      <w:r>
        <w:t xml:space="preserve">McKinsey в обзоре 2025 года отмечает широкое применение AI, но раннюю стадию масштабирования и получения ценности на уровне </w:t>
      </w:r>
      <w:r>
        <w:t>всей организации.</w:t>
      </w:r>
    </w:p>
    <w:p w:rsidR="00391E8C" w:rsidRDefault="009D660F">
      <w:pPr>
        <w:pStyle w:val="a0"/>
        <w:spacing w:after="60"/>
        <w:ind w:left="317" w:hanging="259"/>
      </w:pPr>
      <w:r>
        <w:t>IBM подчёркивает необходимость начинать с подходящего сценария, фиксировать baseline и измерять скорость результата, стоимость обслуживания и новые возможности.</w:t>
      </w:r>
    </w:p>
    <w:p w:rsidR="00391E8C" w:rsidRDefault="009D660F">
      <w:pPr>
        <w:pStyle w:val="a0"/>
        <w:spacing w:after="60"/>
        <w:ind w:left="317" w:hanging="259"/>
      </w:pPr>
      <w:r>
        <w:t>NIST AI 600-1 расширяет AI RMF рисками Generative AI и связывает управление с</w:t>
      </w:r>
      <w:r>
        <w:t xml:space="preserve"> циклами Govern, Map, Measure и Manage.</w:t>
      </w:r>
    </w:p>
    <w:p w:rsidR="00391E8C" w:rsidRDefault="009D660F">
      <w:pPr>
        <w:pStyle w:val="a0"/>
        <w:spacing w:after="60"/>
        <w:ind w:left="317" w:hanging="259"/>
      </w:pPr>
      <w:r>
        <w:t>ISO/IEC 42001:2023 требует системного управления AI: ответственности, оценки рисков, жизненного цикла, мониторинга и непрерывного улучшения.</w:t>
      </w:r>
    </w:p>
    <w:p w:rsidR="00391E8C" w:rsidRDefault="009D660F">
      <w:pPr>
        <w:pStyle w:val="a0"/>
        <w:spacing w:after="60"/>
        <w:ind w:left="317" w:hanging="259"/>
      </w:pPr>
      <w:r>
        <w:t>OECD обновила принципы AI в 2024 году, усилив внимание к приватности, интел</w:t>
      </w:r>
      <w:r>
        <w:t>лектуальной собственности, безопасности и целостности информации.</w:t>
      </w:r>
    </w:p>
    <w:p w:rsidR="00391E8C" w:rsidRDefault="009D660F">
      <w:pPr>
        <w:pStyle w:val="Source"/>
      </w:pPr>
      <w:r>
        <w:t xml:space="preserve">Stanford HAI, AI Index Report 2025 — </w:t>
      </w:r>
      <w:hyperlink r:id="rId8">
        <w:r>
          <w:rPr>
            <w:color w:val="0563C1"/>
            <w:u w:val="single"/>
          </w:rPr>
          <w:t>https://hai.stanford.edu/ai-index/2025-ai-index-report</w:t>
        </w:r>
      </w:hyperlink>
    </w:p>
    <w:p w:rsidR="00391E8C" w:rsidRDefault="009D660F">
      <w:pPr>
        <w:pStyle w:val="Source"/>
      </w:pPr>
      <w:r>
        <w:t>McKinsey, The State of A</w:t>
      </w:r>
      <w:r>
        <w:t xml:space="preserve">I 2025 — </w:t>
      </w:r>
      <w:hyperlink r:id="rId9">
        <w:r>
          <w:rPr>
            <w:color w:val="0563C1"/>
            <w:u w:val="single"/>
          </w:rPr>
          <w:t>https://www.mckinsey.com/capabilities/quantumblack/our-insights/the-state-of-ai-2025</w:t>
        </w:r>
      </w:hyperlink>
    </w:p>
    <w:p w:rsidR="00391E8C" w:rsidRDefault="009D660F">
      <w:pPr>
        <w:pStyle w:val="Source"/>
      </w:pPr>
      <w:r>
        <w:t>IBM, How business leaders can realize ROI with AI Agents —</w:t>
      </w:r>
      <w:r>
        <w:t xml:space="preserve"> </w:t>
      </w:r>
      <w:hyperlink r:id="rId10">
        <w:r>
          <w:rPr>
            <w:color w:val="0563C1"/>
            <w:u w:val="single"/>
          </w:rPr>
          <w:t>https://www.ibm.com/think/insights/realize-roi-ai-agents</w:t>
        </w:r>
      </w:hyperlink>
    </w:p>
    <w:p w:rsidR="00391E8C" w:rsidRDefault="009D660F">
      <w:pPr>
        <w:pStyle w:val="Source"/>
      </w:pPr>
      <w:r>
        <w:t xml:space="preserve">NIST AI 600-1, Generative AI Profile — </w:t>
      </w:r>
      <w:hyperlink r:id="rId11">
        <w:r>
          <w:rPr>
            <w:color w:val="0563C1"/>
            <w:u w:val="single"/>
          </w:rPr>
          <w:t>https://www.nist.gov/publications/artificial-intelligence-risk-management-framework-generative-artificial-intelligence</w:t>
        </w:r>
      </w:hyperlink>
    </w:p>
    <w:p w:rsidR="00391E8C" w:rsidRDefault="009D660F">
      <w:pPr>
        <w:pStyle w:val="Source"/>
      </w:pPr>
      <w:r>
        <w:t xml:space="preserve">ISO/IEC 42001:2023 — </w:t>
      </w:r>
      <w:hyperlink r:id="rId12">
        <w:r>
          <w:rPr>
            <w:color w:val="0563C1"/>
            <w:u w:val="single"/>
          </w:rPr>
          <w:t>https:/</w:t>
        </w:r>
        <w:r>
          <w:rPr>
            <w:color w:val="0563C1"/>
            <w:u w:val="single"/>
          </w:rPr>
          <w:t>/www.iso.org/standard/42001</w:t>
        </w:r>
      </w:hyperlink>
    </w:p>
    <w:p w:rsidR="00391E8C" w:rsidRDefault="009D660F">
      <w:pPr>
        <w:pStyle w:val="Source"/>
      </w:pPr>
      <w:r>
        <w:t xml:space="preserve">OECD AI Principles — </w:t>
      </w:r>
      <w:hyperlink r:id="rId13">
        <w:r>
          <w:rPr>
            <w:color w:val="0563C1"/>
            <w:u w:val="single"/>
          </w:rPr>
          <w:t>https://www.oecd.org/en/topics/ai-principles.html</w:t>
        </w:r>
      </w:hyperlink>
    </w:p>
    <w:p w:rsidR="00391E8C" w:rsidRDefault="009D660F">
      <w:pPr>
        <w:pStyle w:val="1"/>
      </w:pPr>
      <w:r>
        <w:t>4. Контур AI-аудита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00"/>
        <w:gridCol w:w="2700"/>
        <w:gridCol w:w="2500"/>
        <w:gridCol w:w="2750"/>
      </w:tblGrid>
      <w:tr w:rsidR="00391E8C">
        <w:trPr>
          <w:cantSplit/>
          <w:tblHeader/>
          <w:jc w:val="center"/>
        </w:trPr>
        <w:tc>
          <w:tcPr>
            <w:tcW w:w="1100" w:type="dxa"/>
            <w:shd w:val="clear" w:color="auto" w:fill="17365D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b/>
                <w:color w:val="FFFFFF"/>
                <w:sz w:val="16"/>
              </w:rPr>
              <w:t>Шаг</w:t>
            </w:r>
          </w:p>
        </w:tc>
        <w:tc>
          <w:tcPr>
            <w:tcW w:w="2700" w:type="dxa"/>
            <w:shd w:val="clear" w:color="auto" w:fill="17365D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b/>
                <w:color w:val="FFFFFF"/>
                <w:sz w:val="16"/>
              </w:rPr>
              <w:t>Вопрос</w:t>
            </w:r>
          </w:p>
        </w:tc>
        <w:tc>
          <w:tcPr>
            <w:tcW w:w="2500" w:type="dxa"/>
            <w:shd w:val="clear" w:color="auto" w:fill="17365D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b/>
                <w:color w:val="FFFFFF"/>
                <w:sz w:val="16"/>
              </w:rPr>
              <w:t>Артефакт</w:t>
            </w:r>
          </w:p>
        </w:tc>
        <w:tc>
          <w:tcPr>
            <w:tcW w:w="2750" w:type="dxa"/>
            <w:shd w:val="clear" w:color="auto" w:fill="17365D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b/>
                <w:color w:val="FFFFFF"/>
                <w:sz w:val="16"/>
              </w:rPr>
              <w:t>Стоп-сигнал</w:t>
            </w:r>
          </w:p>
        </w:tc>
      </w:tr>
      <w:tr w:rsidR="00391E8C">
        <w:trPr>
          <w:cantSplit/>
          <w:jc w:val="center"/>
        </w:trPr>
        <w:tc>
          <w:tcPr>
            <w:tcW w:w="11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6"/>
              </w:rPr>
              <w:t>1. Рамка</w:t>
            </w:r>
          </w:p>
        </w:tc>
        <w:tc>
          <w:tcPr>
            <w:tcW w:w="27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6"/>
              </w:rPr>
              <w:t xml:space="preserve">Кто пользователь и какой </w:t>
            </w:r>
            <w:r>
              <w:rPr>
                <w:sz w:val="16"/>
              </w:rPr>
              <w:t>результат нужен?</w:t>
            </w:r>
          </w:p>
        </w:tc>
        <w:tc>
          <w:tcPr>
            <w:tcW w:w="25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6"/>
              </w:rPr>
              <w:t>Паспорт инициативы</w:t>
            </w:r>
          </w:p>
        </w:tc>
        <w:tc>
          <w:tcPr>
            <w:tcW w:w="275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6"/>
              </w:rPr>
              <w:t>Нет владельца или измеримого результата</w:t>
            </w:r>
          </w:p>
        </w:tc>
      </w:tr>
      <w:tr w:rsidR="00391E8C">
        <w:trPr>
          <w:cantSplit/>
          <w:jc w:val="center"/>
        </w:trPr>
        <w:tc>
          <w:tcPr>
            <w:tcW w:w="1100" w:type="dxa"/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6"/>
              </w:rPr>
              <w:t>2. Процесс</w:t>
            </w:r>
          </w:p>
        </w:tc>
        <w:tc>
          <w:tcPr>
            <w:tcW w:w="2700" w:type="dxa"/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6"/>
              </w:rPr>
              <w:t>Как работа выполняется сейчас?</w:t>
            </w:r>
          </w:p>
        </w:tc>
        <w:tc>
          <w:tcPr>
            <w:tcW w:w="2500" w:type="dxa"/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6"/>
              </w:rPr>
              <w:t>Карта As-Is</w:t>
            </w:r>
          </w:p>
        </w:tc>
        <w:tc>
          <w:tcPr>
            <w:tcW w:w="2750" w:type="dxa"/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6"/>
              </w:rPr>
              <w:t>Процесс не определён или постоянно меняется</w:t>
            </w:r>
          </w:p>
        </w:tc>
      </w:tr>
      <w:tr w:rsidR="00391E8C">
        <w:trPr>
          <w:cantSplit/>
          <w:jc w:val="center"/>
        </w:trPr>
        <w:tc>
          <w:tcPr>
            <w:tcW w:w="11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6"/>
              </w:rPr>
              <w:t>3. Данные</w:t>
            </w:r>
          </w:p>
        </w:tc>
        <w:tc>
          <w:tcPr>
            <w:tcW w:w="27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6"/>
              </w:rPr>
              <w:t>Есть ли доступные и допустимые данные?</w:t>
            </w:r>
          </w:p>
        </w:tc>
        <w:tc>
          <w:tcPr>
            <w:tcW w:w="25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6"/>
              </w:rPr>
              <w:t>Реестр данных</w:t>
            </w:r>
          </w:p>
        </w:tc>
        <w:tc>
          <w:tcPr>
            <w:tcW w:w="275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6"/>
              </w:rPr>
              <w:t xml:space="preserve">Нет доступа, </w:t>
            </w:r>
            <w:r>
              <w:rPr>
                <w:sz w:val="16"/>
              </w:rPr>
              <w:t>качества или прав использования</w:t>
            </w:r>
          </w:p>
        </w:tc>
      </w:tr>
      <w:tr w:rsidR="00391E8C">
        <w:trPr>
          <w:cantSplit/>
          <w:jc w:val="center"/>
        </w:trPr>
        <w:tc>
          <w:tcPr>
            <w:tcW w:w="1100" w:type="dxa"/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6"/>
              </w:rPr>
              <w:t>4. Варианты</w:t>
            </w:r>
          </w:p>
        </w:tc>
        <w:tc>
          <w:tcPr>
            <w:tcW w:w="2700" w:type="dxa"/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6"/>
              </w:rPr>
              <w:t>Можно ли решить без AI?</w:t>
            </w:r>
          </w:p>
        </w:tc>
        <w:tc>
          <w:tcPr>
            <w:tcW w:w="2500" w:type="dxa"/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6"/>
              </w:rPr>
              <w:t>Матрица вариантов</w:t>
            </w:r>
          </w:p>
        </w:tc>
        <w:tc>
          <w:tcPr>
            <w:tcW w:w="2750" w:type="dxa"/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6"/>
              </w:rPr>
              <w:t>Правила или обычная автоматизация достаточны</w:t>
            </w:r>
          </w:p>
        </w:tc>
      </w:tr>
      <w:tr w:rsidR="00391E8C">
        <w:trPr>
          <w:cantSplit/>
          <w:jc w:val="center"/>
        </w:trPr>
        <w:tc>
          <w:tcPr>
            <w:tcW w:w="11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6"/>
              </w:rPr>
              <w:t>5. Гипотеза</w:t>
            </w:r>
          </w:p>
        </w:tc>
        <w:tc>
          <w:tcPr>
            <w:tcW w:w="27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6"/>
              </w:rPr>
              <w:t>Что изменится и как это проверить?</w:t>
            </w:r>
          </w:p>
        </w:tc>
        <w:tc>
          <w:tcPr>
            <w:tcW w:w="25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6"/>
              </w:rPr>
              <w:t>SMART-гипотеза</w:t>
            </w:r>
          </w:p>
        </w:tc>
        <w:tc>
          <w:tcPr>
            <w:tcW w:w="275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6"/>
              </w:rPr>
              <w:t>Нет baseline или тестового набора</w:t>
            </w:r>
          </w:p>
        </w:tc>
      </w:tr>
      <w:tr w:rsidR="00391E8C">
        <w:trPr>
          <w:cantSplit/>
          <w:jc w:val="center"/>
        </w:trPr>
        <w:tc>
          <w:tcPr>
            <w:tcW w:w="1100" w:type="dxa"/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6"/>
              </w:rPr>
              <w:t>6. Пилот</w:t>
            </w:r>
          </w:p>
        </w:tc>
        <w:tc>
          <w:tcPr>
            <w:tcW w:w="2700" w:type="dxa"/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6"/>
              </w:rPr>
              <w:t xml:space="preserve">Как проверить </w:t>
            </w:r>
            <w:r>
              <w:rPr>
                <w:sz w:val="16"/>
              </w:rPr>
              <w:t>обратимо и безопасно?</w:t>
            </w:r>
          </w:p>
        </w:tc>
        <w:tc>
          <w:tcPr>
            <w:tcW w:w="2500" w:type="dxa"/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6"/>
              </w:rPr>
              <w:t>План пилота</w:t>
            </w:r>
          </w:p>
        </w:tc>
        <w:tc>
          <w:tcPr>
            <w:tcW w:w="2750" w:type="dxa"/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6"/>
              </w:rPr>
              <w:t>Нет rollback, логов или human-in-the-loop</w:t>
            </w:r>
          </w:p>
        </w:tc>
      </w:tr>
      <w:tr w:rsidR="00391E8C">
        <w:trPr>
          <w:cantSplit/>
          <w:jc w:val="center"/>
        </w:trPr>
        <w:tc>
          <w:tcPr>
            <w:tcW w:w="11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6"/>
              </w:rPr>
              <w:t>7. Решение</w:t>
            </w:r>
          </w:p>
        </w:tc>
        <w:tc>
          <w:tcPr>
            <w:tcW w:w="27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6"/>
              </w:rPr>
              <w:t>Есть ли подтверждённая ценность?</w:t>
            </w:r>
          </w:p>
        </w:tc>
        <w:tc>
          <w:tcPr>
            <w:tcW w:w="25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6"/>
              </w:rPr>
              <w:t>Отчёт go/iterate/stop</w:t>
            </w:r>
          </w:p>
        </w:tc>
        <w:tc>
          <w:tcPr>
            <w:tcW w:w="275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6"/>
              </w:rPr>
              <w:t>Guard-метрика нарушена</w:t>
            </w:r>
          </w:p>
        </w:tc>
      </w:tr>
    </w:tbl>
    <w:p w:rsidR="00391E8C" w:rsidRDefault="00391E8C">
      <w:pPr>
        <w:spacing w:after="0"/>
      </w:pPr>
    </w:p>
    <w:p w:rsidR="00391E8C" w:rsidRDefault="009D660F">
      <w:pPr>
        <w:pStyle w:val="1"/>
      </w:pPr>
      <w:r>
        <w:t>5. Этап 1. Паспорт инициативы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00"/>
        <w:gridCol w:w="6950"/>
      </w:tblGrid>
      <w:tr w:rsidR="00391E8C">
        <w:trPr>
          <w:cantSplit/>
          <w:tblHeader/>
          <w:jc w:val="center"/>
        </w:trPr>
        <w:tc>
          <w:tcPr>
            <w:tcW w:w="2100" w:type="dxa"/>
            <w:shd w:val="clear" w:color="auto" w:fill="17365D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b/>
                <w:color w:val="FFFFFF"/>
                <w:sz w:val="17"/>
              </w:rPr>
              <w:t>Поле</w:t>
            </w:r>
          </w:p>
        </w:tc>
        <w:tc>
          <w:tcPr>
            <w:tcW w:w="6950" w:type="dxa"/>
            <w:shd w:val="clear" w:color="auto" w:fill="17365D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b/>
                <w:color w:val="FFFFFF"/>
                <w:sz w:val="17"/>
              </w:rPr>
              <w:t>Что фиксировать</w:t>
            </w:r>
          </w:p>
        </w:tc>
      </w:tr>
      <w:tr w:rsidR="00391E8C">
        <w:trPr>
          <w:cantSplit/>
          <w:jc w:val="center"/>
        </w:trPr>
        <w:tc>
          <w:tcPr>
            <w:tcW w:w="21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7"/>
              </w:rPr>
              <w:t>Проблема</w:t>
            </w:r>
          </w:p>
        </w:tc>
        <w:tc>
          <w:tcPr>
            <w:tcW w:w="695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7"/>
              </w:rPr>
              <w:t xml:space="preserve">Наблюдаемый разрыв, а не </w:t>
            </w:r>
            <w:r>
              <w:rPr>
                <w:sz w:val="17"/>
              </w:rPr>
              <w:t>название технологии.</w:t>
            </w:r>
          </w:p>
        </w:tc>
      </w:tr>
      <w:tr w:rsidR="00391E8C">
        <w:trPr>
          <w:cantSplit/>
          <w:jc w:val="center"/>
        </w:trPr>
        <w:tc>
          <w:tcPr>
            <w:tcW w:w="2100" w:type="dxa"/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7"/>
              </w:rPr>
              <w:t>Пользователь</w:t>
            </w:r>
          </w:p>
        </w:tc>
        <w:tc>
          <w:tcPr>
            <w:tcW w:w="6950" w:type="dxa"/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7"/>
              </w:rPr>
              <w:t>Кто выполняет работу и кто получает результат.</w:t>
            </w:r>
          </w:p>
        </w:tc>
      </w:tr>
      <w:tr w:rsidR="00391E8C">
        <w:trPr>
          <w:cantSplit/>
          <w:jc w:val="center"/>
        </w:trPr>
        <w:tc>
          <w:tcPr>
            <w:tcW w:w="21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7"/>
              </w:rPr>
              <w:lastRenderedPageBreak/>
              <w:t>Владелец процесса</w:t>
            </w:r>
          </w:p>
        </w:tc>
        <w:tc>
          <w:tcPr>
            <w:tcW w:w="695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7"/>
              </w:rPr>
              <w:t>Кто отвечает за правила, данные и принятие изменения.</w:t>
            </w:r>
          </w:p>
        </w:tc>
      </w:tr>
      <w:tr w:rsidR="00391E8C">
        <w:trPr>
          <w:cantSplit/>
          <w:jc w:val="center"/>
        </w:trPr>
        <w:tc>
          <w:tcPr>
            <w:tcW w:w="2100" w:type="dxa"/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7"/>
              </w:rPr>
              <w:t>Baseline</w:t>
            </w:r>
          </w:p>
        </w:tc>
        <w:tc>
          <w:tcPr>
            <w:tcW w:w="6950" w:type="dxa"/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7"/>
              </w:rPr>
              <w:t>Объём, время, стоимость, ошибки, повторная работа, удовлетворённость.</w:t>
            </w:r>
          </w:p>
        </w:tc>
      </w:tr>
      <w:tr w:rsidR="00391E8C">
        <w:trPr>
          <w:cantSplit/>
          <w:jc w:val="center"/>
        </w:trPr>
        <w:tc>
          <w:tcPr>
            <w:tcW w:w="21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7"/>
              </w:rPr>
              <w:t>Цель</w:t>
            </w:r>
          </w:p>
        </w:tc>
        <w:tc>
          <w:tcPr>
            <w:tcW w:w="695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7"/>
              </w:rPr>
              <w:t xml:space="preserve">Какой </w:t>
            </w:r>
            <w:r>
              <w:rPr>
                <w:sz w:val="17"/>
              </w:rPr>
              <w:t>показатель должен измениться и за какой срок.</w:t>
            </w:r>
          </w:p>
        </w:tc>
      </w:tr>
      <w:tr w:rsidR="00391E8C">
        <w:trPr>
          <w:cantSplit/>
          <w:jc w:val="center"/>
        </w:trPr>
        <w:tc>
          <w:tcPr>
            <w:tcW w:w="2100" w:type="dxa"/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7"/>
              </w:rPr>
              <w:t>Ограничения</w:t>
            </w:r>
          </w:p>
        </w:tc>
        <w:tc>
          <w:tcPr>
            <w:tcW w:w="6950" w:type="dxa"/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7"/>
              </w:rPr>
              <w:t>Бюджет, сроки, системы, данные, безопасность, регулирование.</w:t>
            </w:r>
          </w:p>
        </w:tc>
      </w:tr>
      <w:tr w:rsidR="00391E8C">
        <w:trPr>
          <w:cantSplit/>
          <w:jc w:val="center"/>
        </w:trPr>
        <w:tc>
          <w:tcPr>
            <w:tcW w:w="21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7"/>
              </w:rPr>
              <w:t>Определение готовности</w:t>
            </w:r>
          </w:p>
        </w:tc>
        <w:tc>
          <w:tcPr>
            <w:tcW w:w="695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7"/>
              </w:rPr>
              <w:t>Измеримые критерии и решение по окончании пилота.</w:t>
            </w:r>
          </w:p>
        </w:tc>
      </w:tr>
    </w:tbl>
    <w:p w:rsidR="00391E8C" w:rsidRDefault="00391E8C">
      <w:pPr>
        <w:spacing w:after="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500"/>
      </w:tblGrid>
      <w:tr w:rsidR="00391E8C">
        <w:trPr>
          <w:cantSplit/>
          <w:jc w:val="center"/>
        </w:trPr>
        <w:tc>
          <w:tcPr>
            <w:tcW w:w="9500" w:type="dxa"/>
            <w:shd w:val="clear" w:color="auto" w:fill="FDF2E9"/>
            <w:tcMar>
              <w:top w:w="140" w:type="dxa"/>
              <w:left w:w="160" w:type="dxa"/>
              <w:bottom w:w="140" w:type="dxa"/>
              <w:right w:w="160" w:type="dxa"/>
            </w:tcMar>
          </w:tcPr>
          <w:p w:rsidR="00391E8C" w:rsidRDefault="009D660F">
            <w:pPr>
              <w:spacing w:after="60"/>
            </w:pPr>
            <w:r>
              <w:rPr>
                <w:b/>
                <w:color w:val="E67E22"/>
              </w:rPr>
              <w:t>Правило фактов</w:t>
            </w:r>
          </w:p>
          <w:p w:rsidR="00391E8C" w:rsidRDefault="009D660F">
            <w:pPr>
              <w:spacing w:after="0" w:line="264" w:lineRule="auto"/>
            </w:pPr>
            <w:r>
              <w:t xml:space="preserve">Каждое число помечается как: измерено, </w:t>
            </w:r>
            <w:r>
              <w:t>получено от владельца, оценено или неизвестно. Учебные цифры не переносятся в финансовую модель проекта.</w:t>
            </w:r>
          </w:p>
        </w:tc>
      </w:tr>
    </w:tbl>
    <w:p w:rsidR="00391E8C" w:rsidRDefault="00391E8C">
      <w:pPr>
        <w:spacing w:after="0"/>
      </w:pPr>
    </w:p>
    <w:p w:rsidR="00391E8C" w:rsidRDefault="009D660F">
      <w:pPr>
        <w:pStyle w:val="1"/>
      </w:pPr>
      <w:r>
        <w:t>6. Этап 2. Карта процесса As-Is</w:t>
      </w:r>
    </w:p>
    <w:p w:rsidR="00391E8C" w:rsidRDefault="009D660F">
      <w:r>
        <w:t>Для каждого шага фиксируются вход, действие, исполнитель, система, время, ожидание, ошибка, повторная работа и выход.</w:t>
      </w:r>
      <w:r>
        <w:t xml:space="preserve"> Особое внимание уделяется очередям и передачам между подразделениями.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50"/>
        <w:gridCol w:w="1200"/>
        <w:gridCol w:w="1200"/>
        <w:gridCol w:w="1200"/>
        <w:gridCol w:w="1050"/>
        <w:gridCol w:w="1200"/>
        <w:gridCol w:w="1350"/>
      </w:tblGrid>
      <w:tr w:rsidR="00391E8C">
        <w:trPr>
          <w:cantSplit/>
          <w:tblHeader/>
          <w:jc w:val="center"/>
        </w:trPr>
        <w:tc>
          <w:tcPr>
            <w:tcW w:w="1850" w:type="dxa"/>
            <w:shd w:val="clear" w:color="auto" w:fill="17365D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b/>
                <w:color w:val="FFFFFF"/>
                <w:sz w:val="17"/>
              </w:rPr>
              <w:t>Операция</w:t>
            </w:r>
          </w:p>
        </w:tc>
        <w:tc>
          <w:tcPr>
            <w:tcW w:w="1200" w:type="dxa"/>
            <w:shd w:val="clear" w:color="auto" w:fill="17365D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b/>
                <w:color w:val="FFFFFF"/>
                <w:sz w:val="17"/>
              </w:rPr>
              <w:t>Объём</w:t>
            </w:r>
          </w:p>
        </w:tc>
        <w:tc>
          <w:tcPr>
            <w:tcW w:w="1200" w:type="dxa"/>
            <w:shd w:val="clear" w:color="auto" w:fill="17365D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b/>
                <w:color w:val="FFFFFF"/>
                <w:sz w:val="17"/>
              </w:rPr>
              <w:t>Touch time</w:t>
            </w:r>
          </w:p>
        </w:tc>
        <w:tc>
          <w:tcPr>
            <w:tcW w:w="1200" w:type="dxa"/>
            <w:shd w:val="clear" w:color="auto" w:fill="17365D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b/>
                <w:color w:val="FFFFFF"/>
                <w:sz w:val="17"/>
              </w:rPr>
              <w:t>Wait time</w:t>
            </w:r>
          </w:p>
        </w:tc>
        <w:tc>
          <w:tcPr>
            <w:tcW w:w="1050" w:type="dxa"/>
            <w:shd w:val="clear" w:color="auto" w:fill="17365D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b/>
                <w:color w:val="FFFFFF"/>
                <w:sz w:val="17"/>
              </w:rPr>
              <w:t>Ошибка</w:t>
            </w:r>
          </w:p>
        </w:tc>
        <w:tc>
          <w:tcPr>
            <w:tcW w:w="1200" w:type="dxa"/>
            <w:shd w:val="clear" w:color="auto" w:fill="17365D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b/>
                <w:color w:val="FFFFFF"/>
                <w:sz w:val="17"/>
              </w:rPr>
              <w:t>Стоимость</w:t>
            </w:r>
          </w:p>
        </w:tc>
        <w:tc>
          <w:tcPr>
            <w:tcW w:w="1350" w:type="dxa"/>
            <w:shd w:val="clear" w:color="auto" w:fill="17365D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b/>
                <w:color w:val="FFFFFF"/>
                <w:sz w:val="17"/>
              </w:rPr>
              <w:t>Источник</w:t>
            </w:r>
          </w:p>
        </w:tc>
      </w:tr>
      <w:tr w:rsidR="00391E8C">
        <w:trPr>
          <w:cantSplit/>
          <w:jc w:val="center"/>
        </w:trPr>
        <w:tc>
          <w:tcPr>
            <w:tcW w:w="185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7"/>
              </w:rPr>
              <w:t>Пример</w:t>
            </w:r>
          </w:p>
        </w:tc>
        <w:tc>
          <w:tcPr>
            <w:tcW w:w="12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7"/>
              </w:rPr>
              <w:t>N в месяц</w:t>
            </w:r>
          </w:p>
        </w:tc>
        <w:tc>
          <w:tcPr>
            <w:tcW w:w="12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7"/>
              </w:rPr>
              <w:t>мин/шт.</w:t>
            </w:r>
          </w:p>
        </w:tc>
        <w:tc>
          <w:tcPr>
            <w:tcW w:w="12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7"/>
              </w:rPr>
              <w:t>мин/шт.</w:t>
            </w:r>
          </w:p>
        </w:tc>
        <w:tc>
          <w:tcPr>
            <w:tcW w:w="105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7"/>
              </w:rPr>
              <w:t>%</w:t>
            </w:r>
          </w:p>
        </w:tc>
        <w:tc>
          <w:tcPr>
            <w:tcW w:w="12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7"/>
              </w:rPr>
              <w:t>₽</w:t>
            </w:r>
            <w:r>
              <w:rPr>
                <w:sz w:val="17"/>
              </w:rPr>
              <w:t>/шт.</w:t>
            </w:r>
          </w:p>
        </w:tc>
        <w:tc>
          <w:tcPr>
            <w:tcW w:w="135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7"/>
              </w:rPr>
              <w:t>CRM/наблюдение</w:t>
            </w:r>
          </w:p>
        </w:tc>
      </w:tr>
    </w:tbl>
    <w:p w:rsidR="00391E8C" w:rsidRDefault="00391E8C">
      <w:pPr>
        <w:spacing w:after="0"/>
      </w:pPr>
    </w:p>
    <w:p w:rsidR="00391E8C" w:rsidRDefault="009D660F">
      <w:r>
        <w:t xml:space="preserve">Для выбора участка рекомендуется оценивать не только </w:t>
      </w:r>
      <w:r>
        <w:t>повторяемость, стандартизацию, стоимость, масштаб и скорость, но и ещё три фактора: качество данных, цена ошибки и наличие владельца.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900"/>
        <w:gridCol w:w="1100"/>
        <w:gridCol w:w="1400"/>
        <w:gridCol w:w="2650"/>
      </w:tblGrid>
      <w:tr w:rsidR="00391E8C">
        <w:trPr>
          <w:cantSplit/>
          <w:tblHeader/>
          <w:jc w:val="center"/>
        </w:trPr>
        <w:tc>
          <w:tcPr>
            <w:tcW w:w="3900" w:type="dxa"/>
            <w:shd w:val="clear" w:color="auto" w:fill="17365D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b/>
                <w:color w:val="FFFFFF"/>
                <w:sz w:val="17"/>
              </w:rPr>
              <w:t>Критерий</w:t>
            </w:r>
          </w:p>
        </w:tc>
        <w:tc>
          <w:tcPr>
            <w:tcW w:w="1100" w:type="dxa"/>
            <w:shd w:val="clear" w:color="auto" w:fill="17365D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b/>
                <w:color w:val="FFFFFF"/>
                <w:sz w:val="17"/>
              </w:rPr>
              <w:t>Вес</w:t>
            </w:r>
          </w:p>
        </w:tc>
        <w:tc>
          <w:tcPr>
            <w:tcW w:w="1400" w:type="dxa"/>
            <w:shd w:val="clear" w:color="auto" w:fill="17365D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b/>
                <w:color w:val="FFFFFF"/>
                <w:sz w:val="17"/>
              </w:rPr>
              <w:t>Оценка 1–5</w:t>
            </w:r>
          </w:p>
        </w:tc>
        <w:tc>
          <w:tcPr>
            <w:tcW w:w="2650" w:type="dxa"/>
            <w:shd w:val="clear" w:color="auto" w:fill="17365D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b/>
                <w:color w:val="FFFFFF"/>
                <w:sz w:val="17"/>
              </w:rPr>
              <w:t>Комментарий</w:t>
            </w:r>
          </w:p>
        </w:tc>
      </w:tr>
      <w:tr w:rsidR="00391E8C">
        <w:trPr>
          <w:cantSplit/>
          <w:jc w:val="center"/>
        </w:trPr>
        <w:tc>
          <w:tcPr>
            <w:tcW w:w="39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7"/>
              </w:rPr>
              <w:t>Влияние на ограничение процесса</w:t>
            </w:r>
          </w:p>
        </w:tc>
        <w:tc>
          <w:tcPr>
            <w:tcW w:w="11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7"/>
              </w:rPr>
              <w:t>20%</w:t>
            </w:r>
          </w:p>
        </w:tc>
        <w:tc>
          <w:tcPr>
            <w:tcW w:w="14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391E8C">
            <w:pPr>
              <w:spacing w:after="0"/>
            </w:pPr>
          </w:p>
        </w:tc>
        <w:tc>
          <w:tcPr>
            <w:tcW w:w="265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391E8C">
            <w:pPr>
              <w:spacing w:after="0"/>
            </w:pPr>
          </w:p>
        </w:tc>
      </w:tr>
      <w:tr w:rsidR="00391E8C">
        <w:trPr>
          <w:cantSplit/>
          <w:jc w:val="center"/>
        </w:trPr>
        <w:tc>
          <w:tcPr>
            <w:tcW w:w="3900" w:type="dxa"/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7"/>
              </w:rPr>
              <w:t>Повторяемость и объём</w:t>
            </w:r>
          </w:p>
        </w:tc>
        <w:tc>
          <w:tcPr>
            <w:tcW w:w="1100" w:type="dxa"/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7"/>
              </w:rPr>
              <w:t>15%</w:t>
            </w:r>
          </w:p>
        </w:tc>
        <w:tc>
          <w:tcPr>
            <w:tcW w:w="1400" w:type="dxa"/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391E8C">
            <w:pPr>
              <w:spacing w:after="0"/>
            </w:pPr>
          </w:p>
        </w:tc>
        <w:tc>
          <w:tcPr>
            <w:tcW w:w="2650" w:type="dxa"/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391E8C">
            <w:pPr>
              <w:spacing w:after="0"/>
            </w:pPr>
          </w:p>
        </w:tc>
      </w:tr>
      <w:tr w:rsidR="00391E8C">
        <w:trPr>
          <w:cantSplit/>
          <w:jc w:val="center"/>
        </w:trPr>
        <w:tc>
          <w:tcPr>
            <w:tcW w:w="39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7"/>
              </w:rPr>
              <w:t>Стандартизируемость</w:t>
            </w:r>
          </w:p>
        </w:tc>
        <w:tc>
          <w:tcPr>
            <w:tcW w:w="11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7"/>
              </w:rPr>
              <w:t>10%</w:t>
            </w:r>
          </w:p>
        </w:tc>
        <w:tc>
          <w:tcPr>
            <w:tcW w:w="14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391E8C">
            <w:pPr>
              <w:spacing w:after="0"/>
            </w:pPr>
          </w:p>
        </w:tc>
        <w:tc>
          <w:tcPr>
            <w:tcW w:w="265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391E8C">
            <w:pPr>
              <w:spacing w:after="0"/>
            </w:pPr>
          </w:p>
        </w:tc>
      </w:tr>
      <w:tr w:rsidR="00391E8C">
        <w:trPr>
          <w:cantSplit/>
          <w:jc w:val="center"/>
        </w:trPr>
        <w:tc>
          <w:tcPr>
            <w:tcW w:w="3900" w:type="dxa"/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7"/>
              </w:rPr>
              <w:t>Экономический эффект</w:t>
            </w:r>
          </w:p>
        </w:tc>
        <w:tc>
          <w:tcPr>
            <w:tcW w:w="1100" w:type="dxa"/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7"/>
              </w:rPr>
              <w:t>15%</w:t>
            </w:r>
          </w:p>
        </w:tc>
        <w:tc>
          <w:tcPr>
            <w:tcW w:w="1400" w:type="dxa"/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391E8C">
            <w:pPr>
              <w:spacing w:after="0"/>
            </w:pPr>
          </w:p>
        </w:tc>
        <w:tc>
          <w:tcPr>
            <w:tcW w:w="2650" w:type="dxa"/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391E8C">
            <w:pPr>
              <w:spacing w:after="0"/>
            </w:pPr>
          </w:p>
        </w:tc>
      </w:tr>
      <w:tr w:rsidR="00391E8C">
        <w:trPr>
          <w:cantSplit/>
          <w:jc w:val="center"/>
        </w:trPr>
        <w:tc>
          <w:tcPr>
            <w:tcW w:w="39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7"/>
              </w:rPr>
              <w:t>Готовность данных</w:t>
            </w:r>
          </w:p>
        </w:tc>
        <w:tc>
          <w:tcPr>
            <w:tcW w:w="11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7"/>
              </w:rPr>
              <w:t>15%</w:t>
            </w:r>
          </w:p>
        </w:tc>
        <w:tc>
          <w:tcPr>
            <w:tcW w:w="14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391E8C">
            <w:pPr>
              <w:spacing w:after="0"/>
            </w:pPr>
          </w:p>
        </w:tc>
        <w:tc>
          <w:tcPr>
            <w:tcW w:w="265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391E8C">
            <w:pPr>
              <w:spacing w:after="0"/>
            </w:pPr>
          </w:p>
        </w:tc>
      </w:tr>
      <w:tr w:rsidR="00391E8C">
        <w:trPr>
          <w:cantSplit/>
          <w:jc w:val="center"/>
        </w:trPr>
        <w:tc>
          <w:tcPr>
            <w:tcW w:w="3900" w:type="dxa"/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7"/>
              </w:rPr>
              <w:t>Допустимость риска</w:t>
            </w:r>
          </w:p>
        </w:tc>
        <w:tc>
          <w:tcPr>
            <w:tcW w:w="1100" w:type="dxa"/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7"/>
              </w:rPr>
              <w:t>15%</w:t>
            </w:r>
          </w:p>
        </w:tc>
        <w:tc>
          <w:tcPr>
            <w:tcW w:w="1400" w:type="dxa"/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391E8C">
            <w:pPr>
              <w:spacing w:after="0"/>
            </w:pPr>
          </w:p>
        </w:tc>
        <w:tc>
          <w:tcPr>
            <w:tcW w:w="2650" w:type="dxa"/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391E8C">
            <w:pPr>
              <w:spacing w:after="0"/>
            </w:pPr>
          </w:p>
        </w:tc>
      </w:tr>
      <w:tr w:rsidR="00391E8C">
        <w:trPr>
          <w:cantSplit/>
          <w:jc w:val="center"/>
        </w:trPr>
        <w:tc>
          <w:tcPr>
            <w:tcW w:w="39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7"/>
              </w:rPr>
              <w:t>Владелец и готовность к изменениям</w:t>
            </w:r>
          </w:p>
        </w:tc>
        <w:tc>
          <w:tcPr>
            <w:tcW w:w="11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7"/>
              </w:rPr>
              <w:t>10%</w:t>
            </w:r>
          </w:p>
        </w:tc>
        <w:tc>
          <w:tcPr>
            <w:tcW w:w="14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391E8C">
            <w:pPr>
              <w:spacing w:after="0"/>
            </w:pPr>
          </w:p>
        </w:tc>
        <w:tc>
          <w:tcPr>
            <w:tcW w:w="265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391E8C">
            <w:pPr>
              <w:spacing w:after="0"/>
            </w:pPr>
          </w:p>
        </w:tc>
      </w:tr>
    </w:tbl>
    <w:p w:rsidR="00391E8C" w:rsidRDefault="00391E8C">
      <w:pPr>
        <w:spacing w:after="0"/>
      </w:pPr>
    </w:p>
    <w:p w:rsidR="00391E8C" w:rsidRDefault="009D660F">
      <w:pPr>
        <w:pStyle w:val="1"/>
      </w:pPr>
      <w:r>
        <w:t>7. Этап 3. Выбор минимального решения</w:t>
      </w:r>
    </w:p>
    <w:p w:rsidR="00391E8C" w:rsidRDefault="009D660F">
      <w:r>
        <w:t>Решения оцениваются в порядке возрастания сложности и риска.</w:t>
      </w:r>
    </w:p>
    <w:p w:rsidR="00391E8C" w:rsidRDefault="009D660F">
      <w:pPr>
        <w:pStyle w:val="a"/>
        <w:spacing w:after="80"/>
        <w:ind w:left="403" w:hanging="288"/>
      </w:pPr>
      <w:r>
        <w:lastRenderedPageBreak/>
        <w:t>Изменение правила, роли, шаблона или последовательности процесса.</w:t>
      </w:r>
    </w:p>
    <w:p w:rsidR="00391E8C" w:rsidRDefault="009D660F">
      <w:pPr>
        <w:pStyle w:val="a"/>
        <w:spacing w:after="80"/>
        <w:ind w:left="403" w:hanging="288"/>
      </w:pPr>
      <w:r>
        <w:t>Детерминированная автоматизация: маршрутизация, формы, интеграции, уведомления.</w:t>
      </w:r>
    </w:p>
    <w:p w:rsidR="00391E8C" w:rsidRDefault="009D660F">
      <w:pPr>
        <w:pStyle w:val="a"/>
        <w:spacing w:after="80"/>
        <w:ind w:left="403" w:hanging="288"/>
      </w:pPr>
      <w:r>
        <w:t>AI-помощник для ограниченной задачи без самостоятельных действий.</w:t>
      </w:r>
    </w:p>
    <w:p w:rsidR="00391E8C" w:rsidRDefault="009D660F">
      <w:pPr>
        <w:pStyle w:val="a"/>
        <w:spacing w:after="80"/>
        <w:ind w:left="403" w:hanging="288"/>
      </w:pPr>
      <w:r>
        <w:t>RAG по управляемой базе знаний с обязательны</w:t>
      </w:r>
      <w:r>
        <w:t>м указанием источников.</w:t>
      </w:r>
    </w:p>
    <w:p w:rsidR="00391E8C" w:rsidRDefault="009D660F">
      <w:pPr>
        <w:pStyle w:val="a"/>
        <w:spacing w:after="80"/>
        <w:ind w:left="403" w:hanging="288"/>
      </w:pPr>
      <w:r>
        <w:t>Агент с инструментами и минимальными правами.</w:t>
      </w:r>
    </w:p>
    <w:p w:rsidR="00391E8C" w:rsidRDefault="009D660F">
      <w:pPr>
        <w:pStyle w:val="a"/>
        <w:spacing w:after="80"/>
        <w:ind w:left="403" w:hanging="288"/>
      </w:pPr>
      <w:r>
        <w:t>Мультиагентная система только при независимых ролях и измеримых передачах.</w:t>
      </w:r>
    </w:p>
    <w:p w:rsidR="00391E8C" w:rsidRDefault="009D660F">
      <w:pPr>
        <w:pStyle w:val="a"/>
        <w:spacing w:after="80"/>
        <w:ind w:left="403" w:hanging="288"/>
      </w:pPr>
      <w:r>
        <w:t>Дообучение модели только после доказанной нехватки prompt/RAG-подхода.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500"/>
      </w:tblGrid>
      <w:tr w:rsidR="00391E8C">
        <w:trPr>
          <w:cantSplit/>
          <w:jc w:val="center"/>
        </w:trPr>
        <w:tc>
          <w:tcPr>
            <w:tcW w:w="9500" w:type="dxa"/>
            <w:shd w:val="clear" w:color="auto" w:fill="EAF4EA"/>
            <w:tcMar>
              <w:top w:w="140" w:type="dxa"/>
              <w:left w:w="160" w:type="dxa"/>
              <w:bottom w:w="140" w:type="dxa"/>
              <w:right w:w="160" w:type="dxa"/>
            </w:tcMar>
          </w:tcPr>
          <w:p w:rsidR="00391E8C" w:rsidRDefault="009D660F">
            <w:pPr>
              <w:spacing w:after="60"/>
            </w:pPr>
            <w:r>
              <w:rPr>
                <w:b/>
                <w:color w:val="2E7D32"/>
              </w:rPr>
              <w:t>Рекомендуемый первый пилот</w:t>
            </w:r>
          </w:p>
          <w:p w:rsidR="00391E8C" w:rsidRDefault="009D660F">
            <w:pPr>
              <w:spacing w:after="0" w:line="264" w:lineRule="auto"/>
            </w:pPr>
            <w:r>
              <w:t>Классификация</w:t>
            </w:r>
            <w:r>
              <w:t xml:space="preserve"> обращений и подготовка ответов на проверенные типовые вопросы. Отправка клиенту — после проверки либо только для заранее разрешённых категорий.</w:t>
            </w:r>
          </w:p>
        </w:tc>
      </w:tr>
    </w:tbl>
    <w:p w:rsidR="00391E8C" w:rsidRDefault="00391E8C">
      <w:pPr>
        <w:spacing w:after="0"/>
      </w:pPr>
    </w:p>
    <w:p w:rsidR="00391E8C" w:rsidRDefault="009D660F">
      <w:pPr>
        <w:pStyle w:val="1"/>
      </w:pPr>
      <w:r>
        <w:t>8. Этап 4. SMART-гипотеза и метрики</w:t>
      </w:r>
    </w:p>
    <w:p w:rsidR="00391E8C" w:rsidRDefault="009D660F">
      <w:r>
        <w:t>Шаблон гипотезы: если внедрить [изменение] для [границы процесса], то [Pr</w:t>
      </w:r>
      <w:r>
        <w:t>imary-метрика] улучшится с [baseline] до [целевого значения] за [период], при этом [Guard-метрика] останется в допустимом диапазоне.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00"/>
        <w:gridCol w:w="2500"/>
        <w:gridCol w:w="5150"/>
      </w:tblGrid>
      <w:tr w:rsidR="00391E8C">
        <w:trPr>
          <w:cantSplit/>
          <w:tblHeader/>
          <w:jc w:val="center"/>
        </w:trPr>
        <w:tc>
          <w:tcPr>
            <w:tcW w:w="1400" w:type="dxa"/>
            <w:shd w:val="clear" w:color="auto" w:fill="17365D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b/>
                <w:color w:val="FFFFFF"/>
                <w:sz w:val="17"/>
              </w:rPr>
              <w:t>Тип</w:t>
            </w:r>
          </w:p>
        </w:tc>
        <w:tc>
          <w:tcPr>
            <w:tcW w:w="2500" w:type="dxa"/>
            <w:shd w:val="clear" w:color="auto" w:fill="17365D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b/>
                <w:color w:val="FFFFFF"/>
                <w:sz w:val="17"/>
              </w:rPr>
              <w:t>Назначение</w:t>
            </w:r>
          </w:p>
        </w:tc>
        <w:tc>
          <w:tcPr>
            <w:tcW w:w="5150" w:type="dxa"/>
            <w:shd w:val="clear" w:color="auto" w:fill="17365D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b/>
                <w:color w:val="FFFFFF"/>
                <w:sz w:val="17"/>
              </w:rPr>
              <w:t>Примеры</w:t>
            </w:r>
          </w:p>
        </w:tc>
      </w:tr>
      <w:tr w:rsidR="00391E8C">
        <w:trPr>
          <w:cantSplit/>
          <w:jc w:val="center"/>
        </w:trPr>
        <w:tc>
          <w:tcPr>
            <w:tcW w:w="14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7"/>
              </w:rPr>
              <w:t>Primary</w:t>
            </w:r>
          </w:p>
        </w:tc>
        <w:tc>
          <w:tcPr>
            <w:tcW w:w="25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7"/>
              </w:rPr>
              <w:t>Главный эффект пилота</w:t>
            </w:r>
          </w:p>
        </w:tc>
        <w:tc>
          <w:tcPr>
            <w:tcW w:w="515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7"/>
              </w:rPr>
              <w:t>Доля корректно решённых допустимых обращений без оператора</w:t>
            </w:r>
          </w:p>
        </w:tc>
      </w:tr>
      <w:tr w:rsidR="00391E8C">
        <w:trPr>
          <w:cantSplit/>
          <w:jc w:val="center"/>
        </w:trPr>
        <w:tc>
          <w:tcPr>
            <w:tcW w:w="1400" w:type="dxa"/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7"/>
              </w:rPr>
              <w:t>Guard</w:t>
            </w:r>
          </w:p>
        </w:tc>
        <w:tc>
          <w:tcPr>
            <w:tcW w:w="2500" w:type="dxa"/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7"/>
              </w:rPr>
              <w:t>Запрет ухудшения</w:t>
            </w:r>
          </w:p>
        </w:tc>
        <w:tc>
          <w:tcPr>
            <w:tcW w:w="5150" w:type="dxa"/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7"/>
              </w:rPr>
              <w:t>Недостоверный ответ, неверная маршрутизация, нарушение доступа</w:t>
            </w:r>
          </w:p>
        </w:tc>
      </w:tr>
      <w:tr w:rsidR="00391E8C">
        <w:trPr>
          <w:cantSplit/>
          <w:jc w:val="center"/>
        </w:trPr>
        <w:tc>
          <w:tcPr>
            <w:tcW w:w="14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7"/>
              </w:rPr>
              <w:t>Бизнес</w:t>
            </w:r>
          </w:p>
        </w:tc>
        <w:tc>
          <w:tcPr>
            <w:tcW w:w="25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7"/>
              </w:rPr>
              <w:t>Ценность для процесса</w:t>
            </w:r>
          </w:p>
        </w:tc>
        <w:tc>
          <w:tcPr>
            <w:tcW w:w="515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7"/>
              </w:rPr>
              <w:t>AHT, FRT, стоимость решения, повторные обращения, CSAT</w:t>
            </w:r>
          </w:p>
        </w:tc>
      </w:tr>
      <w:tr w:rsidR="00391E8C">
        <w:trPr>
          <w:cantSplit/>
          <w:jc w:val="center"/>
        </w:trPr>
        <w:tc>
          <w:tcPr>
            <w:tcW w:w="1400" w:type="dxa"/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7"/>
              </w:rPr>
              <w:t>Технические</w:t>
            </w:r>
          </w:p>
        </w:tc>
        <w:tc>
          <w:tcPr>
            <w:tcW w:w="2500" w:type="dxa"/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7"/>
              </w:rPr>
              <w:t>Стабильность</w:t>
            </w:r>
          </w:p>
        </w:tc>
        <w:tc>
          <w:tcPr>
            <w:tcW w:w="5150" w:type="dxa"/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7"/>
              </w:rPr>
              <w:t>p95 latency, доступность, ошибки интеграций, стоимость запроса</w:t>
            </w:r>
          </w:p>
        </w:tc>
      </w:tr>
      <w:tr w:rsidR="00391E8C">
        <w:trPr>
          <w:cantSplit/>
          <w:jc w:val="center"/>
        </w:trPr>
        <w:tc>
          <w:tcPr>
            <w:tcW w:w="14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7"/>
              </w:rPr>
              <w:t>Принятие</w:t>
            </w:r>
          </w:p>
        </w:tc>
        <w:tc>
          <w:tcPr>
            <w:tcW w:w="25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7"/>
              </w:rPr>
              <w:t>Реальное использование</w:t>
            </w:r>
          </w:p>
        </w:tc>
        <w:tc>
          <w:tcPr>
            <w:tcW w:w="515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7"/>
              </w:rPr>
              <w:t>Доля принятых подсказок, отказ операторов, причины исправлений</w:t>
            </w:r>
          </w:p>
        </w:tc>
      </w:tr>
    </w:tbl>
    <w:p w:rsidR="00391E8C" w:rsidRDefault="00391E8C">
      <w:pPr>
        <w:spacing w:after="0"/>
      </w:pPr>
    </w:p>
    <w:p w:rsidR="00391E8C" w:rsidRDefault="009D660F">
      <w:r>
        <w:t>Целевые пороги должны утверждаться после baseline. Для первого пилота допустимо задать диапазон, но нельзя объявлять его достигнутым до тестирования.</w:t>
      </w:r>
    </w:p>
    <w:p w:rsidR="00391E8C" w:rsidRDefault="009D660F">
      <w:pPr>
        <w:pStyle w:val="1"/>
      </w:pPr>
      <w:r>
        <w:t>9. Этап</w:t>
      </w:r>
      <w:r>
        <w:t xml:space="preserve"> 5. Данные и база знаний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00"/>
        <w:gridCol w:w="6850"/>
      </w:tblGrid>
      <w:tr w:rsidR="00391E8C">
        <w:trPr>
          <w:cantSplit/>
          <w:tblHeader/>
          <w:jc w:val="center"/>
        </w:trPr>
        <w:tc>
          <w:tcPr>
            <w:tcW w:w="2200" w:type="dxa"/>
            <w:shd w:val="clear" w:color="auto" w:fill="17365D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b/>
                <w:color w:val="FFFFFF"/>
                <w:sz w:val="17"/>
              </w:rPr>
              <w:t>Проверка</w:t>
            </w:r>
          </w:p>
        </w:tc>
        <w:tc>
          <w:tcPr>
            <w:tcW w:w="6850" w:type="dxa"/>
            <w:shd w:val="clear" w:color="auto" w:fill="17365D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b/>
                <w:color w:val="FFFFFF"/>
                <w:sz w:val="17"/>
              </w:rPr>
              <w:t>Минимальное требование</w:t>
            </w:r>
          </w:p>
        </w:tc>
      </w:tr>
      <w:tr w:rsidR="00391E8C">
        <w:trPr>
          <w:cantSplit/>
          <w:jc w:val="center"/>
        </w:trPr>
        <w:tc>
          <w:tcPr>
            <w:tcW w:w="22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7"/>
              </w:rPr>
              <w:t>Происхождение</w:t>
            </w:r>
          </w:p>
        </w:tc>
        <w:tc>
          <w:tcPr>
            <w:tcW w:w="685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7"/>
              </w:rPr>
              <w:t>Для каждого документа известны источник, владелец и дата.</w:t>
            </w:r>
          </w:p>
        </w:tc>
      </w:tr>
      <w:tr w:rsidR="00391E8C">
        <w:trPr>
          <w:cantSplit/>
          <w:jc w:val="center"/>
        </w:trPr>
        <w:tc>
          <w:tcPr>
            <w:tcW w:w="2200" w:type="dxa"/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7"/>
              </w:rPr>
              <w:t>Актуальность</w:t>
            </w:r>
          </w:p>
        </w:tc>
        <w:tc>
          <w:tcPr>
            <w:tcW w:w="6850" w:type="dxa"/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7"/>
              </w:rPr>
              <w:t>Есть срок пересмотра и статус: черновик / утверждён / архив.</w:t>
            </w:r>
          </w:p>
        </w:tc>
      </w:tr>
      <w:tr w:rsidR="00391E8C">
        <w:trPr>
          <w:cantSplit/>
          <w:jc w:val="center"/>
        </w:trPr>
        <w:tc>
          <w:tcPr>
            <w:tcW w:w="22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7"/>
              </w:rPr>
              <w:t>Доступ</w:t>
            </w:r>
          </w:p>
        </w:tc>
        <w:tc>
          <w:tcPr>
            <w:tcW w:w="685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7"/>
              </w:rPr>
              <w:t xml:space="preserve">Права пользователя применяются до поиска и </w:t>
            </w:r>
            <w:r>
              <w:rPr>
                <w:sz w:val="17"/>
              </w:rPr>
              <w:t>генерации.</w:t>
            </w:r>
          </w:p>
        </w:tc>
      </w:tr>
      <w:tr w:rsidR="00391E8C">
        <w:trPr>
          <w:cantSplit/>
          <w:jc w:val="center"/>
        </w:trPr>
        <w:tc>
          <w:tcPr>
            <w:tcW w:w="2200" w:type="dxa"/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7"/>
              </w:rPr>
              <w:t>Структура</w:t>
            </w:r>
          </w:p>
        </w:tc>
        <w:tc>
          <w:tcPr>
            <w:tcW w:w="6850" w:type="dxa"/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7"/>
              </w:rPr>
              <w:t>Документы разделены по смыслу; таблицы и реквизиты не потеряны.</w:t>
            </w:r>
          </w:p>
        </w:tc>
      </w:tr>
      <w:tr w:rsidR="00391E8C">
        <w:trPr>
          <w:cantSplit/>
          <w:jc w:val="center"/>
        </w:trPr>
        <w:tc>
          <w:tcPr>
            <w:tcW w:w="22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7"/>
              </w:rPr>
              <w:t>Конфликты</w:t>
            </w:r>
          </w:p>
        </w:tc>
        <w:tc>
          <w:tcPr>
            <w:tcW w:w="685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7"/>
              </w:rPr>
              <w:t>Определён приоритет источников и порядок эскалации.</w:t>
            </w:r>
          </w:p>
        </w:tc>
      </w:tr>
      <w:tr w:rsidR="00391E8C">
        <w:trPr>
          <w:cantSplit/>
          <w:jc w:val="center"/>
        </w:trPr>
        <w:tc>
          <w:tcPr>
            <w:tcW w:w="2200" w:type="dxa"/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7"/>
              </w:rPr>
              <w:t>Удаление</w:t>
            </w:r>
          </w:p>
        </w:tc>
        <w:tc>
          <w:tcPr>
            <w:tcW w:w="6850" w:type="dxa"/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7"/>
              </w:rPr>
              <w:t>Удалённый источник исключается из индекса и кэша.</w:t>
            </w:r>
          </w:p>
        </w:tc>
      </w:tr>
    </w:tbl>
    <w:p w:rsidR="00391E8C" w:rsidRDefault="00391E8C">
      <w:pPr>
        <w:spacing w:after="0"/>
      </w:pPr>
    </w:p>
    <w:p w:rsidR="00391E8C" w:rsidRDefault="009D660F">
      <w:r>
        <w:lastRenderedPageBreak/>
        <w:t>Исследование Lost in the Middle показывает, ч</w:t>
      </w:r>
      <w:r>
        <w:t>то большой контекст сам по себе не гарантирует использования релевантной информации. Поэтому качество поиска и расположение доказательств следует тестировать отдельно.</w:t>
      </w:r>
    </w:p>
    <w:p w:rsidR="00391E8C" w:rsidRDefault="009D660F">
      <w:pPr>
        <w:pStyle w:val="Source"/>
      </w:pPr>
      <w:r>
        <w:t xml:space="preserve">Liu et al., Lost in the Middle, 2023 — </w:t>
      </w:r>
      <w:hyperlink r:id="rId14">
        <w:r>
          <w:rPr>
            <w:color w:val="0563C1"/>
            <w:u w:val="single"/>
          </w:rPr>
          <w:t>https://arxiv.org/abs/2307.03172</w:t>
        </w:r>
      </w:hyperlink>
    </w:p>
    <w:p w:rsidR="00391E8C" w:rsidRDefault="009D660F">
      <w:pPr>
        <w:pStyle w:val="1"/>
      </w:pPr>
      <w:r>
        <w:t>10. Этап 6. Архитектура пилота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00"/>
        <w:gridCol w:w="3900"/>
        <w:gridCol w:w="3650"/>
      </w:tblGrid>
      <w:tr w:rsidR="00391E8C">
        <w:trPr>
          <w:cantSplit/>
          <w:tblHeader/>
          <w:jc w:val="center"/>
        </w:trPr>
        <w:tc>
          <w:tcPr>
            <w:tcW w:w="1500" w:type="dxa"/>
            <w:shd w:val="clear" w:color="auto" w:fill="17365D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b/>
                <w:color w:val="FFFFFF"/>
                <w:sz w:val="16"/>
              </w:rPr>
              <w:t>Компонент</w:t>
            </w:r>
          </w:p>
        </w:tc>
        <w:tc>
          <w:tcPr>
            <w:tcW w:w="3900" w:type="dxa"/>
            <w:shd w:val="clear" w:color="auto" w:fill="17365D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b/>
                <w:color w:val="FFFFFF"/>
                <w:sz w:val="16"/>
              </w:rPr>
              <w:t>Ответственность</w:t>
            </w:r>
          </w:p>
        </w:tc>
        <w:tc>
          <w:tcPr>
            <w:tcW w:w="3650" w:type="dxa"/>
            <w:shd w:val="clear" w:color="auto" w:fill="17365D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b/>
                <w:color w:val="FFFFFF"/>
                <w:sz w:val="16"/>
              </w:rPr>
              <w:t>Не должен делать</w:t>
            </w:r>
          </w:p>
        </w:tc>
      </w:tr>
      <w:tr w:rsidR="00391E8C">
        <w:trPr>
          <w:cantSplit/>
          <w:jc w:val="center"/>
        </w:trPr>
        <w:tc>
          <w:tcPr>
            <w:tcW w:w="15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6"/>
              </w:rPr>
              <w:t>Канал</w:t>
            </w:r>
          </w:p>
        </w:tc>
        <w:tc>
          <w:tcPr>
            <w:tcW w:w="39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6"/>
              </w:rPr>
              <w:t>Принимать запрос и показывать ответ</w:t>
            </w:r>
          </w:p>
        </w:tc>
        <w:tc>
          <w:tcPr>
            <w:tcW w:w="365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6"/>
              </w:rPr>
              <w:t>Хранить бизнес-правила</w:t>
            </w:r>
          </w:p>
        </w:tc>
      </w:tr>
      <w:tr w:rsidR="00391E8C">
        <w:trPr>
          <w:cantSplit/>
          <w:jc w:val="center"/>
        </w:trPr>
        <w:tc>
          <w:tcPr>
            <w:tcW w:w="1500" w:type="dxa"/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6"/>
              </w:rPr>
              <w:t>n8n</w:t>
            </w:r>
          </w:p>
        </w:tc>
        <w:tc>
          <w:tcPr>
            <w:tcW w:w="3900" w:type="dxa"/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6"/>
              </w:rPr>
              <w:t>Маршрутизация, CRM, уведомле</w:t>
            </w:r>
            <w:r>
              <w:rPr>
                <w:sz w:val="16"/>
              </w:rPr>
              <w:t>ния, расписание</w:t>
            </w:r>
          </w:p>
        </w:tc>
        <w:tc>
          <w:tcPr>
            <w:tcW w:w="3650" w:type="dxa"/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6"/>
              </w:rPr>
              <w:t>Скрывать критическую логику в неаудируемых выражениях</w:t>
            </w:r>
          </w:p>
        </w:tc>
      </w:tr>
      <w:tr w:rsidR="00391E8C">
        <w:trPr>
          <w:cantSplit/>
          <w:jc w:val="center"/>
        </w:trPr>
        <w:tc>
          <w:tcPr>
            <w:tcW w:w="15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6"/>
              </w:rPr>
              <w:t>FastAPI</w:t>
            </w:r>
          </w:p>
        </w:tc>
        <w:tc>
          <w:tcPr>
            <w:tcW w:w="39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6"/>
              </w:rPr>
              <w:t>Контракт API, валидация, авторизация, idempotency</w:t>
            </w:r>
          </w:p>
        </w:tc>
        <w:tc>
          <w:tcPr>
            <w:tcW w:w="365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6"/>
              </w:rPr>
              <w:t>Генерировать ответы без проверок</w:t>
            </w:r>
          </w:p>
        </w:tc>
      </w:tr>
      <w:tr w:rsidR="00391E8C">
        <w:trPr>
          <w:cantSplit/>
          <w:jc w:val="center"/>
        </w:trPr>
        <w:tc>
          <w:tcPr>
            <w:tcW w:w="1500" w:type="dxa"/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6"/>
              </w:rPr>
              <w:t>Langflow/LangChain</w:t>
            </w:r>
          </w:p>
        </w:tc>
        <w:tc>
          <w:tcPr>
            <w:tcW w:w="3900" w:type="dxa"/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6"/>
              </w:rPr>
              <w:t>RAG-цепочка и быстрые эксперименты</w:t>
            </w:r>
          </w:p>
        </w:tc>
        <w:tc>
          <w:tcPr>
            <w:tcW w:w="3650" w:type="dxa"/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6"/>
              </w:rPr>
              <w:t xml:space="preserve">Быть единственным журналом и системой </w:t>
            </w:r>
            <w:r>
              <w:rPr>
                <w:sz w:val="16"/>
              </w:rPr>
              <w:t>доступа</w:t>
            </w:r>
          </w:p>
        </w:tc>
      </w:tr>
      <w:tr w:rsidR="00391E8C">
        <w:trPr>
          <w:cantSplit/>
          <w:jc w:val="center"/>
        </w:trPr>
        <w:tc>
          <w:tcPr>
            <w:tcW w:w="15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6"/>
              </w:rPr>
              <w:t>База знаний</w:t>
            </w:r>
          </w:p>
        </w:tc>
        <w:tc>
          <w:tcPr>
            <w:tcW w:w="39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6"/>
              </w:rPr>
              <w:t>Управляемые источники и версии</w:t>
            </w:r>
          </w:p>
        </w:tc>
        <w:tc>
          <w:tcPr>
            <w:tcW w:w="365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6"/>
              </w:rPr>
              <w:t>Смешивать черновики и утверждённые документы</w:t>
            </w:r>
          </w:p>
        </w:tc>
      </w:tr>
      <w:tr w:rsidR="00391E8C">
        <w:trPr>
          <w:cantSplit/>
          <w:jc w:val="center"/>
        </w:trPr>
        <w:tc>
          <w:tcPr>
            <w:tcW w:w="1500" w:type="dxa"/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6"/>
              </w:rPr>
              <w:t>CRM</w:t>
            </w:r>
          </w:p>
        </w:tc>
        <w:tc>
          <w:tcPr>
            <w:tcW w:w="3900" w:type="dxa"/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6"/>
              </w:rPr>
              <w:t>Система учёта и статуса обращения</w:t>
            </w:r>
          </w:p>
        </w:tc>
        <w:tc>
          <w:tcPr>
            <w:tcW w:w="3650" w:type="dxa"/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6"/>
              </w:rPr>
              <w:t>Передавать AI избыточные данные</w:t>
            </w:r>
          </w:p>
        </w:tc>
      </w:tr>
      <w:tr w:rsidR="00391E8C">
        <w:trPr>
          <w:cantSplit/>
          <w:jc w:val="center"/>
        </w:trPr>
        <w:tc>
          <w:tcPr>
            <w:tcW w:w="15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6"/>
              </w:rPr>
              <w:t>Мониторинг</w:t>
            </w:r>
          </w:p>
        </w:tc>
        <w:tc>
          <w:tcPr>
            <w:tcW w:w="39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6"/>
              </w:rPr>
              <w:t>Трассировка, качество, стоимость, инциденты</w:t>
            </w:r>
          </w:p>
        </w:tc>
        <w:tc>
          <w:tcPr>
            <w:tcW w:w="365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6"/>
              </w:rPr>
              <w:t xml:space="preserve">Ограничиваться сообщением </w:t>
            </w:r>
            <w:r>
              <w:rPr>
                <w:sz w:val="16"/>
              </w:rPr>
              <w:t>«успешно»</w:t>
            </w:r>
          </w:p>
        </w:tc>
      </w:tr>
    </w:tbl>
    <w:p w:rsidR="00391E8C" w:rsidRDefault="00391E8C">
      <w:pPr>
        <w:spacing w:after="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500"/>
      </w:tblGrid>
      <w:tr w:rsidR="00391E8C">
        <w:trPr>
          <w:cantSplit/>
          <w:jc w:val="center"/>
        </w:trPr>
        <w:tc>
          <w:tcPr>
            <w:tcW w:w="9500" w:type="dxa"/>
            <w:shd w:val="clear" w:color="auto" w:fill="FDF2E9"/>
            <w:tcMar>
              <w:top w:w="140" w:type="dxa"/>
              <w:left w:w="160" w:type="dxa"/>
              <w:bottom w:w="140" w:type="dxa"/>
              <w:right w:w="160" w:type="dxa"/>
            </w:tcMar>
          </w:tcPr>
          <w:p w:rsidR="00391E8C" w:rsidRDefault="009D660F">
            <w:pPr>
              <w:spacing w:after="60"/>
            </w:pPr>
            <w:r>
              <w:rPr>
                <w:b/>
                <w:color w:val="9B1C1C"/>
              </w:rPr>
              <w:t>Контроль человека</w:t>
            </w:r>
          </w:p>
          <w:p w:rsidR="00391E8C" w:rsidRDefault="009D660F">
            <w:pPr>
              <w:spacing w:after="0" w:line="264" w:lineRule="auto"/>
            </w:pPr>
            <w:r>
              <w:t>Юридические, медицинские, финансовые, кадровые, конфликтные и необратимые действия выполняются только после подтверждения уполномоченным сотрудником.</w:t>
            </w:r>
          </w:p>
        </w:tc>
      </w:tr>
    </w:tbl>
    <w:p w:rsidR="00391E8C" w:rsidRDefault="00391E8C">
      <w:pPr>
        <w:spacing w:after="0"/>
      </w:pPr>
    </w:p>
    <w:p w:rsidR="00391E8C" w:rsidRDefault="009D660F">
      <w:pPr>
        <w:pStyle w:val="1"/>
      </w:pPr>
      <w:r>
        <w:t>11. Проверка RAG-системы</w:t>
      </w:r>
    </w:p>
    <w:p w:rsidR="00391E8C" w:rsidRDefault="009D660F">
      <w:r>
        <w:t xml:space="preserve">Оценка RAG должна разделять поиск и генерацию. </w:t>
      </w:r>
      <w:r>
        <w:t>Успешный красивый ответ не доказывает, что система нашла правильный источник.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50"/>
        <w:gridCol w:w="3500"/>
        <w:gridCol w:w="4100"/>
      </w:tblGrid>
      <w:tr w:rsidR="00391E8C">
        <w:trPr>
          <w:cantSplit/>
          <w:tblHeader/>
          <w:jc w:val="center"/>
        </w:trPr>
        <w:tc>
          <w:tcPr>
            <w:tcW w:w="1450" w:type="dxa"/>
            <w:shd w:val="clear" w:color="auto" w:fill="17365D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b/>
                <w:color w:val="FFFFFF"/>
                <w:sz w:val="17"/>
              </w:rPr>
              <w:t>Слой</w:t>
            </w:r>
          </w:p>
        </w:tc>
        <w:tc>
          <w:tcPr>
            <w:tcW w:w="3500" w:type="dxa"/>
            <w:shd w:val="clear" w:color="auto" w:fill="17365D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b/>
                <w:color w:val="FFFFFF"/>
                <w:sz w:val="17"/>
              </w:rPr>
              <w:t>Метрика / проверка</w:t>
            </w:r>
          </w:p>
        </w:tc>
        <w:tc>
          <w:tcPr>
            <w:tcW w:w="4100" w:type="dxa"/>
            <w:shd w:val="clear" w:color="auto" w:fill="17365D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b/>
                <w:color w:val="FFFFFF"/>
                <w:sz w:val="17"/>
              </w:rPr>
              <w:t>Ошибка, которую обнаруживает</w:t>
            </w:r>
          </w:p>
        </w:tc>
      </w:tr>
      <w:tr w:rsidR="00391E8C">
        <w:trPr>
          <w:cantSplit/>
          <w:jc w:val="center"/>
        </w:trPr>
        <w:tc>
          <w:tcPr>
            <w:tcW w:w="145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7"/>
              </w:rPr>
              <w:t>Поиск</w:t>
            </w:r>
          </w:p>
        </w:tc>
        <w:tc>
          <w:tcPr>
            <w:tcW w:w="35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7"/>
              </w:rPr>
              <w:t>Recall@k, Precision@k, MRR, экспертная релевантность</w:t>
            </w:r>
          </w:p>
        </w:tc>
        <w:tc>
          <w:tcPr>
            <w:tcW w:w="41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7"/>
              </w:rPr>
              <w:t>Нужный фрагмент не найден или заглушён шумом</w:t>
            </w:r>
          </w:p>
        </w:tc>
      </w:tr>
      <w:tr w:rsidR="00391E8C">
        <w:trPr>
          <w:cantSplit/>
          <w:jc w:val="center"/>
        </w:trPr>
        <w:tc>
          <w:tcPr>
            <w:tcW w:w="1450" w:type="dxa"/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7"/>
              </w:rPr>
              <w:t>Генерация</w:t>
            </w:r>
          </w:p>
        </w:tc>
        <w:tc>
          <w:tcPr>
            <w:tcW w:w="3500" w:type="dxa"/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7"/>
              </w:rPr>
              <w:t>Faithfulness, answer relevance, полнота</w:t>
            </w:r>
          </w:p>
        </w:tc>
        <w:tc>
          <w:tcPr>
            <w:tcW w:w="4100" w:type="dxa"/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7"/>
              </w:rPr>
              <w:t>Ответ не следует найденному контексту</w:t>
            </w:r>
          </w:p>
        </w:tc>
      </w:tr>
      <w:tr w:rsidR="00391E8C">
        <w:trPr>
          <w:cantSplit/>
          <w:jc w:val="center"/>
        </w:trPr>
        <w:tc>
          <w:tcPr>
            <w:tcW w:w="145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7"/>
              </w:rPr>
              <w:t>Источники</w:t>
            </w:r>
          </w:p>
        </w:tc>
        <w:tc>
          <w:tcPr>
            <w:tcW w:w="35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7"/>
              </w:rPr>
              <w:t>Корректность ссылки и поддержка утверждения</w:t>
            </w:r>
          </w:p>
        </w:tc>
        <w:tc>
          <w:tcPr>
            <w:tcW w:w="41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7"/>
              </w:rPr>
              <w:t>Цитата формально есть, но не подтверждает вывод</w:t>
            </w:r>
          </w:p>
        </w:tc>
      </w:tr>
      <w:tr w:rsidR="00391E8C">
        <w:trPr>
          <w:cantSplit/>
          <w:jc w:val="center"/>
        </w:trPr>
        <w:tc>
          <w:tcPr>
            <w:tcW w:w="1450" w:type="dxa"/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7"/>
              </w:rPr>
              <w:t>Отказ</w:t>
            </w:r>
          </w:p>
        </w:tc>
        <w:tc>
          <w:tcPr>
            <w:tcW w:w="3500" w:type="dxa"/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7"/>
              </w:rPr>
              <w:t>Доля корректных отказов при отсутствии данных</w:t>
            </w:r>
          </w:p>
        </w:tc>
        <w:tc>
          <w:tcPr>
            <w:tcW w:w="4100" w:type="dxa"/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7"/>
              </w:rPr>
              <w:t>Модель выдумывает отве</w:t>
            </w:r>
            <w:r>
              <w:rPr>
                <w:sz w:val="17"/>
              </w:rPr>
              <w:t>т</w:t>
            </w:r>
          </w:p>
        </w:tc>
      </w:tr>
      <w:tr w:rsidR="00391E8C">
        <w:trPr>
          <w:cantSplit/>
          <w:jc w:val="center"/>
        </w:trPr>
        <w:tc>
          <w:tcPr>
            <w:tcW w:w="145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7"/>
              </w:rPr>
              <w:t>Безопасность</w:t>
            </w:r>
          </w:p>
        </w:tc>
        <w:tc>
          <w:tcPr>
            <w:tcW w:w="35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7"/>
              </w:rPr>
              <w:t>Prompt injection, утечки, разграничение доступа</w:t>
            </w:r>
          </w:p>
        </w:tc>
        <w:tc>
          <w:tcPr>
            <w:tcW w:w="41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7"/>
              </w:rPr>
              <w:t>Запрос обходит правила или раскрывает данные</w:t>
            </w:r>
          </w:p>
        </w:tc>
      </w:tr>
      <w:tr w:rsidR="00391E8C">
        <w:trPr>
          <w:cantSplit/>
          <w:jc w:val="center"/>
        </w:trPr>
        <w:tc>
          <w:tcPr>
            <w:tcW w:w="1450" w:type="dxa"/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7"/>
              </w:rPr>
              <w:t>Операционность</w:t>
            </w:r>
          </w:p>
        </w:tc>
        <w:tc>
          <w:tcPr>
            <w:tcW w:w="3500" w:type="dxa"/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7"/>
              </w:rPr>
              <w:t>Latency, стоимость, сбои, повторы</w:t>
            </w:r>
          </w:p>
        </w:tc>
        <w:tc>
          <w:tcPr>
            <w:tcW w:w="4100" w:type="dxa"/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7"/>
              </w:rPr>
              <w:t>Решение неустойчиво или экономически неприемлемо</w:t>
            </w:r>
          </w:p>
        </w:tc>
      </w:tr>
    </w:tbl>
    <w:p w:rsidR="00391E8C" w:rsidRDefault="00391E8C">
      <w:pPr>
        <w:spacing w:after="0"/>
      </w:pPr>
    </w:p>
    <w:p w:rsidR="00391E8C" w:rsidRDefault="009D660F">
      <w:r>
        <w:lastRenderedPageBreak/>
        <w:t xml:space="preserve">RAGAS и ARES предлагают автоматизированные </w:t>
      </w:r>
      <w:r>
        <w:t>метрики, но автоматический LLM-судья не заменяет небольшой набор человеческих эталонов и проверку доменными экспертами.</w:t>
      </w:r>
    </w:p>
    <w:p w:rsidR="00391E8C" w:rsidRDefault="009D660F">
      <w:pPr>
        <w:pStyle w:val="Source"/>
      </w:pPr>
      <w:r>
        <w:t xml:space="preserve">Es et al., RAGAS, 2023/2025 — </w:t>
      </w:r>
      <w:hyperlink r:id="rId15">
        <w:r>
          <w:rPr>
            <w:color w:val="0563C1"/>
            <w:u w:val="single"/>
          </w:rPr>
          <w:t>https://arxiv.org/abs/2309.15217</w:t>
        </w:r>
      </w:hyperlink>
    </w:p>
    <w:p w:rsidR="00391E8C" w:rsidRDefault="009D660F">
      <w:pPr>
        <w:pStyle w:val="Source"/>
      </w:pPr>
      <w:r>
        <w:t>Saad-Falcon et al., A</w:t>
      </w:r>
      <w:r>
        <w:t xml:space="preserve">RES, 2023 — </w:t>
      </w:r>
      <w:hyperlink r:id="rId16">
        <w:r>
          <w:rPr>
            <w:color w:val="0563C1"/>
            <w:u w:val="single"/>
          </w:rPr>
          <w:t>https://arxiv.org/abs/2311.09476</w:t>
        </w:r>
      </w:hyperlink>
    </w:p>
    <w:p w:rsidR="00391E8C" w:rsidRDefault="009D660F">
      <w:pPr>
        <w:pStyle w:val="Source"/>
      </w:pPr>
      <w:r>
        <w:t xml:space="preserve">Lewis et al., Retrieval-Augmented Generation, 2020 — </w:t>
      </w:r>
      <w:hyperlink r:id="rId17">
        <w:r>
          <w:rPr>
            <w:color w:val="0563C1"/>
            <w:u w:val="single"/>
          </w:rPr>
          <w:t>https://arxiv.org/abs/2005.11401</w:t>
        </w:r>
      </w:hyperlink>
    </w:p>
    <w:p w:rsidR="00391E8C" w:rsidRDefault="009D660F">
      <w:pPr>
        <w:pStyle w:val="1"/>
      </w:pPr>
      <w:r>
        <w:t xml:space="preserve">12. Риски и средства </w:t>
      </w:r>
      <w:r>
        <w:t>контроля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00"/>
        <w:gridCol w:w="4200"/>
        <w:gridCol w:w="2950"/>
      </w:tblGrid>
      <w:tr w:rsidR="00391E8C">
        <w:trPr>
          <w:cantSplit/>
          <w:tblHeader/>
          <w:jc w:val="center"/>
        </w:trPr>
        <w:tc>
          <w:tcPr>
            <w:tcW w:w="1900" w:type="dxa"/>
            <w:shd w:val="clear" w:color="auto" w:fill="17365D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b/>
                <w:color w:val="FFFFFF"/>
                <w:sz w:val="16"/>
              </w:rPr>
              <w:t>Риск</w:t>
            </w:r>
          </w:p>
        </w:tc>
        <w:tc>
          <w:tcPr>
            <w:tcW w:w="4200" w:type="dxa"/>
            <w:shd w:val="clear" w:color="auto" w:fill="17365D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b/>
                <w:color w:val="FFFFFF"/>
                <w:sz w:val="16"/>
              </w:rPr>
              <w:t>Контроль</w:t>
            </w:r>
          </w:p>
        </w:tc>
        <w:tc>
          <w:tcPr>
            <w:tcW w:w="2950" w:type="dxa"/>
            <w:shd w:val="clear" w:color="auto" w:fill="17365D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b/>
                <w:color w:val="FFFFFF"/>
                <w:sz w:val="16"/>
              </w:rPr>
              <w:t>Сигнал остановки</w:t>
            </w:r>
          </w:p>
        </w:tc>
      </w:tr>
      <w:tr w:rsidR="00391E8C">
        <w:trPr>
          <w:cantSplit/>
          <w:jc w:val="center"/>
        </w:trPr>
        <w:tc>
          <w:tcPr>
            <w:tcW w:w="19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6"/>
              </w:rPr>
              <w:t>Недостоверный ответ</w:t>
            </w:r>
          </w:p>
        </w:tc>
        <w:tc>
          <w:tcPr>
            <w:tcW w:w="42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6"/>
              </w:rPr>
              <w:t>Источники, порог уверенности, отказ, human review</w:t>
            </w:r>
          </w:p>
        </w:tc>
        <w:tc>
          <w:tcPr>
            <w:tcW w:w="295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6"/>
              </w:rPr>
              <w:t>Превышение согласованной Guard-метрики</w:t>
            </w:r>
          </w:p>
        </w:tc>
      </w:tr>
      <w:tr w:rsidR="00391E8C">
        <w:trPr>
          <w:cantSplit/>
          <w:jc w:val="center"/>
        </w:trPr>
        <w:tc>
          <w:tcPr>
            <w:tcW w:w="1900" w:type="dxa"/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6"/>
              </w:rPr>
              <w:t>Утечка данных</w:t>
            </w:r>
          </w:p>
        </w:tc>
        <w:tc>
          <w:tcPr>
            <w:tcW w:w="4200" w:type="dxa"/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6"/>
              </w:rPr>
              <w:t>Минимизация данных, RBAC, маскирование, аудит</w:t>
            </w:r>
          </w:p>
        </w:tc>
        <w:tc>
          <w:tcPr>
            <w:tcW w:w="2950" w:type="dxa"/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6"/>
              </w:rPr>
              <w:t>Подтверждённое несанкционированное раскрытие</w:t>
            </w:r>
          </w:p>
        </w:tc>
      </w:tr>
      <w:tr w:rsidR="00391E8C">
        <w:trPr>
          <w:cantSplit/>
          <w:jc w:val="center"/>
        </w:trPr>
        <w:tc>
          <w:tcPr>
            <w:tcW w:w="19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6"/>
              </w:rPr>
              <w:t>Prompt injection</w:t>
            </w:r>
          </w:p>
        </w:tc>
        <w:tc>
          <w:tcPr>
            <w:tcW w:w="42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6"/>
              </w:rPr>
              <w:t>Изоляция инструкций, фильтрация источников, ограничение инструментов</w:t>
            </w:r>
          </w:p>
        </w:tc>
        <w:tc>
          <w:tcPr>
            <w:tcW w:w="295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6"/>
              </w:rPr>
              <w:t>Обход политики или нежелательное действие</w:t>
            </w:r>
          </w:p>
        </w:tc>
      </w:tr>
      <w:tr w:rsidR="00391E8C">
        <w:trPr>
          <w:cantSplit/>
          <w:jc w:val="center"/>
        </w:trPr>
        <w:tc>
          <w:tcPr>
            <w:tcW w:w="1900" w:type="dxa"/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6"/>
              </w:rPr>
              <w:t>Устаревшие знания</w:t>
            </w:r>
          </w:p>
        </w:tc>
        <w:tc>
          <w:tcPr>
            <w:tcW w:w="4200" w:type="dxa"/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6"/>
              </w:rPr>
              <w:t>Версии, владелец, срок пересмотра</w:t>
            </w:r>
          </w:p>
        </w:tc>
        <w:tc>
          <w:tcPr>
            <w:tcW w:w="2950" w:type="dxa"/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6"/>
              </w:rPr>
              <w:t>Критический ответ из архивного документа</w:t>
            </w:r>
          </w:p>
        </w:tc>
      </w:tr>
      <w:tr w:rsidR="00391E8C">
        <w:trPr>
          <w:cantSplit/>
          <w:jc w:val="center"/>
        </w:trPr>
        <w:tc>
          <w:tcPr>
            <w:tcW w:w="19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6"/>
              </w:rPr>
              <w:t>Ошибочная интеграция</w:t>
            </w:r>
          </w:p>
        </w:tc>
        <w:tc>
          <w:tcPr>
            <w:tcW w:w="42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6"/>
              </w:rPr>
              <w:t>Idempotency</w:t>
            </w:r>
            <w:r>
              <w:rPr>
                <w:sz w:val="16"/>
              </w:rPr>
              <w:t>, retries, dead-letter, rollback</w:t>
            </w:r>
          </w:p>
        </w:tc>
        <w:tc>
          <w:tcPr>
            <w:tcW w:w="295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6"/>
              </w:rPr>
              <w:t>Дубликат или необратимое изменение</w:t>
            </w:r>
          </w:p>
        </w:tc>
      </w:tr>
      <w:tr w:rsidR="00391E8C">
        <w:trPr>
          <w:cantSplit/>
          <w:jc w:val="center"/>
        </w:trPr>
        <w:tc>
          <w:tcPr>
            <w:tcW w:w="1900" w:type="dxa"/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6"/>
              </w:rPr>
              <w:t>Рост расходов</w:t>
            </w:r>
          </w:p>
        </w:tc>
        <w:tc>
          <w:tcPr>
            <w:tcW w:w="4200" w:type="dxa"/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6"/>
              </w:rPr>
              <w:t>Бюджет, лимиты, кэш, маршрутизация моделей</w:t>
            </w:r>
          </w:p>
        </w:tc>
        <w:tc>
          <w:tcPr>
            <w:tcW w:w="2950" w:type="dxa"/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6"/>
              </w:rPr>
              <w:t>Стоимость операции выше допустимой</w:t>
            </w:r>
          </w:p>
        </w:tc>
      </w:tr>
      <w:tr w:rsidR="00391E8C">
        <w:trPr>
          <w:cantSplit/>
          <w:jc w:val="center"/>
        </w:trPr>
        <w:tc>
          <w:tcPr>
            <w:tcW w:w="19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6"/>
              </w:rPr>
              <w:t>Непринятие сотрудниками</w:t>
            </w:r>
          </w:p>
        </w:tc>
        <w:tc>
          <w:tcPr>
            <w:tcW w:w="42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6"/>
              </w:rPr>
              <w:t>Теневой режим, обучение, сбор причин отказа</w:t>
            </w:r>
          </w:p>
        </w:tc>
        <w:tc>
          <w:tcPr>
            <w:tcW w:w="295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6"/>
              </w:rPr>
              <w:t xml:space="preserve">Постоянно низкая доля </w:t>
            </w:r>
            <w:r>
              <w:rPr>
                <w:sz w:val="16"/>
              </w:rPr>
              <w:t>принятия</w:t>
            </w:r>
          </w:p>
        </w:tc>
      </w:tr>
    </w:tbl>
    <w:p w:rsidR="00391E8C" w:rsidRDefault="00391E8C">
      <w:pPr>
        <w:spacing w:after="0"/>
      </w:pPr>
    </w:p>
    <w:p w:rsidR="00391E8C" w:rsidRDefault="009D660F">
      <w:r>
        <w:t>Для системного управления рисками методика использует структуру NIST AI RMF и принципы непрерывного улучшения ISO/IEC 42001, но не заявляет соответствие или сертификацию без отдельного аудита.</w:t>
      </w:r>
    </w:p>
    <w:p w:rsidR="00391E8C" w:rsidRDefault="009D660F">
      <w:pPr>
        <w:pStyle w:val="1"/>
      </w:pPr>
      <w:r>
        <w:t>13. Экономическая модель</w:t>
      </w:r>
    </w:p>
    <w:p w:rsidR="00391E8C" w:rsidRDefault="009D660F">
      <w:r>
        <w:t>Расчёт строится на фактичес</w:t>
      </w:r>
      <w:r>
        <w:t>ком количестве допустимых операций, а не на общем количестве обращений.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600"/>
        <w:gridCol w:w="6450"/>
      </w:tblGrid>
      <w:tr w:rsidR="00391E8C">
        <w:trPr>
          <w:cantSplit/>
          <w:tblHeader/>
          <w:jc w:val="center"/>
        </w:trPr>
        <w:tc>
          <w:tcPr>
            <w:tcW w:w="2600" w:type="dxa"/>
            <w:shd w:val="clear" w:color="auto" w:fill="17365D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b/>
                <w:color w:val="FFFFFF"/>
                <w:sz w:val="17"/>
              </w:rPr>
              <w:t>Показатель</w:t>
            </w:r>
          </w:p>
        </w:tc>
        <w:tc>
          <w:tcPr>
            <w:tcW w:w="6450" w:type="dxa"/>
            <w:shd w:val="clear" w:color="auto" w:fill="17365D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b/>
                <w:color w:val="FFFFFF"/>
                <w:sz w:val="17"/>
              </w:rPr>
              <w:t>Формула</w:t>
            </w:r>
          </w:p>
        </w:tc>
      </w:tr>
      <w:tr w:rsidR="00391E8C">
        <w:trPr>
          <w:cantSplit/>
          <w:jc w:val="center"/>
        </w:trPr>
        <w:tc>
          <w:tcPr>
            <w:tcW w:w="26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7"/>
              </w:rPr>
              <w:t>Текущая месячная стоимость</w:t>
            </w:r>
          </w:p>
        </w:tc>
        <w:tc>
          <w:tcPr>
            <w:tcW w:w="645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7"/>
              </w:rPr>
              <w:t>объём × среднее время × стоимость минуты + стоимость ошибок и повторной работы</w:t>
            </w:r>
          </w:p>
        </w:tc>
      </w:tr>
      <w:tr w:rsidR="00391E8C">
        <w:trPr>
          <w:cantSplit/>
          <w:jc w:val="center"/>
        </w:trPr>
        <w:tc>
          <w:tcPr>
            <w:tcW w:w="2600" w:type="dxa"/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7"/>
              </w:rPr>
              <w:t>Операционные расходы AI</w:t>
            </w:r>
          </w:p>
        </w:tc>
        <w:tc>
          <w:tcPr>
            <w:tcW w:w="6450" w:type="dxa"/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7"/>
              </w:rPr>
              <w:t xml:space="preserve">модель + инфраструктура + </w:t>
            </w:r>
            <w:r>
              <w:rPr>
                <w:sz w:val="17"/>
              </w:rPr>
              <w:t>мониторинг + поддержка + ведение знаний</w:t>
            </w:r>
          </w:p>
        </w:tc>
      </w:tr>
      <w:tr w:rsidR="00391E8C">
        <w:trPr>
          <w:cantSplit/>
          <w:jc w:val="center"/>
        </w:trPr>
        <w:tc>
          <w:tcPr>
            <w:tcW w:w="26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7"/>
              </w:rPr>
              <w:t>Валовая экономия</w:t>
            </w:r>
          </w:p>
        </w:tc>
        <w:tc>
          <w:tcPr>
            <w:tcW w:w="645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7"/>
              </w:rPr>
              <w:t>сокращённое время + предотвращённые ошибки + дополнительная пропускная способность</w:t>
            </w:r>
          </w:p>
        </w:tc>
      </w:tr>
      <w:tr w:rsidR="00391E8C">
        <w:trPr>
          <w:cantSplit/>
          <w:jc w:val="center"/>
        </w:trPr>
        <w:tc>
          <w:tcPr>
            <w:tcW w:w="2600" w:type="dxa"/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7"/>
              </w:rPr>
              <w:t>Чистый месячный эффект</w:t>
            </w:r>
          </w:p>
        </w:tc>
        <w:tc>
          <w:tcPr>
            <w:tcW w:w="6450" w:type="dxa"/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7"/>
              </w:rPr>
              <w:t>валовая экономия − операционные расходы − стоимость контроля</w:t>
            </w:r>
          </w:p>
        </w:tc>
      </w:tr>
      <w:tr w:rsidR="00391E8C">
        <w:trPr>
          <w:cantSplit/>
          <w:jc w:val="center"/>
        </w:trPr>
        <w:tc>
          <w:tcPr>
            <w:tcW w:w="26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7"/>
              </w:rPr>
              <w:t>Срок окупаемости</w:t>
            </w:r>
          </w:p>
        </w:tc>
        <w:tc>
          <w:tcPr>
            <w:tcW w:w="645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7"/>
              </w:rPr>
              <w:t xml:space="preserve">разовые </w:t>
            </w:r>
            <w:r>
              <w:rPr>
                <w:sz w:val="17"/>
              </w:rPr>
              <w:t>затраты / чистый месячный эффект</w:t>
            </w:r>
          </w:p>
        </w:tc>
      </w:tr>
      <w:tr w:rsidR="00391E8C">
        <w:trPr>
          <w:cantSplit/>
          <w:jc w:val="center"/>
        </w:trPr>
        <w:tc>
          <w:tcPr>
            <w:tcW w:w="2600" w:type="dxa"/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7"/>
              </w:rPr>
              <w:t>ROI периода</w:t>
            </w:r>
          </w:p>
        </w:tc>
        <w:tc>
          <w:tcPr>
            <w:tcW w:w="6450" w:type="dxa"/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7"/>
              </w:rPr>
              <w:t>(выгоды − совокупные затраты) / совокупные затраты × 100%</w:t>
            </w:r>
          </w:p>
        </w:tc>
      </w:tr>
    </w:tbl>
    <w:p w:rsidR="00391E8C" w:rsidRDefault="00391E8C">
      <w:pPr>
        <w:spacing w:after="0"/>
      </w:pPr>
    </w:p>
    <w:p w:rsidR="00391E8C" w:rsidRDefault="009D660F">
      <w:pPr>
        <w:pStyle w:val="a0"/>
        <w:spacing w:after="60"/>
        <w:ind w:left="317" w:hanging="259"/>
      </w:pPr>
      <w:r>
        <w:lastRenderedPageBreak/>
        <w:t xml:space="preserve">Разовые затраты: аудит, данные, разработка, интеграции, тестирование, обучение и резерв 20–30%. Резерв является плановым допущением, а не </w:t>
      </w:r>
      <w:r>
        <w:t>универсальной нормой.</w:t>
      </w:r>
    </w:p>
    <w:p w:rsidR="00391E8C" w:rsidRDefault="009D660F">
      <w:pPr>
        <w:pStyle w:val="a0"/>
        <w:spacing w:after="60"/>
        <w:ind w:left="317" w:hanging="259"/>
      </w:pPr>
      <w:r>
        <w:t>Ежемесячные затраты: API моделей, инфраструктура, наблюдаемость, поддержка, обновление базы знаний и контроль качества.</w:t>
      </w:r>
    </w:p>
    <w:p w:rsidR="00391E8C" w:rsidRDefault="009D660F">
      <w:pPr>
        <w:pStyle w:val="a0"/>
        <w:spacing w:after="60"/>
        <w:ind w:left="317" w:hanging="259"/>
      </w:pPr>
      <w:r>
        <w:t>Считать три сценария: консервативный, ожидаемый и оптимистичный.</w:t>
      </w:r>
    </w:p>
    <w:p w:rsidR="00391E8C" w:rsidRDefault="009D660F">
      <w:pPr>
        <w:pStyle w:val="1"/>
      </w:pPr>
      <w:r>
        <w:t>14. Дорожная карта пилота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00"/>
        <w:gridCol w:w="2500"/>
        <w:gridCol w:w="3300"/>
        <w:gridCol w:w="1750"/>
      </w:tblGrid>
      <w:tr w:rsidR="00391E8C">
        <w:trPr>
          <w:cantSplit/>
          <w:tblHeader/>
          <w:jc w:val="center"/>
        </w:trPr>
        <w:tc>
          <w:tcPr>
            <w:tcW w:w="1500" w:type="dxa"/>
            <w:shd w:val="clear" w:color="auto" w:fill="17365D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b/>
                <w:color w:val="FFFFFF"/>
                <w:sz w:val="16"/>
              </w:rPr>
              <w:t>Стадия</w:t>
            </w:r>
          </w:p>
        </w:tc>
        <w:tc>
          <w:tcPr>
            <w:tcW w:w="2500" w:type="dxa"/>
            <w:shd w:val="clear" w:color="auto" w:fill="17365D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b/>
                <w:color w:val="FFFFFF"/>
                <w:sz w:val="16"/>
              </w:rPr>
              <w:t>Результат</w:t>
            </w:r>
          </w:p>
        </w:tc>
        <w:tc>
          <w:tcPr>
            <w:tcW w:w="3300" w:type="dxa"/>
            <w:shd w:val="clear" w:color="auto" w:fill="17365D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b/>
                <w:color w:val="FFFFFF"/>
                <w:sz w:val="16"/>
              </w:rPr>
              <w:t>Проверка</w:t>
            </w:r>
          </w:p>
        </w:tc>
        <w:tc>
          <w:tcPr>
            <w:tcW w:w="1750" w:type="dxa"/>
            <w:shd w:val="clear" w:color="auto" w:fill="17365D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b/>
                <w:color w:val="FFFFFF"/>
                <w:sz w:val="16"/>
              </w:rPr>
              <w:t>Решение</w:t>
            </w:r>
          </w:p>
        </w:tc>
      </w:tr>
      <w:tr w:rsidR="00391E8C">
        <w:trPr>
          <w:cantSplit/>
          <w:jc w:val="center"/>
        </w:trPr>
        <w:tc>
          <w:tcPr>
            <w:tcW w:w="15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6"/>
              </w:rPr>
              <w:t>0. Аудит</w:t>
            </w:r>
          </w:p>
        </w:tc>
        <w:tc>
          <w:tcPr>
            <w:tcW w:w="25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6"/>
              </w:rPr>
              <w:t>Паспорт и baseline</w:t>
            </w:r>
          </w:p>
        </w:tc>
        <w:tc>
          <w:tcPr>
            <w:tcW w:w="33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6"/>
              </w:rPr>
              <w:t>Данные воспроизводимы</w:t>
            </w:r>
          </w:p>
        </w:tc>
        <w:tc>
          <w:tcPr>
            <w:tcW w:w="175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6"/>
              </w:rPr>
              <w:t>Продолжить / остановить</w:t>
            </w:r>
          </w:p>
        </w:tc>
      </w:tr>
      <w:tr w:rsidR="00391E8C">
        <w:trPr>
          <w:cantSplit/>
          <w:jc w:val="center"/>
        </w:trPr>
        <w:tc>
          <w:tcPr>
            <w:tcW w:w="1500" w:type="dxa"/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6"/>
              </w:rPr>
              <w:t>1. Подготовка</w:t>
            </w:r>
          </w:p>
        </w:tc>
        <w:tc>
          <w:tcPr>
            <w:tcW w:w="2500" w:type="dxa"/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6"/>
              </w:rPr>
              <w:t>Набор источников и тест-кейсов</w:t>
            </w:r>
          </w:p>
        </w:tc>
        <w:tc>
          <w:tcPr>
            <w:tcW w:w="3300" w:type="dxa"/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6"/>
              </w:rPr>
              <w:t>Владельцы и права подтверждены</w:t>
            </w:r>
          </w:p>
        </w:tc>
        <w:tc>
          <w:tcPr>
            <w:tcW w:w="1750" w:type="dxa"/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6"/>
              </w:rPr>
              <w:t>Допустить к прототипу</w:t>
            </w:r>
          </w:p>
        </w:tc>
      </w:tr>
      <w:tr w:rsidR="00391E8C">
        <w:trPr>
          <w:cantSplit/>
          <w:jc w:val="center"/>
        </w:trPr>
        <w:tc>
          <w:tcPr>
            <w:tcW w:w="15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6"/>
              </w:rPr>
              <w:t>2. Прототип</w:t>
            </w:r>
          </w:p>
        </w:tc>
        <w:tc>
          <w:tcPr>
            <w:tcW w:w="25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6"/>
              </w:rPr>
              <w:t>Минимальная цепочка</w:t>
            </w:r>
          </w:p>
        </w:tc>
        <w:tc>
          <w:tcPr>
            <w:tcW w:w="33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6"/>
              </w:rPr>
              <w:t xml:space="preserve">Функциональные и интеграционные </w:t>
            </w:r>
            <w:r>
              <w:rPr>
                <w:sz w:val="16"/>
              </w:rPr>
              <w:t>тесты</w:t>
            </w:r>
          </w:p>
        </w:tc>
        <w:tc>
          <w:tcPr>
            <w:tcW w:w="175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6"/>
              </w:rPr>
              <w:t>Исправить / офлайн-тест</w:t>
            </w:r>
          </w:p>
        </w:tc>
      </w:tr>
      <w:tr w:rsidR="00391E8C">
        <w:trPr>
          <w:cantSplit/>
          <w:jc w:val="center"/>
        </w:trPr>
        <w:tc>
          <w:tcPr>
            <w:tcW w:w="1500" w:type="dxa"/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6"/>
              </w:rPr>
              <w:t>3. Офлайн-оценка</w:t>
            </w:r>
          </w:p>
        </w:tc>
        <w:tc>
          <w:tcPr>
            <w:tcW w:w="2500" w:type="dxa"/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6"/>
              </w:rPr>
              <w:t>Отчёт по тестовому набору</w:t>
            </w:r>
          </w:p>
        </w:tc>
        <w:tc>
          <w:tcPr>
            <w:tcW w:w="3300" w:type="dxa"/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6"/>
              </w:rPr>
              <w:t>Primary и Guard по сегментам</w:t>
            </w:r>
          </w:p>
        </w:tc>
        <w:tc>
          <w:tcPr>
            <w:tcW w:w="1750" w:type="dxa"/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6"/>
              </w:rPr>
              <w:t>В теневой режим / стоп</w:t>
            </w:r>
          </w:p>
        </w:tc>
      </w:tr>
      <w:tr w:rsidR="00391E8C">
        <w:trPr>
          <w:cantSplit/>
          <w:jc w:val="center"/>
        </w:trPr>
        <w:tc>
          <w:tcPr>
            <w:tcW w:w="15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6"/>
              </w:rPr>
              <w:t>4. Теневой режим</w:t>
            </w:r>
          </w:p>
        </w:tc>
        <w:tc>
          <w:tcPr>
            <w:tcW w:w="25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6"/>
              </w:rPr>
              <w:t>Сравнение с сотрудниками</w:t>
            </w:r>
          </w:p>
        </w:tc>
        <w:tc>
          <w:tcPr>
            <w:tcW w:w="33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6"/>
              </w:rPr>
              <w:t>Качество, принятие, причины правок</w:t>
            </w:r>
          </w:p>
        </w:tc>
        <w:tc>
          <w:tcPr>
            <w:tcW w:w="175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6"/>
              </w:rPr>
              <w:t>Ограниченный пилот</w:t>
            </w:r>
          </w:p>
        </w:tc>
      </w:tr>
      <w:tr w:rsidR="00391E8C">
        <w:trPr>
          <w:cantSplit/>
          <w:jc w:val="center"/>
        </w:trPr>
        <w:tc>
          <w:tcPr>
            <w:tcW w:w="1500" w:type="dxa"/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6"/>
              </w:rPr>
              <w:t>5. Пилот</w:t>
            </w:r>
          </w:p>
        </w:tc>
        <w:tc>
          <w:tcPr>
            <w:tcW w:w="2500" w:type="dxa"/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6"/>
              </w:rPr>
              <w:t xml:space="preserve">Результат на части </w:t>
            </w:r>
            <w:r>
              <w:rPr>
                <w:sz w:val="16"/>
              </w:rPr>
              <w:t>потока</w:t>
            </w:r>
          </w:p>
        </w:tc>
        <w:tc>
          <w:tcPr>
            <w:tcW w:w="3300" w:type="dxa"/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6"/>
              </w:rPr>
              <w:t>Бизнес- и Guard-метрики</w:t>
            </w:r>
          </w:p>
        </w:tc>
        <w:tc>
          <w:tcPr>
            <w:tcW w:w="1750" w:type="dxa"/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6"/>
              </w:rPr>
              <w:t>Масштабировать / изменить / закрыть</w:t>
            </w:r>
          </w:p>
        </w:tc>
      </w:tr>
      <w:tr w:rsidR="00391E8C">
        <w:trPr>
          <w:cantSplit/>
          <w:jc w:val="center"/>
        </w:trPr>
        <w:tc>
          <w:tcPr>
            <w:tcW w:w="15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6"/>
              </w:rPr>
              <w:t>6. Эксплуатация</w:t>
            </w:r>
          </w:p>
        </w:tc>
        <w:tc>
          <w:tcPr>
            <w:tcW w:w="25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6"/>
              </w:rPr>
              <w:t>Контролируемый сервис</w:t>
            </w:r>
          </w:p>
        </w:tc>
        <w:tc>
          <w:tcPr>
            <w:tcW w:w="33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6"/>
              </w:rPr>
              <w:t>Мониторинг дрейфа, затрат и инцидентов</w:t>
            </w:r>
          </w:p>
        </w:tc>
        <w:tc>
          <w:tcPr>
            <w:tcW w:w="175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6"/>
              </w:rPr>
              <w:t>Непрерывное улучшение</w:t>
            </w:r>
          </w:p>
        </w:tc>
      </w:tr>
    </w:tbl>
    <w:p w:rsidR="00391E8C" w:rsidRDefault="00391E8C">
      <w:pPr>
        <w:spacing w:after="0"/>
      </w:pPr>
    </w:p>
    <w:p w:rsidR="00391E8C" w:rsidRDefault="009D660F">
      <w:pPr>
        <w:pStyle w:val="1"/>
      </w:pPr>
      <w:r>
        <w:t>15. План эксперимента</w:t>
      </w:r>
    </w:p>
    <w:p w:rsidR="00391E8C" w:rsidRDefault="009D660F">
      <w:pPr>
        <w:pStyle w:val="a"/>
        <w:spacing w:after="80"/>
        <w:ind w:left="403" w:hanging="288"/>
      </w:pPr>
      <w:r>
        <w:t>Собрать 30–100 исторических запросов, покрывающих частые, редкие,</w:t>
      </w:r>
      <w:r>
        <w:t xml:space="preserve"> неоднозначные и опасные случаи; размер уточняется по риску и вариативности.</w:t>
      </w:r>
    </w:p>
    <w:p w:rsidR="00391E8C" w:rsidRDefault="009D660F">
      <w:pPr>
        <w:pStyle w:val="a"/>
        <w:spacing w:after="80"/>
        <w:ind w:left="403" w:hanging="288"/>
      </w:pPr>
      <w:r>
        <w:t>Удалить персональные данные или получить законное основание для использования.</w:t>
      </w:r>
    </w:p>
    <w:p w:rsidR="00391E8C" w:rsidRDefault="009D660F">
      <w:pPr>
        <w:pStyle w:val="a"/>
        <w:spacing w:after="80"/>
        <w:ind w:left="403" w:hanging="288"/>
      </w:pPr>
      <w:r>
        <w:t>Создать эталонные категории, источники, ответы и допустимые варианты отказа.</w:t>
      </w:r>
    </w:p>
    <w:p w:rsidR="00391E8C" w:rsidRDefault="009D660F">
      <w:pPr>
        <w:pStyle w:val="a"/>
        <w:spacing w:after="80"/>
        <w:ind w:left="403" w:hanging="288"/>
      </w:pPr>
      <w:r>
        <w:t xml:space="preserve">Разделить набор на </w:t>
      </w:r>
      <w:r>
        <w:t>разработочный и контрольный; не настраивать систему на контрольном наборе.</w:t>
      </w:r>
    </w:p>
    <w:p w:rsidR="00391E8C" w:rsidRDefault="009D660F">
      <w:pPr>
        <w:pStyle w:val="a"/>
        <w:spacing w:after="80"/>
        <w:ind w:left="403" w:hanging="288"/>
      </w:pPr>
      <w:r>
        <w:t>Провести слепую экспертную оценку без указания версии системы.</w:t>
      </w:r>
    </w:p>
    <w:p w:rsidR="00391E8C" w:rsidRDefault="009D660F">
      <w:pPr>
        <w:pStyle w:val="a"/>
        <w:spacing w:after="80"/>
        <w:ind w:left="403" w:hanging="288"/>
      </w:pPr>
      <w:r>
        <w:t>Сравнить с текущим процессом, а не только с другой моделью.</w:t>
      </w:r>
    </w:p>
    <w:p w:rsidR="00391E8C" w:rsidRDefault="009D660F">
      <w:pPr>
        <w:pStyle w:val="a"/>
        <w:spacing w:after="80"/>
        <w:ind w:left="403" w:hanging="288"/>
      </w:pPr>
      <w:r>
        <w:t xml:space="preserve">Зафиксировать ошибки по типам и принять решение go / </w:t>
      </w:r>
      <w:r>
        <w:t>iterate / stop.</w:t>
      </w:r>
    </w:p>
    <w:p w:rsidR="00391E8C" w:rsidRDefault="009D660F">
      <w:pPr>
        <w:pStyle w:val="1"/>
      </w:pPr>
      <w:r>
        <w:t>16. Практический чек-лист допуска к пилоту</w:t>
      </w:r>
    </w:p>
    <w:p w:rsidR="00391E8C" w:rsidRDefault="009D660F">
      <w:pPr>
        <w:pStyle w:val="a0"/>
        <w:spacing w:after="60"/>
        <w:ind w:left="317" w:hanging="259"/>
      </w:pPr>
      <w:r>
        <w:t>☐</w:t>
      </w:r>
      <w:r>
        <w:t xml:space="preserve"> Назначены владелец процесса и владелец AI-системы.</w:t>
      </w:r>
    </w:p>
    <w:p w:rsidR="00391E8C" w:rsidRDefault="009D660F">
      <w:pPr>
        <w:pStyle w:val="a0"/>
        <w:spacing w:after="60"/>
        <w:ind w:left="317" w:hanging="259"/>
      </w:pPr>
      <w:r>
        <w:t>☐</w:t>
      </w:r>
      <w:r>
        <w:t xml:space="preserve"> Baseline подтверждён данными.</w:t>
      </w:r>
    </w:p>
    <w:p w:rsidR="00391E8C" w:rsidRDefault="009D660F">
      <w:pPr>
        <w:pStyle w:val="a0"/>
        <w:spacing w:after="60"/>
        <w:ind w:left="317" w:hanging="259"/>
      </w:pPr>
      <w:r>
        <w:t>☐</w:t>
      </w:r>
      <w:r>
        <w:t xml:space="preserve"> Сфера автоматизации и исключения записаны.</w:t>
      </w:r>
    </w:p>
    <w:p w:rsidR="00391E8C" w:rsidRDefault="009D660F">
      <w:pPr>
        <w:pStyle w:val="a0"/>
        <w:spacing w:after="60"/>
        <w:ind w:left="317" w:hanging="259"/>
      </w:pPr>
      <w:r>
        <w:t>☐</w:t>
      </w:r>
      <w:r>
        <w:t xml:space="preserve"> Правила эскалации и ручного подтверждения проверены.</w:t>
      </w:r>
    </w:p>
    <w:p w:rsidR="00391E8C" w:rsidRDefault="009D660F">
      <w:pPr>
        <w:pStyle w:val="a0"/>
        <w:spacing w:after="60"/>
        <w:ind w:left="317" w:hanging="259"/>
      </w:pPr>
      <w:r>
        <w:t>☐</w:t>
      </w:r>
      <w:r>
        <w:t xml:space="preserve"> Тестовый н</w:t>
      </w:r>
      <w:r>
        <w:t>абор содержит нормальные, граничные и атакующие запросы.</w:t>
      </w:r>
    </w:p>
    <w:p w:rsidR="00391E8C" w:rsidRDefault="009D660F">
      <w:pPr>
        <w:pStyle w:val="a0"/>
        <w:spacing w:after="60"/>
        <w:ind w:left="317" w:hanging="259"/>
      </w:pPr>
      <w:r>
        <w:t>☐</w:t>
      </w:r>
      <w:r>
        <w:t xml:space="preserve"> Определены Primary-, Guard-, бизнес- и технические метрики.</w:t>
      </w:r>
    </w:p>
    <w:p w:rsidR="00391E8C" w:rsidRDefault="009D660F">
      <w:pPr>
        <w:pStyle w:val="a0"/>
        <w:spacing w:after="60"/>
        <w:ind w:left="317" w:hanging="259"/>
      </w:pPr>
      <w:r>
        <w:t>☐</w:t>
      </w:r>
      <w:r>
        <w:t xml:space="preserve"> Настроены журналы, trace ID, мониторинг стоимости и инцидентов.</w:t>
      </w:r>
    </w:p>
    <w:p w:rsidR="00391E8C" w:rsidRDefault="009D660F">
      <w:pPr>
        <w:pStyle w:val="a0"/>
        <w:spacing w:after="60"/>
        <w:ind w:left="317" w:hanging="259"/>
      </w:pPr>
      <w:r>
        <w:lastRenderedPageBreak/>
        <w:t>☐</w:t>
      </w:r>
      <w:r>
        <w:t xml:space="preserve"> Проверены таймауты, повторы, дубликаты и отказ зависимостей.</w:t>
      </w:r>
    </w:p>
    <w:p w:rsidR="00391E8C" w:rsidRDefault="009D660F">
      <w:pPr>
        <w:pStyle w:val="a0"/>
        <w:spacing w:after="60"/>
        <w:ind w:left="317" w:hanging="259"/>
      </w:pPr>
      <w:r>
        <w:t>☐</w:t>
      </w:r>
      <w:r>
        <w:t xml:space="preserve"> Есть f</w:t>
      </w:r>
      <w:r>
        <w:t>allback и технический rollback.</w:t>
      </w:r>
    </w:p>
    <w:p w:rsidR="00391E8C" w:rsidRDefault="009D660F">
      <w:pPr>
        <w:pStyle w:val="a0"/>
        <w:spacing w:after="60"/>
        <w:ind w:left="317" w:hanging="259"/>
      </w:pPr>
      <w:r>
        <w:t>☐</w:t>
      </w:r>
      <w:r>
        <w:t xml:space="preserve"> Экономическая модель содержит все допущения и три сценария.</w:t>
      </w:r>
    </w:p>
    <w:p w:rsidR="00391E8C" w:rsidRDefault="009D660F">
      <w:pPr>
        <w:pStyle w:val="1"/>
      </w:pPr>
      <w:r>
        <w:t>17. Пример реализации</w:t>
      </w:r>
    </w:p>
    <w:p w:rsidR="00391E8C" w:rsidRDefault="009D660F">
      <w:pPr>
        <w:pStyle w:val="21"/>
      </w:pPr>
      <w:r>
        <w:t>17.1. Сценарий</w:t>
      </w:r>
    </w:p>
    <w:p w:rsidR="00391E8C" w:rsidRDefault="009D660F">
      <w:r>
        <w:t>Ассистент первой линии классифицирует входящее обращение, находит утверждённые материалы, готовит обоснованный отве</w:t>
      </w:r>
      <w:r>
        <w:t>т и передаёт сложный случай человеку. CRM остаётся системой учёта; AI не принимает необратимые решения.</w:t>
      </w:r>
    </w:p>
    <w:p w:rsidR="00391E8C" w:rsidRDefault="009D660F">
      <w:pPr>
        <w:pStyle w:val="21"/>
      </w:pPr>
      <w:r>
        <w:t>17.2. Технологический контур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00"/>
        <w:gridCol w:w="3100"/>
        <w:gridCol w:w="4450"/>
      </w:tblGrid>
      <w:tr w:rsidR="00391E8C">
        <w:trPr>
          <w:cantSplit/>
          <w:tblHeader/>
          <w:jc w:val="center"/>
        </w:trPr>
        <w:tc>
          <w:tcPr>
            <w:tcW w:w="1500" w:type="dxa"/>
            <w:shd w:val="clear" w:color="auto" w:fill="17365D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b/>
                <w:color w:val="FFFFFF"/>
                <w:sz w:val="17"/>
              </w:rPr>
              <w:t>Слой</w:t>
            </w:r>
          </w:p>
        </w:tc>
        <w:tc>
          <w:tcPr>
            <w:tcW w:w="3100" w:type="dxa"/>
            <w:shd w:val="clear" w:color="auto" w:fill="17365D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b/>
                <w:color w:val="FFFFFF"/>
                <w:sz w:val="17"/>
              </w:rPr>
              <w:t>Предлагаемый компонент</w:t>
            </w:r>
          </w:p>
        </w:tc>
        <w:tc>
          <w:tcPr>
            <w:tcW w:w="4450" w:type="dxa"/>
            <w:shd w:val="clear" w:color="auto" w:fill="17365D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b/>
                <w:color w:val="FFFFFF"/>
                <w:sz w:val="17"/>
              </w:rPr>
              <w:t>Причина</w:t>
            </w:r>
          </w:p>
        </w:tc>
      </w:tr>
      <w:tr w:rsidR="00391E8C">
        <w:trPr>
          <w:cantSplit/>
          <w:jc w:val="center"/>
        </w:trPr>
        <w:tc>
          <w:tcPr>
            <w:tcW w:w="15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7"/>
              </w:rPr>
              <w:t>Каналы</w:t>
            </w:r>
          </w:p>
        </w:tc>
        <w:tc>
          <w:tcPr>
            <w:tcW w:w="31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7"/>
              </w:rPr>
              <w:t>Web / Telegram / email / CRM</w:t>
            </w:r>
          </w:p>
        </w:tc>
        <w:tc>
          <w:tcPr>
            <w:tcW w:w="445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7"/>
              </w:rPr>
              <w:t>Не менять привычную точку входа пользователя</w:t>
            </w:r>
          </w:p>
        </w:tc>
      </w:tr>
      <w:tr w:rsidR="00391E8C">
        <w:trPr>
          <w:cantSplit/>
          <w:jc w:val="center"/>
        </w:trPr>
        <w:tc>
          <w:tcPr>
            <w:tcW w:w="1500" w:type="dxa"/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7"/>
              </w:rPr>
              <w:t>Оркестрация</w:t>
            </w:r>
          </w:p>
        </w:tc>
        <w:tc>
          <w:tcPr>
            <w:tcW w:w="3100" w:type="dxa"/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7"/>
              </w:rPr>
              <w:t>n8n</w:t>
            </w:r>
          </w:p>
        </w:tc>
        <w:tc>
          <w:tcPr>
            <w:tcW w:w="4450" w:type="dxa"/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7"/>
              </w:rPr>
              <w:t>Интеграции, уведомления, расписание и внешние действия</w:t>
            </w:r>
          </w:p>
        </w:tc>
      </w:tr>
      <w:tr w:rsidR="00391E8C">
        <w:trPr>
          <w:cantSplit/>
          <w:jc w:val="center"/>
        </w:trPr>
        <w:tc>
          <w:tcPr>
            <w:tcW w:w="15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7"/>
              </w:rPr>
              <w:t>API и правила</w:t>
            </w:r>
          </w:p>
        </w:tc>
        <w:tc>
          <w:tcPr>
            <w:tcW w:w="31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7"/>
              </w:rPr>
              <w:t>FastAPI</w:t>
            </w:r>
          </w:p>
        </w:tc>
        <w:tc>
          <w:tcPr>
            <w:tcW w:w="445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7"/>
              </w:rPr>
              <w:t>Стабильный контракт, валидация, доступы, idempotency</w:t>
            </w:r>
          </w:p>
        </w:tc>
      </w:tr>
      <w:tr w:rsidR="00391E8C">
        <w:trPr>
          <w:cantSplit/>
          <w:jc w:val="center"/>
        </w:trPr>
        <w:tc>
          <w:tcPr>
            <w:tcW w:w="1500" w:type="dxa"/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7"/>
              </w:rPr>
              <w:t>AI-цепочка</w:t>
            </w:r>
          </w:p>
        </w:tc>
        <w:tc>
          <w:tcPr>
            <w:tcW w:w="3100" w:type="dxa"/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7"/>
              </w:rPr>
              <w:t>Langflow для прототипа; LangChain/LangGraph при усложнении</w:t>
            </w:r>
          </w:p>
        </w:tc>
        <w:tc>
          <w:tcPr>
            <w:tcW w:w="4450" w:type="dxa"/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7"/>
              </w:rPr>
              <w:t xml:space="preserve">Быстрый эксперимент без привязки всей </w:t>
            </w:r>
            <w:r>
              <w:rPr>
                <w:sz w:val="17"/>
              </w:rPr>
              <w:t>системы к визуальному редактору</w:t>
            </w:r>
          </w:p>
        </w:tc>
      </w:tr>
      <w:tr w:rsidR="00391E8C">
        <w:trPr>
          <w:cantSplit/>
          <w:jc w:val="center"/>
        </w:trPr>
        <w:tc>
          <w:tcPr>
            <w:tcW w:w="15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7"/>
              </w:rPr>
              <w:t>Данные</w:t>
            </w:r>
          </w:p>
        </w:tc>
        <w:tc>
          <w:tcPr>
            <w:tcW w:w="31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7"/>
              </w:rPr>
              <w:t>PostgreSQL + векторный индекс</w:t>
            </w:r>
          </w:p>
        </w:tc>
        <w:tc>
          <w:tcPr>
            <w:tcW w:w="445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7"/>
              </w:rPr>
              <w:t>Аудит, обратная связь и управляемый поиск</w:t>
            </w:r>
          </w:p>
        </w:tc>
      </w:tr>
      <w:tr w:rsidR="00391E8C">
        <w:trPr>
          <w:cantSplit/>
          <w:jc w:val="center"/>
        </w:trPr>
        <w:tc>
          <w:tcPr>
            <w:tcW w:w="1500" w:type="dxa"/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7"/>
              </w:rPr>
              <w:t>Наблюдаемость</w:t>
            </w:r>
          </w:p>
        </w:tc>
        <w:tc>
          <w:tcPr>
            <w:tcW w:w="3100" w:type="dxa"/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7"/>
              </w:rPr>
              <w:t>Трассировка + метрики + журнал ошибок</w:t>
            </w:r>
          </w:p>
        </w:tc>
        <w:tc>
          <w:tcPr>
            <w:tcW w:w="4450" w:type="dxa"/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7"/>
              </w:rPr>
              <w:t>Проверка качества, стоимости и причин сбоев</w:t>
            </w:r>
          </w:p>
        </w:tc>
      </w:tr>
    </w:tbl>
    <w:p w:rsidR="00391E8C" w:rsidRDefault="00391E8C">
      <w:pPr>
        <w:spacing w:after="0"/>
      </w:pPr>
    </w:p>
    <w:p w:rsidR="00391E8C" w:rsidRDefault="009D660F">
      <w:pPr>
        <w:pStyle w:val="21"/>
      </w:pPr>
      <w:r>
        <w:t>17.3. Граница первого релиза</w:t>
      </w:r>
    </w:p>
    <w:p w:rsidR="00391E8C" w:rsidRDefault="009D660F">
      <w:pPr>
        <w:pStyle w:val="a0"/>
        <w:spacing w:after="60"/>
        <w:ind w:left="317" w:hanging="259"/>
      </w:pPr>
      <w:r>
        <w:t xml:space="preserve">Включено: 1 </w:t>
      </w:r>
      <w:r>
        <w:t>канал, 3–5 категорий, одна утверждённая база знаний, черновик ответа, передача оператору, логи и метрики.</w:t>
      </w:r>
    </w:p>
    <w:p w:rsidR="00391E8C" w:rsidRDefault="009D660F">
      <w:pPr>
        <w:pStyle w:val="a0"/>
        <w:spacing w:after="60"/>
        <w:ind w:left="317" w:hanging="259"/>
      </w:pPr>
      <w:r>
        <w:t>Исключено: свободные действия в CRM, платежи, юридические решения, полная замена операторов, мультиагентность и дообучение модели.</w:t>
      </w:r>
    </w:p>
    <w:p w:rsidR="00391E8C" w:rsidRDefault="009D660F">
      <w:pPr>
        <w:pStyle w:val="1"/>
      </w:pPr>
      <w:r>
        <w:t>18. Формы для запол</w:t>
      </w:r>
      <w:r>
        <w:t>нения</w:t>
      </w:r>
    </w:p>
    <w:p w:rsidR="00391E8C" w:rsidRDefault="009D660F">
      <w:pPr>
        <w:pStyle w:val="21"/>
      </w:pPr>
      <w:r>
        <w:t>18.1. Карточка AI-гипотезы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900"/>
        <w:gridCol w:w="6150"/>
      </w:tblGrid>
      <w:tr w:rsidR="00391E8C">
        <w:trPr>
          <w:cantSplit/>
          <w:tblHeader/>
          <w:jc w:val="center"/>
        </w:trPr>
        <w:tc>
          <w:tcPr>
            <w:tcW w:w="2900" w:type="dxa"/>
            <w:shd w:val="clear" w:color="auto" w:fill="17365D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b/>
                <w:color w:val="FFFFFF"/>
                <w:sz w:val="17"/>
              </w:rPr>
              <w:t>Поле</w:t>
            </w:r>
          </w:p>
        </w:tc>
        <w:tc>
          <w:tcPr>
            <w:tcW w:w="6150" w:type="dxa"/>
            <w:shd w:val="clear" w:color="auto" w:fill="17365D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b/>
                <w:color w:val="FFFFFF"/>
                <w:sz w:val="17"/>
              </w:rPr>
              <w:t>Заполнение</w:t>
            </w:r>
          </w:p>
        </w:tc>
      </w:tr>
      <w:tr w:rsidR="00391E8C">
        <w:trPr>
          <w:cantSplit/>
          <w:jc w:val="center"/>
        </w:trPr>
        <w:tc>
          <w:tcPr>
            <w:tcW w:w="29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7"/>
              </w:rPr>
              <w:t>Бизнес-проблема</w:t>
            </w:r>
          </w:p>
        </w:tc>
        <w:tc>
          <w:tcPr>
            <w:tcW w:w="615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391E8C">
            <w:pPr>
              <w:spacing w:after="0"/>
            </w:pPr>
          </w:p>
        </w:tc>
      </w:tr>
      <w:tr w:rsidR="00391E8C">
        <w:trPr>
          <w:cantSplit/>
          <w:jc w:val="center"/>
        </w:trPr>
        <w:tc>
          <w:tcPr>
            <w:tcW w:w="2900" w:type="dxa"/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7"/>
              </w:rPr>
              <w:t>Граница процесса</w:t>
            </w:r>
          </w:p>
        </w:tc>
        <w:tc>
          <w:tcPr>
            <w:tcW w:w="6150" w:type="dxa"/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391E8C">
            <w:pPr>
              <w:spacing w:after="0"/>
            </w:pPr>
          </w:p>
        </w:tc>
      </w:tr>
      <w:tr w:rsidR="00391E8C">
        <w:trPr>
          <w:cantSplit/>
          <w:jc w:val="center"/>
        </w:trPr>
        <w:tc>
          <w:tcPr>
            <w:tcW w:w="29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7"/>
              </w:rPr>
              <w:t>Baseline</w:t>
            </w:r>
          </w:p>
        </w:tc>
        <w:tc>
          <w:tcPr>
            <w:tcW w:w="615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391E8C">
            <w:pPr>
              <w:spacing w:after="0"/>
            </w:pPr>
          </w:p>
        </w:tc>
      </w:tr>
      <w:tr w:rsidR="00391E8C">
        <w:trPr>
          <w:cantSplit/>
          <w:jc w:val="center"/>
        </w:trPr>
        <w:tc>
          <w:tcPr>
            <w:tcW w:w="2900" w:type="dxa"/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7"/>
              </w:rPr>
              <w:lastRenderedPageBreak/>
              <w:t>Предлагаемое изменение</w:t>
            </w:r>
          </w:p>
        </w:tc>
        <w:tc>
          <w:tcPr>
            <w:tcW w:w="6150" w:type="dxa"/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391E8C">
            <w:pPr>
              <w:spacing w:after="0"/>
            </w:pPr>
          </w:p>
        </w:tc>
      </w:tr>
      <w:tr w:rsidR="00391E8C">
        <w:trPr>
          <w:cantSplit/>
          <w:jc w:val="center"/>
        </w:trPr>
        <w:tc>
          <w:tcPr>
            <w:tcW w:w="29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7"/>
              </w:rPr>
              <w:t>Primary-метрика</w:t>
            </w:r>
          </w:p>
        </w:tc>
        <w:tc>
          <w:tcPr>
            <w:tcW w:w="615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391E8C">
            <w:pPr>
              <w:spacing w:after="0"/>
            </w:pPr>
          </w:p>
        </w:tc>
      </w:tr>
      <w:tr w:rsidR="00391E8C">
        <w:trPr>
          <w:cantSplit/>
          <w:jc w:val="center"/>
        </w:trPr>
        <w:tc>
          <w:tcPr>
            <w:tcW w:w="2900" w:type="dxa"/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7"/>
              </w:rPr>
              <w:t>Guard-метрика</w:t>
            </w:r>
          </w:p>
        </w:tc>
        <w:tc>
          <w:tcPr>
            <w:tcW w:w="6150" w:type="dxa"/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391E8C">
            <w:pPr>
              <w:spacing w:after="0"/>
            </w:pPr>
          </w:p>
        </w:tc>
      </w:tr>
      <w:tr w:rsidR="00391E8C">
        <w:trPr>
          <w:cantSplit/>
          <w:jc w:val="center"/>
        </w:trPr>
        <w:tc>
          <w:tcPr>
            <w:tcW w:w="29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7"/>
              </w:rPr>
              <w:t>Тестовый период</w:t>
            </w:r>
          </w:p>
        </w:tc>
        <w:tc>
          <w:tcPr>
            <w:tcW w:w="615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391E8C">
            <w:pPr>
              <w:spacing w:after="0"/>
            </w:pPr>
          </w:p>
        </w:tc>
      </w:tr>
      <w:tr w:rsidR="00391E8C">
        <w:trPr>
          <w:cantSplit/>
          <w:jc w:val="center"/>
        </w:trPr>
        <w:tc>
          <w:tcPr>
            <w:tcW w:w="2900" w:type="dxa"/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7"/>
              </w:rPr>
              <w:t>Критерий успеха</w:t>
            </w:r>
          </w:p>
        </w:tc>
        <w:tc>
          <w:tcPr>
            <w:tcW w:w="6150" w:type="dxa"/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391E8C">
            <w:pPr>
              <w:spacing w:after="0"/>
            </w:pPr>
          </w:p>
        </w:tc>
      </w:tr>
      <w:tr w:rsidR="00391E8C">
        <w:trPr>
          <w:cantSplit/>
          <w:jc w:val="center"/>
        </w:trPr>
        <w:tc>
          <w:tcPr>
            <w:tcW w:w="29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7"/>
              </w:rPr>
              <w:t>Критерий остановки</w:t>
            </w:r>
          </w:p>
        </w:tc>
        <w:tc>
          <w:tcPr>
            <w:tcW w:w="615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391E8C">
            <w:pPr>
              <w:spacing w:after="0"/>
            </w:pPr>
          </w:p>
        </w:tc>
      </w:tr>
      <w:tr w:rsidR="00391E8C">
        <w:trPr>
          <w:cantSplit/>
          <w:jc w:val="center"/>
        </w:trPr>
        <w:tc>
          <w:tcPr>
            <w:tcW w:w="2900" w:type="dxa"/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7"/>
              </w:rPr>
              <w:t>Владелец</w:t>
            </w:r>
          </w:p>
        </w:tc>
        <w:tc>
          <w:tcPr>
            <w:tcW w:w="6150" w:type="dxa"/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391E8C">
            <w:pPr>
              <w:spacing w:after="0"/>
            </w:pPr>
          </w:p>
        </w:tc>
      </w:tr>
      <w:tr w:rsidR="00391E8C">
        <w:trPr>
          <w:cantSplit/>
          <w:jc w:val="center"/>
        </w:trPr>
        <w:tc>
          <w:tcPr>
            <w:tcW w:w="29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sz w:val="17"/>
              </w:rPr>
              <w:t>Допущения</w:t>
            </w:r>
          </w:p>
        </w:tc>
        <w:tc>
          <w:tcPr>
            <w:tcW w:w="615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391E8C">
            <w:pPr>
              <w:spacing w:after="0"/>
            </w:pPr>
          </w:p>
        </w:tc>
      </w:tr>
    </w:tbl>
    <w:p w:rsidR="00391E8C" w:rsidRDefault="00391E8C">
      <w:pPr>
        <w:spacing w:after="0"/>
      </w:pPr>
    </w:p>
    <w:p w:rsidR="00391E8C" w:rsidRDefault="009D660F">
      <w:pPr>
        <w:pStyle w:val="21"/>
      </w:pPr>
      <w:r>
        <w:t xml:space="preserve">18.2. Журнал </w:t>
      </w:r>
      <w:r>
        <w:t>решения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200"/>
        <w:gridCol w:w="2200"/>
        <w:gridCol w:w="2600"/>
        <w:gridCol w:w="1700"/>
        <w:gridCol w:w="1350"/>
      </w:tblGrid>
      <w:tr w:rsidR="00391E8C">
        <w:trPr>
          <w:cantSplit/>
          <w:tblHeader/>
          <w:jc w:val="center"/>
        </w:trPr>
        <w:tc>
          <w:tcPr>
            <w:tcW w:w="1200" w:type="dxa"/>
            <w:shd w:val="clear" w:color="auto" w:fill="17365D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b/>
                <w:color w:val="FFFFFF"/>
                <w:sz w:val="17"/>
              </w:rPr>
              <w:t>Дата</w:t>
            </w:r>
          </w:p>
        </w:tc>
        <w:tc>
          <w:tcPr>
            <w:tcW w:w="2200" w:type="dxa"/>
            <w:shd w:val="clear" w:color="auto" w:fill="17365D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b/>
                <w:color w:val="FFFFFF"/>
                <w:sz w:val="17"/>
              </w:rPr>
              <w:t>Решение</w:t>
            </w:r>
          </w:p>
        </w:tc>
        <w:tc>
          <w:tcPr>
            <w:tcW w:w="2600" w:type="dxa"/>
            <w:shd w:val="clear" w:color="auto" w:fill="17365D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b/>
                <w:color w:val="FFFFFF"/>
                <w:sz w:val="17"/>
              </w:rPr>
              <w:t>Основание</w:t>
            </w:r>
          </w:p>
        </w:tc>
        <w:tc>
          <w:tcPr>
            <w:tcW w:w="1700" w:type="dxa"/>
            <w:shd w:val="clear" w:color="auto" w:fill="17365D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b/>
                <w:color w:val="FFFFFF"/>
                <w:sz w:val="17"/>
              </w:rPr>
              <w:t>Ответственный</w:t>
            </w:r>
          </w:p>
        </w:tc>
        <w:tc>
          <w:tcPr>
            <w:tcW w:w="1350" w:type="dxa"/>
            <w:shd w:val="clear" w:color="auto" w:fill="17365D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9D660F">
            <w:pPr>
              <w:spacing w:after="0"/>
            </w:pPr>
            <w:r>
              <w:rPr>
                <w:b/>
                <w:color w:val="FFFFFF"/>
                <w:sz w:val="17"/>
              </w:rPr>
              <w:t>Следующая проверка</w:t>
            </w:r>
          </w:p>
        </w:tc>
      </w:tr>
      <w:tr w:rsidR="00391E8C">
        <w:trPr>
          <w:cantSplit/>
          <w:jc w:val="center"/>
        </w:trPr>
        <w:tc>
          <w:tcPr>
            <w:tcW w:w="12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391E8C">
            <w:pPr>
              <w:spacing w:after="0"/>
            </w:pPr>
          </w:p>
        </w:tc>
        <w:tc>
          <w:tcPr>
            <w:tcW w:w="22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391E8C">
            <w:pPr>
              <w:spacing w:after="0"/>
            </w:pPr>
          </w:p>
        </w:tc>
        <w:tc>
          <w:tcPr>
            <w:tcW w:w="26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391E8C">
            <w:pPr>
              <w:spacing w:after="0"/>
            </w:pPr>
          </w:p>
        </w:tc>
        <w:tc>
          <w:tcPr>
            <w:tcW w:w="17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391E8C">
            <w:pPr>
              <w:spacing w:after="0"/>
            </w:pPr>
          </w:p>
        </w:tc>
        <w:tc>
          <w:tcPr>
            <w:tcW w:w="135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391E8C">
            <w:pPr>
              <w:spacing w:after="0"/>
            </w:pPr>
          </w:p>
        </w:tc>
      </w:tr>
      <w:tr w:rsidR="00391E8C">
        <w:trPr>
          <w:cantSplit/>
          <w:jc w:val="center"/>
        </w:trPr>
        <w:tc>
          <w:tcPr>
            <w:tcW w:w="1200" w:type="dxa"/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391E8C">
            <w:pPr>
              <w:spacing w:after="0"/>
            </w:pPr>
          </w:p>
        </w:tc>
        <w:tc>
          <w:tcPr>
            <w:tcW w:w="2200" w:type="dxa"/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391E8C">
            <w:pPr>
              <w:spacing w:after="0"/>
            </w:pPr>
          </w:p>
        </w:tc>
        <w:tc>
          <w:tcPr>
            <w:tcW w:w="2600" w:type="dxa"/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391E8C">
            <w:pPr>
              <w:spacing w:after="0"/>
            </w:pPr>
          </w:p>
        </w:tc>
        <w:tc>
          <w:tcPr>
            <w:tcW w:w="1700" w:type="dxa"/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391E8C">
            <w:pPr>
              <w:spacing w:after="0"/>
            </w:pPr>
          </w:p>
        </w:tc>
        <w:tc>
          <w:tcPr>
            <w:tcW w:w="1350" w:type="dxa"/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391E8C">
            <w:pPr>
              <w:spacing w:after="0"/>
            </w:pPr>
          </w:p>
        </w:tc>
      </w:tr>
      <w:tr w:rsidR="00391E8C">
        <w:trPr>
          <w:cantSplit/>
          <w:jc w:val="center"/>
        </w:trPr>
        <w:tc>
          <w:tcPr>
            <w:tcW w:w="12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391E8C">
            <w:pPr>
              <w:spacing w:after="0"/>
            </w:pPr>
          </w:p>
        </w:tc>
        <w:tc>
          <w:tcPr>
            <w:tcW w:w="22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391E8C">
            <w:pPr>
              <w:spacing w:after="0"/>
            </w:pPr>
          </w:p>
        </w:tc>
        <w:tc>
          <w:tcPr>
            <w:tcW w:w="26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391E8C">
            <w:pPr>
              <w:spacing w:after="0"/>
            </w:pPr>
          </w:p>
        </w:tc>
        <w:tc>
          <w:tcPr>
            <w:tcW w:w="17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391E8C">
            <w:pPr>
              <w:spacing w:after="0"/>
            </w:pPr>
          </w:p>
        </w:tc>
        <w:tc>
          <w:tcPr>
            <w:tcW w:w="135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391E8C" w:rsidRDefault="00391E8C">
            <w:pPr>
              <w:spacing w:after="0"/>
            </w:pPr>
          </w:p>
        </w:tc>
      </w:tr>
    </w:tbl>
    <w:p w:rsidR="00391E8C" w:rsidRDefault="00391E8C">
      <w:pPr>
        <w:spacing w:after="0"/>
      </w:pPr>
    </w:p>
    <w:p w:rsidR="00391E8C" w:rsidRDefault="009D660F">
      <w:pPr>
        <w:pStyle w:val="1"/>
      </w:pPr>
      <w:r>
        <w:t>19. Периодические и актуальные материалы</w:t>
      </w:r>
    </w:p>
    <w:p w:rsidR="00391E8C" w:rsidRDefault="009D660F">
      <w:pPr>
        <w:pStyle w:val="Source"/>
      </w:pPr>
      <w:r>
        <w:t xml:space="preserve">NIST. Artificial Intelligence Risk Management Framework: Generative AI Profile. 2024. </w:t>
      </w:r>
      <w:hyperlink r:id="rId18">
        <w:r>
          <w:rPr>
            <w:color w:val="0563C1"/>
            <w:u w:val="single"/>
          </w:rPr>
          <w:t>Открыть источник</w:t>
        </w:r>
      </w:hyperlink>
    </w:p>
    <w:p w:rsidR="00391E8C" w:rsidRDefault="009D660F">
      <w:pPr>
        <w:pStyle w:val="Source"/>
      </w:pPr>
      <w:r>
        <w:t xml:space="preserve">ISO. ISO/IEC 42001:2023 — AI management systems. 2023. </w:t>
      </w:r>
      <w:hyperlink r:id="rId19">
        <w:r>
          <w:rPr>
            <w:color w:val="0563C1"/>
            <w:u w:val="single"/>
          </w:rPr>
          <w:t>Открыть источник</w:t>
        </w:r>
      </w:hyperlink>
    </w:p>
    <w:p w:rsidR="00391E8C" w:rsidRDefault="009D660F">
      <w:pPr>
        <w:pStyle w:val="Source"/>
      </w:pPr>
      <w:r>
        <w:t xml:space="preserve">OECD. AI Principles, updated. 2024. </w:t>
      </w:r>
      <w:hyperlink r:id="rId20">
        <w:r>
          <w:rPr>
            <w:color w:val="0563C1"/>
            <w:u w:val="single"/>
          </w:rPr>
          <w:t>Открыть источник</w:t>
        </w:r>
      </w:hyperlink>
    </w:p>
    <w:p w:rsidR="00391E8C" w:rsidRDefault="009D660F">
      <w:pPr>
        <w:pStyle w:val="Source"/>
      </w:pPr>
      <w:r>
        <w:t xml:space="preserve">Stanford HAI. AI Index Report 2025. 2025. </w:t>
      </w:r>
      <w:hyperlink r:id="rId21">
        <w:r>
          <w:rPr>
            <w:color w:val="0563C1"/>
            <w:u w:val="single"/>
          </w:rPr>
          <w:t>Открыть источник</w:t>
        </w:r>
      </w:hyperlink>
    </w:p>
    <w:p w:rsidR="00391E8C" w:rsidRDefault="009D660F">
      <w:pPr>
        <w:pStyle w:val="Source"/>
      </w:pPr>
      <w:r>
        <w:t xml:space="preserve">McKinsey. The State of AI 2025. 2025. </w:t>
      </w:r>
      <w:hyperlink r:id="rId22">
        <w:r>
          <w:rPr>
            <w:color w:val="0563C1"/>
            <w:u w:val="single"/>
          </w:rPr>
          <w:t>Открыть источник</w:t>
        </w:r>
      </w:hyperlink>
    </w:p>
    <w:p w:rsidR="00391E8C" w:rsidRDefault="009D660F">
      <w:pPr>
        <w:pStyle w:val="Source"/>
      </w:pPr>
      <w:r>
        <w:t xml:space="preserve">IBM. How business leaders can realize ROI with AI Agents. 2025. </w:t>
      </w:r>
      <w:hyperlink r:id="rId23">
        <w:r>
          <w:rPr>
            <w:color w:val="0563C1"/>
            <w:u w:val="single"/>
          </w:rPr>
          <w:t>Открыть источник</w:t>
        </w:r>
      </w:hyperlink>
    </w:p>
    <w:p w:rsidR="00391E8C" w:rsidRDefault="009D660F">
      <w:pPr>
        <w:pStyle w:val="Source"/>
      </w:pPr>
      <w:r>
        <w:t xml:space="preserve">Lewis et al.. Retrieval-Augmented Generation for Knowledge-Intensive NLP Tasks. 2020. </w:t>
      </w:r>
      <w:hyperlink r:id="rId24">
        <w:r>
          <w:rPr>
            <w:color w:val="0563C1"/>
            <w:u w:val="single"/>
          </w:rPr>
          <w:t>Открыть источник</w:t>
        </w:r>
      </w:hyperlink>
    </w:p>
    <w:p w:rsidR="00391E8C" w:rsidRDefault="009D660F">
      <w:pPr>
        <w:pStyle w:val="Source"/>
      </w:pPr>
      <w:r>
        <w:t>Liu et al.. Lost in</w:t>
      </w:r>
      <w:r>
        <w:t xml:space="preserve"> the Middle: How Language Models Use Long Contexts. 2023. </w:t>
      </w:r>
      <w:hyperlink r:id="rId25">
        <w:r>
          <w:rPr>
            <w:color w:val="0563C1"/>
            <w:u w:val="single"/>
          </w:rPr>
          <w:t>Открыть источник</w:t>
        </w:r>
      </w:hyperlink>
    </w:p>
    <w:p w:rsidR="00391E8C" w:rsidRDefault="009D660F">
      <w:pPr>
        <w:pStyle w:val="Source"/>
      </w:pPr>
      <w:r>
        <w:t xml:space="preserve">Es et al.. RAGAS: Automated Evaluation of Retrieval Augmented Generation. 2023/2025. </w:t>
      </w:r>
      <w:hyperlink r:id="rId26">
        <w:r>
          <w:rPr>
            <w:color w:val="0563C1"/>
            <w:u w:val="single"/>
          </w:rPr>
          <w:t>Открыть источник</w:t>
        </w:r>
      </w:hyperlink>
    </w:p>
    <w:p w:rsidR="00391E8C" w:rsidRDefault="009D660F">
      <w:pPr>
        <w:pStyle w:val="Source"/>
      </w:pPr>
      <w:r>
        <w:t xml:space="preserve">Saad-Falcon et al.. ARES: An Automated Evaluation Framework for RAG Systems. 2023. </w:t>
      </w:r>
      <w:hyperlink r:id="rId27">
        <w:r>
          <w:rPr>
            <w:color w:val="0563C1"/>
            <w:u w:val="single"/>
          </w:rPr>
          <w:t>Открыть источник</w:t>
        </w:r>
      </w:hyperlink>
    </w:p>
    <w:p w:rsidR="00391E8C" w:rsidRDefault="009D660F">
      <w:pPr>
        <w:pStyle w:val="1"/>
      </w:pPr>
      <w:r>
        <w:t>20. Базовая литература за последние 2</w:t>
      </w:r>
      <w:r>
        <w:t>00 лет</w:t>
      </w:r>
    </w:p>
    <w:p w:rsidR="00391E8C" w:rsidRDefault="009D660F">
      <w:pPr>
        <w:pStyle w:val="a0"/>
        <w:spacing w:after="60"/>
        <w:ind w:left="317" w:hanging="259"/>
      </w:pPr>
      <w:r>
        <w:t>Babbage, C. On the Economy of Machinery and Manufactures. 1832.</w:t>
      </w:r>
    </w:p>
    <w:p w:rsidR="00391E8C" w:rsidRDefault="009D660F">
      <w:pPr>
        <w:pStyle w:val="a0"/>
        <w:spacing w:after="60"/>
        <w:ind w:left="317" w:hanging="259"/>
      </w:pPr>
      <w:r>
        <w:t>Taylor, F. W. The Principles of Scientific Management. 1911.</w:t>
      </w:r>
    </w:p>
    <w:p w:rsidR="00391E8C" w:rsidRDefault="009D660F">
      <w:pPr>
        <w:pStyle w:val="a0"/>
        <w:spacing w:after="60"/>
        <w:ind w:left="317" w:hanging="259"/>
      </w:pPr>
      <w:r>
        <w:t>Ford, H. My Life and Work. 1922; Today and Tomorrow. 1926.</w:t>
      </w:r>
    </w:p>
    <w:p w:rsidR="00391E8C" w:rsidRDefault="009D660F">
      <w:pPr>
        <w:pStyle w:val="a0"/>
        <w:spacing w:after="60"/>
        <w:ind w:left="317" w:hanging="259"/>
      </w:pPr>
      <w:r>
        <w:t>Shewhart, W. A. Economic Control of Quality of Manufactured Produ</w:t>
      </w:r>
      <w:r>
        <w:t>ct. 1931.</w:t>
      </w:r>
    </w:p>
    <w:p w:rsidR="00391E8C" w:rsidRDefault="009D660F">
      <w:pPr>
        <w:pStyle w:val="a0"/>
        <w:spacing w:after="60"/>
        <w:ind w:left="317" w:hanging="259"/>
      </w:pPr>
      <w:r>
        <w:t>Simon, H. A. Administrative Behavior. 1947.</w:t>
      </w:r>
    </w:p>
    <w:p w:rsidR="00391E8C" w:rsidRDefault="009D660F">
      <w:pPr>
        <w:pStyle w:val="a0"/>
        <w:spacing w:after="60"/>
        <w:ind w:left="317" w:hanging="259"/>
      </w:pPr>
      <w:r>
        <w:lastRenderedPageBreak/>
        <w:t>Wiener, N. Cybernetics. 1948.</w:t>
      </w:r>
    </w:p>
    <w:p w:rsidR="00391E8C" w:rsidRDefault="009D660F">
      <w:pPr>
        <w:pStyle w:val="a0"/>
        <w:spacing w:after="60"/>
        <w:ind w:left="317" w:hanging="259"/>
      </w:pPr>
      <w:r>
        <w:t>Turing, A. M. Computing Machinery and Intelligence. 1950.</w:t>
      </w:r>
    </w:p>
    <w:p w:rsidR="00391E8C" w:rsidRDefault="009D660F">
      <w:pPr>
        <w:pStyle w:val="a0"/>
        <w:spacing w:after="60"/>
        <w:ind w:left="317" w:hanging="259"/>
      </w:pPr>
      <w:r>
        <w:t>Drucker, P. F. The Practice of Management. 1954.</w:t>
      </w:r>
    </w:p>
    <w:p w:rsidR="00391E8C" w:rsidRDefault="009D660F">
      <w:pPr>
        <w:pStyle w:val="a0"/>
        <w:spacing w:after="60"/>
        <w:ind w:left="317" w:hanging="259"/>
      </w:pPr>
      <w:r>
        <w:t>Rogers, E. M. Diffusion of Innovations. 1962.</w:t>
      </w:r>
    </w:p>
    <w:p w:rsidR="00391E8C" w:rsidRDefault="009D660F">
      <w:pPr>
        <w:pStyle w:val="a0"/>
        <w:spacing w:after="60"/>
        <w:ind w:left="317" w:hanging="259"/>
      </w:pPr>
      <w:r>
        <w:t>Goldratt, E. M.; Co</w:t>
      </w:r>
      <w:r>
        <w:t>x, J. The Goal. 1984.</w:t>
      </w:r>
    </w:p>
    <w:p w:rsidR="00391E8C" w:rsidRDefault="009D660F">
      <w:pPr>
        <w:pStyle w:val="a0"/>
        <w:spacing w:after="60"/>
        <w:ind w:left="317" w:hanging="259"/>
      </w:pPr>
      <w:r>
        <w:t>Porter, M. E. Competitive Advantage. 1985.</w:t>
      </w:r>
    </w:p>
    <w:p w:rsidR="00391E8C" w:rsidRDefault="009D660F">
      <w:pPr>
        <w:pStyle w:val="a0"/>
        <w:spacing w:after="60"/>
        <w:ind w:left="317" w:hanging="259"/>
      </w:pPr>
      <w:r>
        <w:t>Deming, W. E. Out of the Crisis. 1986.</w:t>
      </w:r>
    </w:p>
    <w:p w:rsidR="00391E8C" w:rsidRDefault="009D660F">
      <w:pPr>
        <w:pStyle w:val="a0"/>
        <w:spacing w:after="60"/>
        <w:ind w:left="317" w:hanging="259"/>
      </w:pPr>
      <w:r>
        <w:t>Parasuraman, A.; Zeithaml, V.; Berry, L. SERVQUAL. 1988.</w:t>
      </w:r>
    </w:p>
    <w:p w:rsidR="00391E8C" w:rsidRDefault="009D660F">
      <w:pPr>
        <w:pStyle w:val="a0"/>
        <w:spacing w:after="60"/>
        <w:ind w:left="317" w:hanging="259"/>
      </w:pPr>
      <w:r>
        <w:t>Davis, F. D. Perceived Usefulness, Perceived Ease of Use, and User Acceptance of IT. 1989.</w:t>
      </w:r>
    </w:p>
    <w:p w:rsidR="00391E8C" w:rsidRDefault="009D660F">
      <w:pPr>
        <w:pStyle w:val="a0"/>
        <w:spacing w:after="60"/>
        <w:ind w:left="317" w:hanging="259"/>
      </w:pPr>
      <w:r>
        <w:t>Senge, P. M. The Fifth Discipline. 1990.</w:t>
      </w:r>
    </w:p>
    <w:p w:rsidR="00391E8C" w:rsidRDefault="009D660F">
      <w:pPr>
        <w:pStyle w:val="a0"/>
        <w:spacing w:after="60"/>
        <w:ind w:left="317" w:hanging="259"/>
      </w:pPr>
      <w:r>
        <w:t>Hammer, M.; Champy, J. Reengineering the Corporation. 1993.</w:t>
      </w:r>
    </w:p>
    <w:p w:rsidR="00391E8C" w:rsidRDefault="009D660F">
      <w:pPr>
        <w:pStyle w:val="a0"/>
        <w:spacing w:after="60"/>
        <w:ind w:left="317" w:hanging="259"/>
      </w:pPr>
      <w:r>
        <w:t>Nonaka, I.; Takeuchi, H. The Knowledge-Creating Company. 1995.</w:t>
      </w:r>
    </w:p>
    <w:p w:rsidR="00391E8C" w:rsidRDefault="009D660F">
      <w:pPr>
        <w:pStyle w:val="a0"/>
        <w:spacing w:after="60"/>
        <w:ind w:left="317" w:hanging="259"/>
      </w:pPr>
      <w:r>
        <w:t>Kaplan, R. S.; Norton, D. P. The Balanced Scorecard. 1996.</w:t>
      </w:r>
    </w:p>
    <w:p w:rsidR="00391E8C" w:rsidRDefault="009D660F">
      <w:pPr>
        <w:pStyle w:val="a0"/>
        <w:spacing w:after="60"/>
        <w:ind w:left="317" w:hanging="259"/>
      </w:pPr>
      <w:r>
        <w:t>Checkland, P. Systems Thinking, S</w:t>
      </w:r>
      <w:r>
        <w:t>ystems Practice. 1981.</w:t>
      </w:r>
    </w:p>
    <w:p w:rsidR="00391E8C" w:rsidRDefault="009D660F">
      <w:pPr>
        <w:pStyle w:val="a0"/>
        <w:spacing w:after="60"/>
        <w:ind w:left="317" w:hanging="259"/>
      </w:pPr>
      <w:r>
        <w:t>Ries, E. The Lean Startup. 2011.</w:t>
      </w:r>
    </w:p>
    <w:p w:rsidR="00391E8C" w:rsidRDefault="009D660F">
      <w:pPr>
        <w:pStyle w:val="1"/>
      </w:pPr>
      <w:r>
        <w:t>21. Ограничения методики</w:t>
      </w:r>
    </w:p>
    <w:p w:rsidR="00391E8C" w:rsidRDefault="009D660F">
      <w:pPr>
        <w:pStyle w:val="a0"/>
        <w:spacing w:after="60"/>
        <w:ind w:left="317" w:hanging="259"/>
      </w:pPr>
      <w:r>
        <w:t>Исходный документ преимущественно состоит из учебных скриншотов; он не содержит данных конкретной компании.</w:t>
      </w:r>
    </w:p>
    <w:p w:rsidR="00391E8C" w:rsidRDefault="009D660F">
      <w:pPr>
        <w:pStyle w:val="a0"/>
        <w:spacing w:after="60"/>
        <w:ind w:left="317" w:hanging="259"/>
      </w:pPr>
      <w:r>
        <w:t>Данная методика не является юридическим, отраслевым или сертификац</w:t>
      </w:r>
      <w:r>
        <w:t>ионным заключением.</w:t>
      </w:r>
    </w:p>
    <w:p w:rsidR="00391E8C" w:rsidRDefault="009D660F">
      <w:pPr>
        <w:pStyle w:val="a0"/>
        <w:spacing w:after="60"/>
        <w:ind w:left="317" w:hanging="259"/>
      </w:pPr>
      <w:r>
        <w:t>Метрики и архитектура должны адаптироваться под риск, данные и существующие системы организации.</w:t>
      </w:r>
    </w:p>
    <w:p w:rsidR="00391E8C" w:rsidRDefault="009D660F">
      <w:pPr>
        <w:pStyle w:val="a0"/>
        <w:spacing w:after="60"/>
        <w:ind w:left="317" w:hanging="259"/>
      </w:pPr>
      <w:r>
        <w:t>Финансовые показатели из учебного примера не использованы как прогноз.</w:t>
      </w:r>
    </w:p>
    <w:p w:rsidR="00391E8C" w:rsidRDefault="009D660F">
      <w:pPr>
        <w:pStyle w:val="1"/>
      </w:pPr>
      <w:r>
        <w:t>Заключение</w:t>
      </w:r>
    </w:p>
    <w:p w:rsidR="00391E8C" w:rsidRDefault="009D660F">
      <w:r>
        <w:t>Ценность AI-аудита заключается не в поиске места, куда мо</w:t>
      </w:r>
      <w:r>
        <w:t>жно поставить модель, а в создании проверяемой связи между проблемой процесса, минимальным вмешательством, контролем риска и экономическим результатом. Устойчивая последовательность выглядит так: процесс → baseline → вариант без AI → минимальная AI-гипотез</w:t>
      </w:r>
      <w:r>
        <w:t>а → оценка → теневой режим → пилот → решение → мониторинг.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500"/>
      </w:tblGrid>
      <w:tr w:rsidR="00391E8C">
        <w:trPr>
          <w:cantSplit/>
          <w:jc w:val="center"/>
        </w:trPr>
        <w:tc>
          <w:tcPr>
            <w:tcW w:w="9500" w:type="dxa"/>
            <w:shd w:val="clear" w:color="auto" w:fill="EAF4EA"/>
            <w:tcMar>
              <w:top w:w="140" w:type="dxa"/>
              <w:left w:w="160" w:type="dxa"/>
              <w:bottom w:w="140" w:type="dxa"/>
              <w:right w:w="160" w:type="dxa"/>
            </w:tcMar>
          </w:tcPr>
          <w:p w:rsidR="00391E8C" w:rsidRDefault="009D660F">
            <w:pPr>
              <w:spacing w:after="60"/>
            </w:pPr>
            <w:r>
              <w:rPr>
                <w:b/>
                <w:color w:val="2E7D32"/>
              </w:rPr>
              <w:t>Итоговая позиция</w:t>
            </w:r>
          </w:p>
          <w:p w:rsidR="00391E8C" w:rsidRDefault="009D660F">
            <w:pPr>
              <w:spacing w:after="0" w:line="264" w:lineRule="auto"/>
            </w:pPr>
            <w:r>
              <w:t>Первым производственным шагом должен быть ограниченный AI-помощник с проверяемыми источниками и передачей человеку. Автономные агенты, мультиагентность и дообучение являются послед</w:t>
            </w:r>
            <w:r>
              <w:t>ующими опциями, а не исходной архитектурой.</w:t>
            </w:r>
          </w:p>
        </w:tc>
      </w:tr>
    </w:tbl>
    <w:p w:rsidR="00391E8C" w:rsidRDefault="00391E8C">
      <w:pPr>
        <w:spacing w:after="0"/>
      </w:pPr>
    </w:p>
    <w:sectPr w:rsidR="00391E8C" w:rsidSect="00034616">
      <w:headerReference w:type="default" r:id="rId28"/>
      <w:footerReference w:type="default" r:id="rId29"/>
      <w:pgSz w:w="12240" w:h="15840"/>
      <w:pgMar w:top="1152" w:right="1224" w:bottom="1080" w:left="1224" w:header="504" w:footer="50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D660F" w:rsidRDefault="009D660F">
      <w:pPr>
        <w:spacing w:after="0" w:line="240" w:lineRule="auto"/>
      </w:pPr>
      <w:r>
        <w:separator/>
      </w:r>
    </w:p>
  </w:endnote>
  <w:endnote w:type="continuationSeparator" w:id="0">
    <w:p w:rsidR="009D660F" w:rsidRDefault="009D66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00000287" w:usb1="08070000" w:usb2="00000010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91E8C" w:rsidRDefault="009D660F">
    <w:pPr>
      <w:pStyle w:val="a7"/>
      <w:jc w:val="right"/>
    </w:pPr>
    <w:r>
      <w:t xml:space="preserve">Страница </w:t>
    </w:r>
    <w:r>
      <w:fldChar w:fldCharType="begin"/>
    </w:r>
    <w:r>
      <w:instrText>PAGE</w:instrText>
    </w:r>
    <w:r>
      <w:fldChar w:fldCharType="separate"/>
    </w:r>
    <w:r w:rsidR="00AE1531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D660F" w:rsidRDefault="009D660F">
      <w:pPr>
        <w:spacing w:after="0" w:line="240" w:lineRule="auto"/>
      </w:pPr>
      <w:r>
        <w:separator/>
      </w:r>
    </w:p>
  </w:footnote>
  <w:footnote w:type="continuationSeparator" w:id="0">
    <w:p w:rsidR="009D660F" w:rsidRDefault="009D660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91E8C" w:rsidRDefault="009D660F">
    <w:pPr>
      <w:pStyle w:val="Source"/>
      <w:jc w:val="right"/>
    </w:pPr>
    <w:r>
      <w:t>Методика | AI-аудит и пилотное внедрение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91E8C"/>
    <w:rsid w:val="009D660F"/>
    <w:rsid w:val="00AA1D8D"/>
    <w:rsid w:val="00AE1531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42DEB04F-FA8B-42CB-9C9B-DD56EBC8A0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pPr>
      <w:spacing w:after="120"/>
    </w:pPr>
    <w:rPr>
      <w:rFonts w:ascii="Arial" w:eastAsia="Arial" w:hAnsi="Arial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/>
      <w:b/>
      <w:bCs/>
      <w:color w:val="17365D"/>
      <w:sz w:val="34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bCs/>
      <w:color w:val="17365D"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/>
      <w:b/>
      <w:bCs/>
      <w:color w:val="E67E22"/>
      <w:sz w:val="23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">
    <w:name w:val="Source"/>
    <w:pPr>
      <w:spacing w:after="80"/>
    </w:pPr>
    <w:rPr>
      <w:rFonts w:ascii="Arial" w:hAnsi="Arial"/>
      <w:color w:val="5B6573"/>
      <w:sz w:val="1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hai.stanford.edu/ai-index/2025-ai-index-report" TargetMode="External"/><Relationship Id="rId13" Type="http://schemas.openxmlformats.org/officeDocument/2006/relationships/hyperlink" Target="https://www.oecd.org/en/topics/ai-principles.html" TargetMode="External"/><Relationship Id="rId18" Type="http://schemas.openxmlformats.org/officeDocument/2006/relationships/hyperlink" Target="https://www.nist.gov/publications/artificial-intelligence-risk-management-framework-generative-artificial-intelligence" TargetMode="External"/><Relationship Id="rId26" Type="http://schemas.openxmlformats.org/officeDocument/2006/relationships/hyperlink" Target="https://arxiv.org/abs/2309.15217" TargetMode="External"/><Relationship Id="rId3" Type="http://schemas.openxmlformats.org/officeDocument/2006/relationships/styles" Target="styles.xml"/><Relationship Id="rId21" Type="http://schemas.openxmlformats.org/officeDocument/2006/relationships/hyperlink" Target="https://hai.stanford.edu/ai-index/2025-ai-index-report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www.iso.org/standard/42001" TargetMode="External"/><Relationship Id="rId17" Type="http://schemas.openxmlformats.org/officeDocument/2006/relationships/hyperlink" Target="https://arxiv.org/abs/2005.11401" TargetMode="External"/><Relationship Id="rId25" Type="http://schemas.openxmlformats.org/officeDocument/2006/relationships/hyperlink" Target="https://arxiv.org/abs/2307.03172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arxiv.org/abs/2311.09476" TargetMode="External"/><Relationship Id="rId20" Type="http://schemas.openxmlformats.org/officeDocument/2006/relationships/hyperlink" Target="https://www.oecd.org/en/topics/ai-principles.html" TargetMode="External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nist.gov/publications/artificial-intelligence-risk-management-framework-generative-artificial-intelligence" TargetMode="External"/><Relationship Id="rId24" Type="http://schemas.openxmlformats.org/officeDocument/2006/relationships/hyperlink" Target="https://arxiv.org/abs/2005.11401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arxiv.org/abs/2309.15217" TargetMode="External"/><Relationship Id="rId23" Type="http://schemas.openxmlformats.org/officeDocument/2006/relationships/hyperlink" Target="https://www.ibm.com/think/insights/realize-roi-ai-agents" TargetMode="External"/><Relationship Id="rId28" Type="http://schemas.openxmlformats.org/officeDocument/2006/relationships/header" Target="header1.xml"/><Relationship Id="rId10" Type="http://schemas.openxmlformats.org/officeDocument/2006/relationships/hyperlink" Target="https://www.ibm.com/think/insights/realize-roi-ai-agents" TargetMode="External"/><Relationship Id="rId19" Type="http://schemas.openxmlformats.org/officeDocument/2006/relationships/hyperlink" Target="https://www.iso.org/standard/42001" TargetMode="External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www.mckinsey.com/capabilities/quantumblack/our-insights/the-state-of-ai-2025" TargetMode="External"/><Relationship Id="rId14" Type="http://schemas.openxmlformats.org/officeDocument/2006/relationships/hyperlink" Target="https://arxiv.org/abs/2307.03172" TargetMode="External"/><Relationship Id="rId22" Type="http://schemas.openxmlformats.org/officeDocument/2006/relationships/hyperlink" Target="https://www.mckinsey.com/capabilities/quantumblack/our-insights/the-state-of-ai-2025" TargetMode="External"/><Relationship Id="rId27" Type="http://schemas.openxmlformats.org/officeDocument/2006/relationships/hyperlink" Target="https://arxiv.org/abs/2311.09476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449B6DD-53E6-48E2-8AB1-952B3869CB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12</Pages>
  <Words>3357</Words>
  <Characters>19138</Characters>
  <Application>Microsoft Office Word</Application>
  <DocSecurity>0</DocSecurity>
  <Lines>159</Lines>
  <Paragraphs>44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AI-аудит и пилотное внедрение интеллектуальной автоматизации</vt:lpstr>
      <vt:lpstr/>
    </vt:vector>
  </TitlesOfParts>
  <Manager/>
  <Company/>
  <LinksUpToDate>false</LinksUpToDate>
  <CharactersWithSpaces>22451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AI-аудит и пилотное внедрение интеллектуальной автоматизации</dc:title>
  <dc:subject>Черновая методика</dc:subject>
  <dc:creator>Степанов Дмитрий Александрович</dc:creator>
  <cp:keywords>AI-аудит, RAG, пилот, n8n, FastAPI, Langflow, метрики, ROI</cp:keywords>
  <dc:description>generated by python-docx</dc:description>
  <cp:lastModifiedBy>Пользователь</cp:lastModifiedBy>
  <cp:revision>2</cp:revision>
  <dcterms:created xsi:type="dcterms:W3CDTF">2026-08-25T19:46:00Z</dcterms:created>
  <dcterms:modified xsi:type="dcterms:W3CDTF">2026-08-25T19:46:00Z</dcterms:modified>
  <cp:category/>
</cp:coreProperties>
</file>