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0"/>
        <w:gridCol w:w="898"/>
        <w:gridCol w:w="3464"/>
      </w:tblGrid>
      <w:tr w:rsidR="00512B90" w:rsidTr="00C6443D">
        <w:trPr>
          <w:trHeight w:val="53"/>
        </w:trPr>
        <w:tc>
          <w:tcPr>
            <w:tcW w:w="9242" w:type="dxa"/>
            <w:gridSpan w:val="3"/>
            <w:shd w:val="clear" w:color="auto" w:fill="52B239"/>
          </w:tcPr>
          <w:p w:rsidR="00512B90" w:rsidRPr="00512B90" w:rsidRDefault="00512B90">
            <w:pPr>
              <w:rPr>
                <w:sz w:val="4"/>
                <w:szCs w:val="4"/>
              </w:rPr>
            </w:pPr>
          </w:p>
        </w:tc>
      </w:tr>
      <w:tr w:rsidR="00512B90" w:rsidTr="00C6443D">
        <w:trPr>
          <w:trHeight w:val="1504"/>
        </w:trPr>
        <w:tc>
          <w:tcPr>
            <w:tcW w:w="4880" w:type="dxa"/>
            <w:vAlign w:val="center"/>
          </w:tcPr>
          <w:p w:rsidR="00512B90" w:rsidRDefault="00512B90" w:rsidP="00512B90">
            <w:r>
              <w:rPr>
                <w:noProof/>
                <w:lang w:eastAsia="en-GB"/>
              </w:rPr>
              <w:drawing>
                <wp:inline distT="0" distB="0" distL="0" distR="0">
                  <wp:extent cx="2942514" cy="890927"/>
                  <wp:effectExtent l="19050" t="0" r="0" b="0"/>
                  <wp:docPr id="1" name="Picture 0" descr="C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SLogo.png"/>
                          <pic:cNvPicPr/>
                        </pic:nvPicPr>
                        <pic:blipFill>
                          <a:blip r:embed="rId5" cstate="print"/>
                          <a:stretch>
                            <a:fillRect/>
                          </a:stretch>
                        </pic:blipFill>
                        <pic:spPr>
                          <a:xfrm>
                            <a:off x="0" y="0"/>
                            <a:ext cx="2942270" cy="890853"/>
                          </a:xfrm>
                          <a:prstGeom prst="rect">
                            <a:avLst/>
                          </a:prstGeom>
                        </pic:spPr>
                      </pic:pic>
                    </a:graphicData>
                  </a:graphic>
                </wp:inline>
              </w:drawing>
            </w:r>
          </w:p>
        </w:tc>
        <w:tc>
          <w:tcPr>
            <w:tcW w:w="4362" w:type="dxa"/>
            <w:gridSpan w:val="2"/>
            <w:vAlign w:val="center"/>
          </w:tcPr>
          <w:p w:rsidR="00512B90" w:rsidRDefault="00512B90" w:rsidP="00512B90">
            <w:pPr>
              <w:rPr>
                <w:b/>
                <w:sz w:val="36"/>
                <w:szCs w:val="36"/>
              </w:rPr>
            </w:pPr>
            <w:r w:rsidRPr="00512B90">
              <w:rPr>
                <w:b/>
                <w:sz w:val="36"/>
                <w:szCs w:val="36"/>
              </w:rPr>
              <w:t>Development Tools Edition</w:t>
            </w:r>
          </w:p>
          <w:p w:rsidR="00512B90" w:rsidRDefault="00512B90" w:rsidP="00512B90">
            <w:pPr>
              <w:rPr>
                <w:b/>
                <w:sz w:val="28"/>
                <w:szCs w:val="28"/>
              </w:rPr>
            </w:pPr>
            <w:r w:rsidRPr="00512B90">
              <w:rPr>
                <w:b/>
                <w:sz w:val="28"/>
                <w:szCs w:val="28"/>
              </w:rPr>
              <w:t xml:space="preserve">SharePoint </w:t>
            </w:r>
            <w:r w:rsidR="006B3F9D" w:rsidRPr="00512B90">
              <w:rPr>
                <w:b/>
                <w:sz w:val="28"/>
                <w:szCs w:val="28"/>
              </w:rPr>
              <w:t xml:space="preserve">Foundation </w:t>
            </w:r>
            <w:r w:rsidR="006B3F9D">
              <w:rPr>
                <w:b/>
                <w:sz w:val="28"/>
                <w:szCs w:val="28"/>
              </w:rPr>
              <w:t>2010</w:t>
            </w:r>
          </w:p>
          <w:p w:rsidR="00645024" w:rsidRPr="00645024" w:rsidRDefault="00645024" w:rsidP="00512B90">
            <w:pPr>
              <w:rPr>
                <w:b/>
                <w:sz w:val="4"/>
                <w:szCs w:val="4"/>
              </w:rPr>
            </w:pPr>
          </w:p>
          <w:p w:rsidR="00645024" w:rsidRPr="00645024" w:rsidRDefault="0045518F" w:rsidP="00645024">
            <w:pPr>
              <w:jc w:val="right"/>
              <w:rPr>
                <w:b/>
                <w:sz w:val="20"/>
                <w:szCs w:val="20"/>
              </w:rPr>
            </w:pPr>
            <w:hyperlink r:id="rId6" w:tgtFrame="_blank" w:history="1">
              <w:r w:rsidR="00645024" w:rsidRPr="006D59B4">
                <w:rPr>
                  <w:rStyle w:val="Hyperlink"/>
                  <w:b/>
                  <w:sz w:val="20"/>
                  <w:szCs w:val="20"/>
                </w:rPr>
                <w:t>http://cksdev.codeplex.com</w:t>
              </w:r>
            </w:hyperlink>
            <w:r w:rsidR="00645024">
              <w:rPr>
                <w:b/>
                <w:sz w:val="20"/>
                <w:szCs w:val="20"/>
              </w:rPr>
              <w:t xml:space="preserve"> </w:t>
            </w:r>
          </w:p>
        </w:tc>
      </w:tr>
      <w:tr w:rsidR="00512B90" w:rsidRPr="00512B90" w:rsidTr="00C6443D">
        <w:tc>
          <w:tcPr>
            <w:tcW w:w="9242" w:type="dxa"/>
            <w:gridSpan w:val="3"/>
            <w:shd w:val="clear" w:color="auto" w:fill="52B239"/>
          </w:tcPr>
          <w:p w:rsidR="00512B90" w:rsidRPr="00512B90" w:rsidRDefault="00512B90">
            <w:pPr>
              <w:rPr>
                <w:sz w:val="4"/>
                <w:szCs w:val="4"/>
              </w:rPr>
            </w:pPr>
          </w:p>
        </w:tc>
      </w:tr>
      <w:tr w:rsidR="00551CF1" w:rsidTr="00224FDC">
        <w:tc>
          <w:tcPr>
            <w:tcW w:w="9242" w:type="dxa"/>
            <w:gridSpan w:val="3"/>
          </w:tcPr>
          <w:p w:rsidR="00551CF1" w:rsidRDefault="00551CF1"/>
        </w:tc>
      </w:tr>
      <w:tr w:rsidR="00551CF1" w:rsidTr="00224FDC">
        <w:tc>
          <w:tcPr>
            <w:tcW w:w="9242" w:type="dxa"/>
            <w:gridSpan w:val="3"/>
            <w:tcBorders>
              <w:bottom w:val="single" w:sz="18" w:space="0" w:color="D6E3BC" w:themeColor="accent3" w:themeTint="66"/>
            </w:tcBorders>
          </w:tcPr>
          <w:p w:rsidR="00551CF1" w:rsidRDefault="00551CF1">
            <w:r w:rsidRPr="00C14B90">
              <w:rPr>
                <w:b/>
              </w:rPr>
              <w:t>Overview</w:t>
            </w:r>
          </w:p>
        </w:tc>
      </w:tr>
      <w:tr w:rsidR="00C14B90" w:rsidTr="00224FDC">
        <w:tc>
          <w:tcPr>
            <w:tcW w:w="9242" w:type="dxa"/>
            <w:gridSpan w:val="3"/>
            <w:tcBorders>
              <w:top w:val="single" w:sz="18" w:space="0" w:color="D6E3BC" w:themeColor="accent3" w:themeTint="66"/>
            </w:tcBorders>
          </w:tcPr>
          <w:p w:rsidR="00C14B90" w:rsidRDefault="00C14B90" w:rsidP="00C14B90">
            <w:pPr>
              <w:pStyle w:val="NoSpacing"/>
            </w:pPr>
            <w:r>
              <w:t xml:space="preserve">The Community Kit for SharePoint: Development Tools </w:t>
            </w:r>
            <w:r w:rsidRPr="00B55732">
              <w:t>Edition</w:t>
            </w:r>
            <w:r>
              <w:t xml:space="preserve"> </w:t>
            </w:r>
            <w:r w:rsidRPr="00B55732">
              <w:t>extends the Visual Studio 2010 SharePoint project system with advanced templates and tools. Using these extensions you will be able to find relevant information from your SharePoint environments without leaving Visual Studio. You will have greater productivity while developing SharePoint components and you will have greater deployment capabilities on your local SharePoint installation</w:t>
            </w:r>
            <w:r>
              <w:t>.</w:t>
            </w:r>
          </w:p>
          <w:p w:rsidR="007E415B" w:rsidRDefault="007E415B" w:rsidP="00C14B90">
            <w:pPr>
              <w:pStyle w:val="NoSpacing"/>
            </w:pPr>
          </w:p>
          <w:p w:rsidR="007E415B" w:rsidRDefault="007E415B" w:rsidP="006B3F9D">
            <w:pPr>
              <w:pStyle w:val="NoSpacing"/>
            </w:pPr>
            <w:r>
              <w:t xml:space="preserve">This version is targeted for users running SharePoint </w:t>
            </w:r>
            <w:r w:rsidR="006B3F9D">
              <w:t xml:space="preserve">Foundation </w:t>
            </w:r>
            <w:r>
              <w:t xml:space="preserve">2010, for the server version go </w:t>
            </w:r>
            <w:hyperlink r:id="rId7" w:tgtFrame="_blank" w:history="1">
              <w:r w:rsidRPr="00902BBB">
                <w:rPr>
                  <w:rStyle w:val="Hyperlink"/>
                </w:rPr>
                <w:t>here</w:t>
              </w:r>
            </w:hyperlink>
            <w:r>
              <w:t>.</w:t>
            </w:r>
          </w:p>
        </w:tc>
      </w:tr>
      <w:tr w:rsidR="00551CF1" w:rsidTr="00224FDC">
        <w:tc>
          <w:tcPr>
            <w:tcW w:w="9242" w:type="dxa"/>
            <w:gridSpan w:val="3"/>
          </w:tcPr>
          <w:p w:rsidR="00551CF1" w:rsidRDefault="00551CF1"/>
        </w:tc>
      </w:tr>
      <w:tr w:rsidR="00551CF1" w:rsidTr="00224FDC">
        <w:tc>
          <w:tcPr>
            <w:tcW w:w="9242" w:type="dxa"/>
            <w:gridSpan w:val="3"/>
            <w:tcBorders>
              <w:bottom w:val="single" w:sz="18" w:space="0" w:color="D6E3BC" w:themeColor="accent3" w:themeTint="66"/>
            </w:tcBorders>
          </w:tcPr>
          <w:p w:rsidR="00551CF1" w:rsidRPr="00551CF1" w:rsidRDefault="00551CF1">
            <w:pPr>
              <w:rPr>
                <w:b/>
              </w:rPr>
            </w:pPr>
            <w:r w:rsidRPr="00551CF1">
              <w:rPr>
                <w:b/>
              </w:rPr>
              <w:t>Features</w:t>
            </w:r>
          </w:p>
        </w:tc>
      </w:tr>
      <w:tr w:rsidR="00551CF1" w:rsidTr="00224FDC">
        <w:tc>
          <w:tcPr>
            <w:tcW w:w="9242" w:type="dxa"/>
            <w:gridSpan w:val="3"/>
            <w:tcBorders>
              <w:top w:val="single" w:sz="18" w:space="0" w:color="D6E3BC" w:themeColor="accent3" w:themeTint="66"/>
            </w:tcBorders>
          </w:tcPr>
          <w:p w:rsidR="008A09D5" w:rsidRDefault="00551CF1" w:rsidP="008556D6">
            <w:pPr>
              <w:pStyle w:val="NoSpacing"/>
            </w:pPr>
            <w:r>
              <w:t xml:space="preserve">This project provides extensions to four core areas; </w:t>
            </w:r>
            <w:hyperlink r:id="rId8" w:anchor="Environment" w:tgtFrame="_blank" w:history="1">
              <w:r>
                <w:rPr>
                  <w:rStyle w:val="Hyperlink"/>
                  <w:rFonts w:ascii="Segoe UI" w:hAnsi="Segoe UI" w:cs="Segoe UI"/>
                  <w:sz w:val="19"/>
                  <w:szCs w:val="19"/>
                </w:rPr>
                <w:t>Environment</w:t>
              </w:r>
            </w:hyperlink>
            <w:r>
              <w:t xml:space="preserve">, </w:t>
            </w:r>
            <w:hyperlink r:id="rId9" w:anchor="Exploration" w:tgtFrame="_blank" w:history="1">
              <w:r>
                <w:rPr>
                  <w:rStyle w:val="Hyperlink"/>
                  <w:rFonts w:ascii="Segoe UI" w:hAnsi="Segoe UI" w:cs="Segoe UI"/>
                  <w:sz w:val="19"/>
                  <w:szCs w:val="19"/>
                </w:rPr>
                <w:t>Exploration</w:t>
              </w:r>
            </w:hyperlink>
            <w:r>
              <w:t xml:space="preserve">, </w:t>
            </w:r>
            <w:hyperlink r:id="rId10" w:anchor="Content" w:tgtFrame="_blank" w:history="1">
              <w:r>
                <w:rPr>
                  <w:rStyle w:val="Hyperlink"/>
                  <w:rFonts w:ascii="Segoe UI" w:hAnsi="Segoe UI" w:cs="Segoe UI"/>
                  <w:sz w:val="19"/>
                  <w:szCs w:val="19"/>
                </w:rPr>
                <w:t>Content</w:t>
              </w:r>
            </w:hyperlink>
            <w:r>
              <w:t xml:space="preserve"> and </w:t>
            </w:r>
            <w:hyperlink r:id="rId11" w:anchor="Deployment" w:tgtFrame="_blank" w:history="1">
              <w:r>
                <w:rPr>
                  <w:rStyle w:val="Hyperlink"/>
                  <w:rFonts w:ascii="Segoe UI" w:hAnsi="Segoe UI" w:cs="Segoe UI"/>
                  <w:sz w:val="19"/>
                  <w:szCs w:val="19"/>
                </w:rPr>
                <w:t>Deployment</w:t>
              </w:r>
            </w:hyperlink>
            <w:r>
              <w:t xml:space="preserve">. </w:t>
            </w:r>
          </w:p>
          <w:p w:rsidR="008A09D5" w:rsidRDefault="008A09D5" w:rsidP="008556D6">
            <w:pPr>
              <w:pStyle w:val="NoSpacing"/>
            </w:pPr>
          </w:p>
          <w:p w:rsidR="008A09D5" w:rsidRDefault="00551CF1" w:rsidP="008556D6">
            <w:pPr>
              <w:pStyle w:val="NoSpacing"/>
            </w:pPr>
            <w:r>
              <w:t xml:space="preserve">Enhancements to the Visual Studio environment include the new SharePoint References tab available on the Add Reference dialog, allowing you to easily reference any SharePoint assembly without searching the file system or GAC for it. </w:t>
            </w:r>
          </w:p>
          <w:p w:rsidR="008A09D5" w:rsidRDefault="008A09D5" w:rsidP="008556D6">
            <w:pPr>
              <w:pStyle w:val="NoSpacing"/>
            </w:pPr>
          </w:p>
          <w:p w:rsidR="008A09D5" w:rsidRDefault="00551CF1" w:rsidP="008556D6">
            <w:pPr>
              <w:pStyle w:val="NoSpacing"/>
            </w:pPr>
            <w:r>
              <w:t xml:space="preserve">Exploration extends the new SharePoint Explorer with advanced information about SharePoint sites such as the installed Web Parts and Master Pages or the Feature dependencies and elements. Also included in the Explorer are a variety of import functions to bring existing SharePoint items into your active solution. </w:t>
            </w:r>
          </w:p>
          <w:p w:rsidR="008A09D5" w:rsidRDefault="008A09D5" w:rsidP="008556D6">
            <w:pPr>
              <w:pStyle w:val="NoSpacing"/>
            </w:pPr>
          </w:p>
          <w:p w:rsidR="008A09D5" w:rsidRDefault="00551CF1" w:rsidP="008556D6">
            <w:pPr>
              <w:pStyle w:val="NoSpacing"/>
            </w:pPr>
            <w:r>
              <w:t xml:space="preserve">The Content area includes advanced templates such as Linq to SharePoint, Custom Action or Delegate Control. Become extra productive while developing sandboxed solutions using </w:t>
            </w:r>
            <w:r w:rsidR="0045518F">
              <w:t xml:space="preserve">the </w:t>
            </w:r>
            <w:r>
              <w:t xml:space="preserve">templates </w:t>
            </w:r>
            <w:r w:rsidR="0045518F">
              <w:t>for</w:t>
            </w:r>
            <w:r>
              <w:t xml:space="preserve"> SharePoint Full Trust Proxy.</w:t>
            </w:r>
            <w:r w:rsidR="0045518F">
              <w:t xml:space="preserve"> Utilise the Console Project template to quickly create SharePoint projects.</w:t>
            </w:r>
            <w:r>
              <w:t xml:space="preserve"> </w:t>
            </w:r>
          </w:p>
          <w:p w:rsidR="008A09D5" w:rsidRDefault="008A09D5" w:rsidP="008556D6">
            <w:pPr>
              <w:pStyle w:val="NoSpacing"/>
            </w:pPr>
          </w:p>
          <w:p w:rsidR="00547B6A" w:rsidRDefault="00551CF1" w:rsidP="008556D6">
            <w:pPr>
              <w:pStyle w:val="NoSpacing"/>
            </w:pPr>
            <w:r>
              <w:t>Our enhanced Deployment functions give you the ability to utilise quick deployment and almost a dozen other productivity enhancing deployment steps, including automated deployment (per file on change deployment)</w:t>
            </w:r>
            <w:r w:rsidR="00547B6A">
              <w:t>.</w:t>
            </w:r>
            <w:bookmarkStart w:id="0" w:name="_GoBack"/>
            <w:bookmarkEnd w:id="0"/>
          </w:p>
          <w:p w:rsidR="00547B6A" w:rsidRDefault="00547B6A" w:rsidP="008556D6">
            <w:pPr>
              <w:pStyle w:val="NoSpacing"/>
            </w:pPr>
          </w:p>
          <w:p w:rsidR="00551CF1" w:rsidRDefault="00551CF1" w:rsidP="0045518F">
            <w:pPr>
              <w:pStyle w:val="NoSpacing"/>
            </w:pPr>
            <w:r>
              <w:t xml:space="preserve">Find the complete overview of all the CKS Development Tools Edition features on the </w:t>
            </w:r>
            <w:hyperlink r:id="rId12" w:tgtFrame="_blank" w:history="1">
              <w:r>
                <w:rPr>
                  <w:rStyle w:val="Hyperlink"/>
                  <w:rFonts w:ascii="Segoe UI" w:hAnsi="Segoe UI" w:cs="Segoe UI"/>
                  <w:sz w:val="19"/>
                  <w:szCs w:val="19"/>
                </w:rPr>
                <w:t>documentation</w:t>
              </w:r>
            </w:hyperlink>
            <w:r>
              <w:t xml:space="preserve"> tab of the project site.</w:t>
            </w:r>
            <w:r w:rsidR="0045518F">
              <w:t xml:space="preserve"> The CKS Development Tools Edition works with Microsoft’s Visual Studio 2010 SharePoint Power Tools.</w:t>
            </w:r>
          </w:p>
        </w:tc>
      </w:tr>
      <w:tr w:rsidR="008D1038" w:rsidTr="00C95763">
        <w:tc>
          <w:tcPr>
            <w:tcW w:w="9242" w:type="dxa"/>
            <w:gridSpan w:val="3"/>
          </w:tcPr>
          <w:p w:rsidR="008D1038" w:rsidRDefault="008D1038">
            <w:pPr>
              <w:rPr>
                <w:noProof/>
                <w:lang w:eastAsia="en-GB"/>
              </w:rPr>
            </w:pPr>
          </w:p>
        </w:tc>
      </w:tr>
      <w:tr w:rsidR="008D1038" w:rsidTr="00C95763">
        <w:tc>
          <w:tcPr>
            <w:tcW w:w="9242" w:type="dxa"/>
            <w:gridSpan w:val="3"/>
            <w:tcBorders>
              <w:bottom w:val="single" w:sz="18" w:space="0" w:color="D6E3BC" w:themeColor="accent3" w:themeTint="66"/>
            </w:tcBorders>
          </w:tcPr>
          <w:p w:rsidR="008D1038" w:rsidRPr="001566C2" w:rsidRDefault="001566C2">
            <w:pPr>
              <w:rPr>
                <w:b/>
                <w:noProof/>
                <w:lang w:eastAsia="en-GB"/>
              </w:rPr>
            </w:pPr>
            <w:r>
              <w:rPr>
                <w:b/>
                <w:noProof/>
                <w:lang w:eastAsia="en-GB"/>
              </w:rPr>
              <w:t>Contribute</w:t>
            </w:r>
          </w:p>
        </w:tc>
      </w:tr>
      <w:tr w:rsidR="001566C2" w:rsidTr="009B5979">
        <w:tc>
          <w:tcPr>
            <w:tcW w:w="5778" w:type="dxa"/>
            <w:gridSpan w:val="2"/>
            <w:tcBorders>
              <w:top w:val="single" w:sz="18" w:space="0" w:color="D6E3BC" w:themeColor="accent3" w:themeTint="66"/>
            </w:tcBorders>
          </w:tcPr>
          <w:p w:rsidR="001566C2" w:rsidRDefault="001566C2" w:rsidP="00C95763">
            <w:pPr>
              <w:pStyle w:val="NoSpacing"/>
            </w:pPr>
            <w:r>
              <w:t xml:space="preserve">If you have a great idea for a deployment tool, template or any other thing that you believe increases developer productivity, contribute! Contact the </w:t>
            </w:r>
            <w:hyperlink r:id="rId13" w:tgtFrame="_blank" w:history="1">
              <w:r>
                <w:rPr>
                  <w:rStyle w:val="Hyperlink"/>
                  <w:rFonts w:ascii="Segoe UI" w:hAnsi="Segoe UI" w:cs="Segoe UI"/>
                  <w:sz w:val="19"/>
                  <w:szCs w:val="19"/>
                </w:rPr>
                <w:t>Project team</w:t>
              </w:r>
            </w:hyperlink>
            <w:r>
              <w:t xml:space="preserve"> or add your idea to the </w:t>
            </w:r>
            <w:hyperlink r:id="rId14" w:tgtFrame="_blank" w:history="1">
              <w:r>
                <w:rPr>
                  <w:rStyle w:val="Hyperlink"/>
                  <w:rFonts w:ascii="Segoe UI" w:hAnsi="Segoe UI" w:cs="Segoe UI"/>
                  <w:sz w:val="19"/>
                  <w:szCs w:val="19"/>
                </w:rPr>
                <w:t>discussion forum</w:t>
              </w:r>
            </w:hyperlink>
            <w:r>
              <w:t xml:space="preserve">. Use the </w:t>
            </w:r>
            <w:r>
              <w:rPr>
                <w:b/>
                <w:bCs/>
              </w:rPr>
              <w:t>#CKSDev</w:t>
            </w:r>
            <w:r>
              <w:t xml:space="preserve"> tag to follow and connect with the team on Twitter.</w:t>
            </w:r>
          </w:p>
        </w:tc>
        <w:tc>
          <w:tcPr>
            <w:tcW w:w="3464" w:type="dxa"/>
            <w:tcBorders>
              <w:top w:val="single" w:sz="18" w:space="0" w:color="D6E3BC" w:themeColor="accent3" w:themeTint="66"/>
            </w:tcBorders>
          </w:tcPr>
          <w:p w:rsidR="001566C2" w:rsidRDefault="001566C2">
            <w:r>
              <w:rPr>
                <w:noProof/>
                <w:lang w:eastAsia="en-GB"/>
              </w:rPr>
              <w:drawing>
                <wp:inline distT="0" distB="0" distL="0" distR="0">
                  <wp:extent cx="1823398" cy="1132880"/>
                  <wp:effectExtent l="19050" t="0" r="5402" b="0"/>
                  <wp:docPr id="4" name="Picture 1" descr="TwitterFo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Follow.png"/>
                          <pic:cNvPicPr/>
                        </pic:nvPicPr>
                        <pic:blipFill>
                          <a:blip r:embed="rId15" cstate="print"/>
                          <a:stretch>
                            <a:fillRect/>
                          </a:stretch>
                        </pic:blipFill>
                        <pic:spPr>
                          <a:xfrm>
                            <a:off x="0" y="0"/>
                            <a:ext cx="1824828" cy="1133769"/>
                          </a:xfrm>
                          <a:prstGeom prst="rect">
                            <a:avLst/>
                          </a:prstGeom>
                        </pic:spPr>
                      </pic:pic>
                    </a:graphicData>
                  </a:graphic>
                </wp:inline>
              </w:drawing>
            </w:r>
          </w:p>
        </w:tc>
      </w:tr>
      <w:tr w:rsidR="00C6443D" w:rsidTr="00C6443D">
        <w:tc>
          <w:tcPr>
            <w:tcW w:w="9242" w:type="dxa"/>
            <w:gridSpan w:val="3"/>
          </w:tcPr>
          <w:p w:rsidR="00C6443D" w:rsidRDefault="00C6443D">
            <w:pPr>
              <w:rPr>
                <w:noProof/>
                <w:lang w:eastAsia="en-GB"/>
              </w:rPr>
            </w:pPr>
          </w:p>
        </w:tc>
      </w:tr>
      <w:tr w:rsidR="00C6443D" w:rsidTr="00C6443D">
        <w:tc>
          <w:tcPr>
            <w:tcW w:w="9242" w:type="dxa"/>
            <w:gridSpan w:val="3"/>
            <w:tcBorders>
              <w:bottom w:val="single" w:sz="18" w:space="0" w:color="D6E3BC" w:themeColor="accent3" w:themeTint="66"/>
            </w:tcBorders>
          </w:tcPr>
          <w:p w:rsidR="00C6443D" w:rsidRPr="00C6443D" w:rsidRDefault="00C6443D" w:rsidP="00C6443D">
            <w:pPr>
              <w:pStyle w:val="NoSpacing"/>
              <w:rPr>
                <w:b/>
                <w:noProof/>
                <w:lang w:eastAsia="en-GB"/>
              </w:rPr>
            </w:pPr>
            <w:r w:rsidRPr="00C6443D">
              <w:rPr>
                <w:b/>
              </w:rPr>
              <w:t>About the Community Kit for SharePoint</w:t>
            </w:r>
          </w:p>
        </w:tc>
      </w:tr>
      <w:tr w:rsidR="00C6443D" w:rsidTr="00C6443D">
        <w:tc>
          <w:tcPr>
            <w:tcW w:w="9242" w:type="dxa"/>
            <w:gridSpan w:val="3"/>
            <w:tcBorders>
              <w:top w:val="single" w:sz="18" w:space="0" w:color="D6E3BC" w:themeColor="accent3" w:themeTint="66"/>
            </w:tcBorders>
          </w:tcPr>
          <w:p w:rsidR="00C6443D" w:rsidRPr="00C95763" w:rsidRDefault="00C6443D" w:rsidP="00C95763">
            <w:pPr>
              <w:pStyle w:val="NoSpacing"/>
            </w:pPr>
            <w:r w:rsidRPr="00C95763">
              <w:t xml:space="preserve">The Community Kit for SharePoint is a set of editions, components, tools and recommended documentation for SharePoint development. You are currently viewing the edition project site for the Development Tools Edition. To learn about the other editions and components you can go to </w:t>
            </w:r>
            <w:hyperlink r:id="rId16" w:history="1">
              <w:r w:rsidR="00C95763">
                <w:rPr>
                  <w:rStyle w:val="Hyperlink"/>
                </w:rPr>
                <w:t>http://www.communitykitforsharepoint.org/default.aspx</w:t>
              </w:r>
            </w:hyperlink>
            <w:r w:rsidRPr="00C95763">
              <w:t>.</w:t>
            </w:r>
          </w:p>
          <w:p w:rsidR="00C6443D" w:rsidRDefault="00C6443D" w:rsidP="00C95763">
            <w:pPr>
              <w:pStyle w:val="NoSpacing"/>
            </w:pPr>
            <w:r w:rsidRPr="00C95763">
              <w:br/>
              <w:t xml:space="preserve">For the latest version of the CKS charter document, click </w:t>
            </w:r>
            <w:hyperlink r:id="rId17" w:tgtFrame="_blank" w:history="1">
              <w:r w:rsidRPr="00C95763">
                <w:rPr>
                  <w:rStyle w:val="Hyperlink"/>
                  <w:color w:val="auto"/>
                  <w:szCs w:val="19"/>
                  <w:u w:val="none"/>
                </w:rPr>
                <w:t>here</w:t>
              </w:r>
            </w:hyperlink>
          </w:p>
          <w:p w:rsidR="00645024" w:rsidRPr="00C6443D" w:rsidRDefault="00645024" w:rsidP="00C95763">
            <w:pPr>
              <w:pStyle w:val="NoSpacing"/>
              <w:rPr>
                <w:b/>
              </w:rPr>
            </w:pPr>
          </w:p>
        </w:tc>
      </w:tr>
      <w:tr w:rsidR="00512B90" w:rsidTr="00C6443D">
        <w:tc>
          <w:tcPr>
            <w:tcW w:w="9242" w:type="dxa"/>
            <w:gridSpan w:val="3"/>
            <w:shd w:val="clear" w:color="auto" w:fill="52B239"/>
          </w:tcPr>
          <w:p w:rsidR="00512B90" w:rsidRPr="00512B90" w:rsidRDefault="00512B90">
            <w:pPr>
              <w:rPr>
                <w:sz w:val="16"/>
                <w:szCs w:val="16"/>
              </w:rPr>
            </w:pPr>
          </w:p>
        </w:tc>
      </w:tr>
    </w:tbl>
    <w:p w:rsidR="00C46A9B" w:rsidRDefault="00C46A9B"/>
    <w:sectPr w:rsidR="00C46A9B" w:rsidSect="0051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12B90"/>
    <w:rsid w:val="0007367D"/>
    <w:rsid w:val="001566C2"/>
    <w:rsid w:val="00224FDC"/>
    <w:rsid w:val="00362588"/>
    <w:rsid w:val="0045518F"/>
    <w:rsid w:val="00512B90"/>
    <w:rsid w:val="00547B6A"/>
    <w:rsid w:val="00551CF1"/>
    <w:rsid w:val="00645024"/>
    <w:rsid w:val="006B3F9D"/>
    <w:rsid w:val="007E415B"/>
    <w:rsid w:val="008556D6"/>
    <w:rsid w:val="008A09D5"/>
    <w:rsid w:val="008D1038"/>
    <w:rsid w:val="00902BBB"/>
    <w:rsid w:val="009B5979"/>
    <w:rsid w:val="00C14B90"/>
    <w:rsid w:val="00C36E5B"/>
    <w:rsid w:val="00C46A9B"/>
    <w:rsid w:val="00C6443D"/>
    <w:rsid w:val="00C95763"/>
    <w:rsid w:val="00CA6286"/>
    <w:rsid w:val="00CF1AE6"/>
    <w:rsid w:val="00D866BE"/>
    <w:rsid w:val="00EE12A5"/>
    <w:rsid w:val="00F86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B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2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B90"/>
    <w:rPr>
      <w:rFonts w:ascii="Tahoma" w:hAnsi="Tahoma" w:cs="Tahoma"/>
      <w:sz w:val="16"/>
      <w:szCs w:val="16"/>
    </w:rPr>
  </w:style>
  <w:style w:type="paragraph" w:styleId="NoSpacing">
    <w:name w:val="No Spacing"/>
    <w:uiPriority w:val="1"/>
    <w:qFormat/>
    <w:rsid w:val="00C14B90"/>
    <w:pPr>
      <w:spacing w:after="0" w:line="240" w:lineRule="auto"/>
    </w:pPr>
  </w:style>
  <w:style w:type="character" w:styleId="Hyperlink">
    <w:name w:val="Hyperlink"/>
    <w:basedOn w:val="DefaultParagraphFont"/>
    <w:uiPriority w:val="99"/>
    <w:unhideWhenUsed/>
    <w:rsid w:val="00551CF1"/>
    <w:rPr>
      <w:color w:val="3E62A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ksdev.codeplex.com/documentation?referringTitle=Home&amp;ANCHOR" TargetMode="External"/><Relationship Id="rId13" Type="http://schemas.openxmlformats.org/officeDocument/2006/relationships/hyperlink" Target="http://cksdev.codeplex.com/wikipage?title=Project%20Team&amp;referringTitle=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ualstudiogallery.msdn.microsoft.com/en-us/ee876627-962c-4c35-a4a6-a4d89bfb61dc" TargetMode="External"/><Relationship Id="rId12" Type="http://schemas.openxmlformats.org/officeDocument/2006/relationships/hyperlink" Target="http://cksdev.codeplex.com/documentation?referringTitle=Home" TargetMode="External"/><Relationship Id="rId17" Type="http://schemas.openxmlformats.org/officeDocument/2006/relationships/hyperlink" Target="http://www.communitykitforsharepoint.org/Documents/Community%20Kit%20for%20SharePoint-Project%20Charter-1.0.docx" TargetMode="External"/><Relationship Id="rId2" Type="http://schemas.microsoft.com/office/2007/relationships/stylesWithEffects" Target="stylesWithEffects.xml"/><Relationship Id="rId16" Type="http://schemas.openxmlformats.org/officeDocument/2006/relationships/hyperlink" Target="http://www.communitykitforsharepoint.org/default.aspx" TargetMode="External"/><Relationship Id="rId1" Type="http://schemas.openxmlformats.org/officeDocument/2006/relationships/styles" Target="styles.xml"/><Relationship Id="rId6" Type="http://schemas.openxmlformats.org/officeDocument/2006/relationships/hyperlink" Target="http://cksdev.codeplex.com/" TargetMode="External"/><Relationship Id="rId11" Type="http://schemas.openxmlformats.org/officeDocument/2006/relationships/hyperlink" Target="http://cksdev.codeplex.com/documentation?referringTitle=Home&amp;ANCHOR"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cksdev.codeplex.com/documentation?referringTitle=Home&amp;ANCH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ksdev.codeplex.com/documentation?referringTitle=Home&amp;ANCHOR" TargetMode="External"/><Relationship Id="rId14" Type="http://schemas.openxmlformats.org/officeDocument/2006/relationships/hyperlink" Target="http://cksdev.codeplex.com/Thread/Li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wesley.hackett</dc:creator>
  <cp:lastModifiedBy>Wesley</cp:lastModifiedBy>
  <cp:revision>19</cp:revision>
  <dcterms:created xsi:type="dcterms:W3CDTF">2010-05-02T16:47:00Z</dcterms:created>
  <dcterms:modified xsi:type="dcterms:W3CDTF">2010-08-01T15:08:00Z</dcterms:modified>
</cp:coreProperties>
</file>