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«Промышленная экология и техносферная безопасность»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Дисциплина «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Безопасность жизнедеятельности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bCs/>
          <w:sz w:val="40"/>
          <w:szCs w:val="44"/>
        </w:rPr>
      </w:pPr>
      <w:r>
        <w:rPr>
          <w:rFonts w:cs="Times New Roman" w:ascii="Times New Roman" w:hAnsi="Times New Roman"/>
          <w:b/>
          <w:bCs/>
          <w:sz w:val="36"/>
          <w:szCs w:val="40"/>
        </w:rPr>
        <w:t>Лабораторная работа №3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«Исследование параметров искусственного освещ</w:t>
      </w:r>
      <w:r>
        <w:rPr>
          <w:b/>
          <w:sz w:val="36"/>
          <w:szCs w:val="36"/>
        </w:rPr>
        <w:t>е</w:t>
      </w:r>
      <w:r>
        <w:rPr>
          <w:b/>
          <w:sz w:val="36"/>
          <w:szCs w:val="36"/>
        </w:rPr>
        <w:t>ния»</w:t>
      </w:r>
    </w:p>
    <w:p>
      <w:pPr>
        <w:pStyle w:val="NormalWeb"/>
        <w:spacing w:lineRule="auto" w:line="360" w:beforeAutospacing="0" w:before="0" w:afterAutospacing="0" w:after="0"/>
        <w:jc w:val="center"/>
        <w:rPr/>
      </w:pPr>
      <w:r>
        <w:rPr>
          <w:b/>
          <w:sz w:val="40"/>
          <w:szCs w:val="40"/>
        </w:rPr>
        <w:t xml:space="preserve">Вариант  </w:t>
      </w:r>
      <w:r>
        <w:rPr>
          <w:b/>
          <w:sz w:val="40"/>
          <w:szCs w:val="40"/>
        </w:rPr>
        <w:t>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52"/>
          <w:szCs w:val="52"/>
        </w:rPr>
      </w:pPr>
      <w:r>
        <w:rPr>
          <w:rFonts w:cs="Times New Roman" w:ascii="Times New Roman" w:hAnsi="Times New Roman"/>
          <w:b/>
          <w:sz w:val="52"/>
          <w:szCs w:val="52"/>
        </w:rPr>
      </w:r>
    </w:p>
    <w:p>
      <w:pPr>
        <w:pStyle w:val="Normal"/>
        <w:spacing w:before="0" w:after="0"/>
        <w:ind w:left="354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4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before="0" w:after="0"/>
        <w:ind w:left="354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студент группы ИВТАПбд-41</w:t>
      </w:r>
    </w:p>
    <w:p>
      <w:pPr>
        <w:pStyle w:val="Normal"/>
        <w:spacing w:before="0" w:after="0"/>
        <w:ind w:left="3540" w:firstLine="708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Вершинин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</w:r>
    </w:p>
    <w:p>
      <w:pPr>
        <w:pStyle w:val="Normal"/>
        <w:spacing w:before="0"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Гусарова В.С.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Ульяновск, 2020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Цель: изучить принципы нормирования освещенности рабочих мест и освоить методику определения параметров искусственного освещения.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sz w:val="28"/>
        </w:rPr>
        <w:t>Практическая часть</w:t>
      </w:r>
    </w:p>
    <w:p>
      <w:pPr>
        <w:pStyle w:val="Normal"/>
        <w:spacing w:lineRule="auto" w:line="360" w:before="0" w:after="0"/>
        <w:ind w:firstLine="851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Протокол измерения </w:t>
      </w:r>
      <w:r>
        <w:rPr>
          <w:rFonts w:eastAsia="Times New Roman" w:cs="Times New Roman" w:ascii="Times New Roman" w:hAnsi="Times New Roman"/>
          <w:sz w:val="28"/>
        </w:rPr>
        <w:t>искусственной</w:t>
      </w:r>
      <w:r>
        <w:rPr>
          <w:rFonts w:eastAsia="Times New Roman" w:cs="Times New Roman" w:ascii="Times New Roman" w:hAnsi="Times New Roman"/>
          <w:sz w:val="28"/>
        </w:rPr>
        <w:t xml:space="preserve"> освещенности помещения</w:t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Дата измерения 10.02.2020</w:t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№ </w:t>
      </w:r>
      <w:r>
        <w:rPr>
          <w:rFonts w:eastAsia="Times New Roman" w:cs="Times New Roman" w:ascii="Times New Roman" w:hAnsi="Times New Roman"/>
          <w:sz w:val="28"/>
        </w:rPr>
        <w:t>аудитории 103/6</w:t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Время измерения 10ч. 00 мин.</w:t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Средства измерения люксметр Ю117</w:t>
      </w:r>
    </w:p>
    <w:p>
      <w:pPr>
        <w:pStyle w:val="Normal"/>
        <w:spacing w:lineRule="auto" w:line="360" w:before="0" w:after="0"/>
        <w:ind w:firstLine="851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Е</w:t>
      </w:r>
      <w:r>
        <w:rPr>
          <w:rFonts w:eastAsia="Times New Roman" w:cs="Times New Roman" w:ascii="Times New Roman" w:hAnsi="Times New Roman"/>
          <w:sz w:val="28"/>
          <w:vertAlign w:val="subscript"/>
        </w:rPr>
        <w:t>наруж.</w:t>
      </w:r>
      <w:r>
        <w:rPr>
          <w:rFonts w:eastAsia="Times New Roman" w:cs="Times New Roman" w:ascii="Times New Roman" w:hAnsi="Times New Roman"/>
          <w:sz w:val="24"/>
        </w:rPr>
        <w:t>, Лк</w:t>
      </w:r>
      <w:r>
        <w:rPr>
          <w:rFonts w:eastAsia="Times New Roman" w:cs="Times New Roman" w:ascii="Times New Roman" w:hAnsi="Times New Roman"/>
          <w:sz w:val="28"/>
        </w:rPr>
        <w:t xml:space="preserve"> 3500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План помещения</w:t>
      </w:r>
    </w:p>
    <w:p>
      <w:pPr>
        <w:pStyle w:val="Normal"/>
        <w:spacing w:lineRule="auto" w:line="360" w:before="0" w:after="0"/>
        <w:ind w:firstLine="851"/>
        <w:jc w:val="center"/>
        <w:rPr>
          <w:rFonts w:ascii="Times New Roman" w:hAnsi="Times New Roman" w:eastAsia="Times New Roman" w:cs="Times New Roman"/>
          <w:sz w:val="28"/>
        </w:rPr>
      </w:pPr>
      <w:r>
        <w:rPr/>
        <w:drawing>
          <wp:inline distT="0" distB="0" distL="19050" distR="9525">
            <wp:extent cx="2466975" cy="2691130"/>
            <wp:effectExtent l="0" t="0" r="0" b="0"/>
            <wp:docPr id="1" name="Рисунок 0" descr="г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гса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8" t="0" r="62356" b="4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851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Результаты </w:t>
      </w:r>
      <w:r>
        <w:rPr>
          <w:rFonts w:eastAsia="Times New Roman" w:cs="Times New Roman" w:ascii="Times New Roman" w:hAnsi="Times New Roman"/>
          <w:sz w:val="28"/>
        </w:rPr>
        <w:t>искусственной</w:t>
      </w:r>
      <w:r>
        <w:rPr>
          <w:rFonts w:eastAsia="Times New Roman" w:cs="Times New Roman" w:ascii="Times New Roman" w:hAnsi="Times New Roman"/>
          <w:sz w:val="28"/>
        </w:rPr>
        <w:t xml:space="preserve"> освещённости</w:t>
      </w:r>
    </w:p>
    <w:tbl>
      <w:tblPr>
        <w:tblStyle w:val="TableGrid"/>
        <w:tblW w:w="10567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9" w:type="dxa"/>
          <w:left w:w="103" w:type="dxa"/>
          <w:bottom w:w="0" w:type="dxa"/>
          <w:right w:w="48" w:type="dxa"/>
        </w:tblCellMar>
        <w:tblLook w:val="04a0"/>
      </w:tblPr>
      <w:tblGrid>
        <w:gridCol w:w="2767"/>
        <w:gridCol w:w="2352"/>
        <w:gridCol w:w="2126"/>
        <w:gridCol w:w="2126"/>
        <w:gridCol w:w="1196"/>
      </w:tblGrid>
      <w:tr>
        <w:trPr>
          <w:trHeight w:val="682" w:hRule="atLeas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61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Точки измерений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0" w:hanging="0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Расстояние от оконных проемов до точки измерения, м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8" w:hanging="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Искусственная освещенность, Лк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63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 xml:space="preserve">Совмещенная освещенность, Лк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8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lang w:eastAsia="ru-RU"/>
              </w:rPr>
              <w:t>КЕО, %</w:t>
            </w:r>
          </w:p>
        </w:tc>
      </w:tr>
      <w:tr>
        <w:trPr>
          <w:trHeight w:val="2218" w:hRule="atLeast"/>
        </w:trPr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Учебные столы ряд 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1.1, 1.2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2.1, 2.2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3.1, 3.2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4.1, 4.2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Учебные столы ряд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5.1, 5.2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6.1, 6.2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7.1, 7.2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8.1, 8.2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Нормативное значение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1,5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2,7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3,9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5,1 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665" w:right="666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eastAsiaTheme="minorEastAsia" w:ascii="Times New Roman" w:hAnsi="Times New Roman"/>
                <w:sz w:val="28"/>
                <w:szCs w:val="28"/>
                <w:lang w:eastAsia="ru-RU"/>
              </w:rPr>
              <w:t>1,2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eastAsiaTheme="minorEastAsia" w:ascii="Times New Roman" w:hAnsi="Times New Roman"/>
                <w:sz w:val="28"/>
                <w:szCs w:val="28"/>
                <w:lang w:eastAsia="ru-RU"/>
              </w:rPr>
              <w:t>2,4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eastAsiaTheme="minorEastAsia" w:ascii="Times New Roman" w:hAnsi="Times New Roman"/>
                <w:sz w:val="28"/>
                <w:szCs w:val="28"/>
                <w:lang w:eastAsia="ru-RU"/>
              </w:rPr>
              <w:t>3,6</w:t>
            </w:r>
          </w:p>
          <w:p>
            <w:pPr>
              <w:pStyle w:val="Normal"/>
              <w:spacing w:lineRule="auto" w:line="240" w:before="0" w:after="0"/>
              <w:ind w:left="665" w:right="666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cs="Times New Roman" w:eastAsiaTheme="minorEastAsia" w:ascii="Times New Roman" w:hAnsi="Times New Roman"/>
                <w:sz w:val="28"/>
                <w:szCs w:val="28"/>
                <w:lang w:eastAsia="ru-RU"/>
              </w:rPr>
              <w:t>4,8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210, 220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160, 170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140, 170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150, 150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200, 200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190, 190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180, 160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160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eastAsiaTheme="minorEastAsia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260, 280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230, 220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160, 170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180, 180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310, 310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220, 210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210, 190</w:t>
            </w:r>
          </w:p>
          <w:p>
            <w:pPr>
              <w:pStyle w:val="Normal"/>
              <w:spacing w:lineRule="auto" w:line="240" w:before="0" w:after="0"/>
              <w:ind w:right="62" w:hanging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180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7.4, 8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6.5, 6.2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4.5, 4.8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5.1, 5.1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8.8, 8.8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6.3, 6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6, 5.4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5.1</w:t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right="2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1,3</w:t>
            </w:r>
          </w:p>
          <w:p>
            <w:pPr>
              <w:pStyle w:val="Normal"/>
              <w:spacing w:lineRule="auto" w:line="240" w:before="0" w:after="0"/>
              <w:ind w:right="2" w:hanging="0"/>
              <w:rPr>
                <w:rFonts w:eastAsiaTheme="minorEastAsia"/>
                <w:sz w:val="28"/>
                <w:szCs w:val="28"/>
                <w:lang w:eastAsia="ru-RU"/>
              </w:rPr>
            </w:pPr>
            <w:r>
              <w:rPr>
                <w:rFonts w:eastAsiaTheme="minorEastAsia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59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Согласно норме КЕО при совмещенном освещении 1,3%, а при искусственном освещении освещенность рабочей поверхности должна быть 400 Лк.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Во всех точках, в которых проводились измерения, совмещенное освещение соответствует установленной норме КЕО в 1,3%. Однако ни одна из точек не соответствует норме искусственной освещенности в 400 Лк.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На рабочем месте в точке </w:t>
      </w:r>
      <w:r>
        <w:rPr>
          <w:rFonts w:eastAsia="Times New Roman" w:cs="Times New Roman" w:ascii="Times New Roman" w:hAnsi="Times New Roman"/>
          <w:sz w:val="28"/>
        </w:rPr>
        <w:t>1</w:t>
      </w:r>
      <w:r>
        <w:rPr>
          <w:rFonts w:eastAsia="Times New Roman" w:cs="Times New Roman" w:ascii="Times New Roman" w:hAnsi="Times New Roman"/>
          <w:sz w:val="28"/>
        </w:rPr>
        <w:t xml:space="preserve">.1 при искусственной освещенности </w:t>
      </w:r>
      <w:r>
        <w:rPr>
          <w:rFonts w:eastAsia="Times New Roman" w:cs="Times New Roman" w:ascii="Times New Roman" w:hAnsi="Times New Roman"/>
          <w:sz w:val="28"/>
        </w:rPr>
        <w:t>21</w:t>
      </w:r>
      <w:r>
        <w:rPr>
          <w:rFonts w:eastAsia="Times New Roman" w:cs="Times New Roman" w:ascii="Times New Roman" w:hAnsi="Times New Roman"/>
          <w:sz w:val="28"/>
        </w:rPr>
        <w:t xml:space="preserve">0 Лк и совмещенной и КЕО </w:t>
      </w:r>
      <w:r>
        <w:rPr>
          <w:rFonts w:eastAsia="Times New Roman" w:cs="Times New Roman" w:ascii="Times New Roman" w:hAnsi="Times New Roman"/>
          <w:sz w:val="28"/>
        </w:rPr>
        <w:t>7,4</w:t>
      </w:r>
      <w:r>
        <w:rPr>
          <w:rFonts w:eastAsia="Times New Roman" w:cs="Times New Roman" w:ascii="Times New Roman" w:hAnsi="Times New Roman"/>
          <w:sz w:val="28"/>
        </w:rPr>
        <w:t xml:space="preserve">% можно выполнять работы малой точности </w:t>
      </w:r>
      <w:r>
        <w:rPr>
          <w:rFonts w:eastAsia="Times New Roman" w:cs="Times New Roman" w:ascii="Times New Roman" w:hAnsi="Times New Roman"/>
          <w:sz w:val="28"/>
          <w:lang w:val="en-US"/>
        </w:rPr>
        <w:t>V</w:t>
      </w:r>
      <w:r>
        <w:rPr>
          <w:rFonts w:eastAsia="Times New Roman" w:cs="Times New Roman" w:ascii="Times New Roman" w:hAnsi="Times New Roman"/>
          <w:sz w:val="28"/>
        </w:rPr>
        <w:t xml:space="preserve"> разряда, так как норма совмещенного освещения – 1,8%. Однако по норме для искусственного освещения 400 Лк, освещенность рабочего места не соответствует норме для выполнения работ малой точности </w:t>
      </w:r>
      <w:r>
        <w:rPr>
          <w:rFonts w:eastAsia="Times New Roman" w:cs="Times New Roman" w:ascii="Times New Roman" w:hAnsi="Times New Roman"/>
          <w:sz w:val="28"/>
          <w:lang w:val="en-US"/>
        </w:rPr>
        <w:t>V</w:t>
      </w:r>
      <w:r>
        <w:rPr>
          <w:rFonts w:eastAsia="Times New Roman" w:cs="Times New Roman" w:ascii="Times New Roman" w:hAnsi="Times New Roman"/>
          <w:sz w:val="28"/>
        </w:rPr>
        <w:t xml:space="preserve"> разряда подразряда «</w:t>
      </w:r>
      <w:r>
        <w:rPr>
          <w:rFonts w:eastAsia="Times New Roman" w:cs="Times New Roman" w:ascii="Times New Roman" w:hAnsi="Times New Roman"/>
          <w:sz w:val="28"/>
        </w:rPr>
        <w:t>в</w:t>
      </w:r>
      <w:r>
        <w:rPr>
          <w:rFonts w:eastAsia="Times New Roman" w:cs="Times New Roman" w:ascii="Times New Roman" w:hAnsi="Times New Roman"/>
          <w:sz w:val="28"/>
        </w:rPr>
        <w:t>» для малой контрастности объекта с фоном и характеристикой фона – темный.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Размер объекта различения </w:t>
      </w:r>
      <w:r>
        <w:rPr>
          <w:rFonts w:eastAsia="Times New Roman" w:cs="Times New Roman" w:ascii="Times New Roman" w:hAnsi="Times New Roman"/>
          <w:sz w:val="28"/>
        </w:rPr>
        <w:t>0,</w:t>
      </w:r>
      <w:r>
        <w:rPr>
          <w:rFonts w:eastAsia="Times New Roman" w:cs="Times New Roman" w:ascii="Times New Roman" w:hAnsi="Times New Roman"/>
          <w:sz w:val="28"/>
        </w:rPr>
        <w:t>9</w:t>
      </w:r>
      <w:r>
        <w:rPr>
          <w:rFonts w:eastAsia="Times New Roman" w:cs="Times New Roman" w:ascii="Times New Roman" w:hAnsi="Times New Roman"/>
          <w:sz w:val="28"/>
        </w:rPr>
        <w:t xml:space="preserve"> мм, контраст объекта с фоном – </w:t>
      </w:r>
      <w:r>
        <w:rPr>
          <w:rFonts w:eastAsia="Times New Roman" w:cs="Times New Roman" w:ascii="Times New Roman" w:hAnsi="Times New Roman"/>
          <w:sz w:val="28"/>
        </w:rPr>
        <w:t>средний</w:t>
      </w:r>
      <w:r>
        <w:rPr>
          <w:rFonts w:eastAsia="Times New Roman" w:cs="Times New Roman" w:ascii="Times New Roman" w:hAnsi="Times New Roman"/>
          <w:sz w:val="28"/>
        </w:rPr>
        <w:t xml:space="preserve">, характеристика фона – </w:t>
      </w:r>
      <w:r>
        <w:rPr>
          <w:rFonts w:eastAsia="Times New Roman" w:cs="Times New Roman" w:ascii="Times New Roman" w:hAnsi="Times New Roman"/>
          <w:sz w:val="28"/>
        </w:rPr>
        <w:t>средний</w:t>
      </w:r>
      <w:r>
        <w:rPr>
          <w:rFonts w:eastAsia="Times New Roman" w:cs="Times New Roman" w:ascii="Times New Roman" w:hAnsi="Times New Roman"/>
          <w:sz w:val="28"/>
        </w:rPr>
        <w:t xml:space="preserve">, система искусственного освещения – комбинированное, дополнительное условие – </w:t>
      </w:r>
      <w:r>
        <w:rPr>
          <w:rFonts w:eastAsia="Times New Roman" w:cs="Times New Roman" w:ascii="Times New Roman" w:hAnsi="Times New Roman"/>
          <w:sz w:val="28"/>
        </w:rPr>
        <w:t>нет</w:t>
      </w:r>
      <w:r>
        <w:rPr>
          <w:rFonts w:eastAsia="Times New Roman" w:cs="Times New Roman" w:ascii="Times New Roman" w:hAnsi="Times New Roman"/>
          <w:sz w:val="28"/>
        </w:rPr>
        <w:t xml:space="preserve">. </w:t>
      </w:r>
      <w:r>
        <w:rPr>
          <w:rFonts w:eastAsia="Times New Roman" w:cs="Times New Roman" w:ascii="Times New Roman" w:hAnsi="Times New Roman"/>
          <w:sz w:val="28"/>
        </w:rPr>
        <w:t xml:space="preserve">Так как дополнительных условий нет необходимо только найти норму для искусственного освещения. Она составляет 2500 </w:t>
      </w:r>
      <w:r>
        <w:rPr>
          <w:rFonts w:eastAsia="Times New Roman" w:cs="Times New Roman" w:ascii="Times New Roman" w:hAnsi="Times New Roman"/>
          <w:sz w:val="28"/>
        </w:rPr>
        <w:t>Л</w:t>
      </w:r>
      <w:r>
        <w:rPr>
          <w:rFonts w:eastAsia="Times New Roman" w:cs="Times New Roman" w:ascii="Times New Roman" w:hAnsi="Times New Roman"/>
          <w:sz w:val="28"/>
        </w:rPr>
        <w:t>к.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Fonts w:eastAsia="Times New Roman" w:cs="Times New Roman" w:ascii="Times New Roman" w:hAnsi="Times New Roman"/>
          <w:sz w:val="28"/>
        </w:rPr>
        <w:t>Вывод: в ходе лабораторной работы были изучены принципы нормирования освещенности рабочих мест и освоена методика определения параметров искусственного освещения.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1c87"/>
    <w:pPr>
      <w:widowControl/>
      <w:suppressAutoHyphens w:val="false"/>
      <w:bidi w:val="0"/>
      <w:spacing w:lineRule="auto" w:line="254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047bee"/>
    <w:rPr>
      <w:rFonts w:ascii="Tahoma" w:hAnsi="Tahoma" w:eastAsia="Calibri" w:cs="Tahoma"/>
      <w:color w:val="000000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812b9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047b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5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21c8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78162-ECD2-4FF7-B7C0-1E2A5A42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Application>LibreOffice/6.0.7.3$Linux_X86_64 LibreOffice_project/00m0$Build-3</Application>
  <Pages>3</Pages>
  <Words>353</Words>
  <Characters>2229</Characters>
  <CharactersWithSpaces>2514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2020-01-27T06:34:00Z</dcterms:created>
  <dc:creator>User</dc:creator>
  <dc:description/>
  <dc:language>ru-RU</dc:language>
  <cp:lastModifiedBy/>
  <dcterms:modified xsi:type="dcterms:W3CDTF">2020-02-10T14:17:12Z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