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Федеральное государственное образовательное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«Ульяновский государственный технический университет»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«</w:t>
      </w:r>
      <w:r>
        <w:rPr>
          <w:rFonts w:eastAsia="Calibri" w:cs="Times New Roman" w:ascii="Times New Roman" w:hAnsi="Times New Roman"/>
          <w:sz w:val="28"/>
          <w:szCs w:val="28"/>
        </w:rPr>
        <w:t>Вычислительная техника»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«Управление потоками работ в САПР»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студент группы ИВТАПбд-41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Вершинин Д. В.</w:t>
      </w:r>
    </w:p>
    <w:p>
      <w:pPr>
        <w:pStyle w:val="Normal"/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Проверил: 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Лапшов Ю. 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Ульяновск, 2020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Изучить методологию разработки SCRUM.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Сначала определим бэклог задач из которого будут формироваться спринты. Сюда входят следующие задачи: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Внедрение ролевой системы на бекэнде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Макет личного кабинета пользователя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Управление очередями в PostgreSQL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Построение ER диаграммы по sql скрипту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Пагинация списка задач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Фильтрация задач по темам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Регистрация и авторизация на JWT токенах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Логирование запросов к БД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Измерение времени выполнения запроса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Подсветка синтаксиса в форме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Верстка главной страницы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Написание документации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Дополнительные проверки на теневой БД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Проектирование внутренней базы данных приложения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Тестирование API методов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Рефакторинг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Распределим эти задачи на два спринта. На каждый спринт отведем 2 недели или 14 рабочих дней.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На первый спринт отведем первые 8 задач. Оценим каждую задачу </w:t>
      </w:r>
      <w:bookmarkStart w:id="0" w:name="__DdeLink__973_428164428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оценочного метода планирования</w:t>
      </w:r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(покер планирования).</w:t>
      </w:r>
    </w:p>
    <w:p>
      <w:pPr>
        <w:pStyle w:val="Normal"/>
        <w:spacing w:lineRule="auto" w:line="360" w:before="0" w:afterAutospacing="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(Предполагаемое время /Затраченное / Оставшееся,ч 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Внедрение ролевой системы -2(4/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Макет личного кабинета пользователя -5(10/14/+4)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Управление очередями в PostgreSQL -13(20/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+8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Построение ER диаграммы по SQL скрипту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- 8(10/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+2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Пагинация списка задач – 2(3/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Фильтрация задач по темам -5 (10/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Регистрация и авторизация на JWT токенах – 5(6/7/+1)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Логирование запросов к БД – 8(10/14/+4)</w:t>
      </w:r>
    </w:p>
    <w:p>
      <w:pPr>
        <w:pStyle w:val="ListParagraph"/>
        <w:spacing w:lineRule="auto" w:line="360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Итог первого спринта: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Оценки: 48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Предполагаемое время: 76 часов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Фактическое время: 93 часа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Построим график сгорания задач:</w:t>
      </w:r>
    </w:p>
    <w:p>
      <w:pPr>
        <w:pStyle w:val="ListParagraph"/>
        <w:spacing w:lineRule="auto" w:line="360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pacing w:lineRule="auto" w:line="360"/>
        <w:jc w:val="both"/>
        <w:rPr>
          <w:rFonts w:eastAsia="Times New Roman"/>
        </w:rPr>
      </w:pPr>
      <w:r>
        <w:rPr>
          <w:rFonts w:eastAsia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517525</wp:posOffset>
            </wp:positionH>
            <wp:positionV relativeFrom="paragraph">
              <wp:posOffset>5715</wp:posOffset>
            </wp:positionV>
            <wp:extent cx="4410075" cy="30861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идеальном выполнении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после 14 дня все задачи должны быть сделаны, то есть значение по оси игрек должно быть равно 0.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Как видно из графика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это не так. Значит 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оманда не уложилась в заданные сроки, что свидетельствует об ошибках в планировании задач.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bookmarkStart w:id="1" w:name="__DdeLink__1553_3644699389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Velocity = 48 / 14 = 3,42</w:t>
      </w:r>
      <w:bookmarkEnd w:id="1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единиц трудозатрат в день. Можно предположить, что во время второго спринта работоспособность команды будет примерно на таком же уровне.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Составим второй спринт с учетом этих ошибок.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Измерение времени выполнения запроса -5(8/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/+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Подсветка синтаксиса в форме -3(5/5/0)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Верстка главной страницы -13(25/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+2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Написание документации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- 8(20/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Дополнительные проверки на теневой БД – 8(12/1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+1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Проектирование внутренней Базы Данных -5 (7/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/0)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Тестирование API методов – 5(6/7/+1)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Рефакторинг – 3(8/9/+1)</w:t>
      </w:r>
    </w:p>
    <w:p>
      <w:pPr>
        <w:pStyle w:val="ListParagraph"/>
        <w:spacing w:lineRule="auto" w:line="360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Итог второго спринта: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Оценки: 50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Предполагаемое время: 91 час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Фактическое время: 95 часов</w:t>
      </w:r>
    </w:p>
    <w:p>
      <w:pPr>
        <w:pStyle w:val="ListParagraph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Построим график сгорания задач:</w:t>
      </w:r>
    </w:p>
    <w:p>
      <w:pPr>
        <w:pStyle w:val="ListParagraph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31527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Как видно из графика отставание по времени все еще есть, то есть ошибка в планировании также присутствует. Но по сравнению с первым спринтом отставание существенно сократилось. Следовательно, работа над ошибками была проведена успешно.</w:t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Velocity = 50 / 14 = 3,57</w:t>
      </w:r>
    </w:p>
    <w:p>
      <w:pPr>
        <w:pStyle w:val="ListParagraph"/>
        <w:spacing w:lineRule="auto" w:line="360"/>
        <w:ind w:left="720" w:hanging="0"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ListParagraph"/>
        <w:spacing w:lineRule="auto" w:line="360" w:before="0" w:after="20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В ходе данной лабораторной работы я познакомился с методологией scrum. Научился оценивать время для решения задач с помощью оценочного метода планирования.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2c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06bc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ff1c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103ac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06bc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a06bc8"/>
    <w:rPr>
      <w:color w:val="0563C1" w:themeColor="hyperlink"/>
      <w:u w:val="single"/>
    </w:rPr>
  </w:style>
  <w:style w:type="character" w:styleId="Latex" w:customStyle="1">
    <w:name w:val="latex"/>
    <w:basedOn w:val="DefaultParagraphFont"/>
    <w:qFormat/>
    <w:rsid w:val="00a06bc8"/>
    <w:rPr/>
  </w:style>
  <w:style w:type="character" w:styleId="Mi" w:customStyle="1">
    <w:name w:val="mi"/>
    <w:basedOn w:val="DefaultParagraphFont"/>
    <w:qFormat/>
    <w:rsid w:val="00a06bc8"/>
    <w:rPr/>
  </w:style>
  <w:style w:type="character" w:styleId="Mo" w:customStyle="1">
    <w:name w:val="mo"/>
    <w:basedOn w:val="DefaultParagraphFont"/>
    <w:qFormat/>
    <w:rsid w:val="00a06bc8"/>
    <w:rPr/>
  </w:style>
  <w:style w:type="character" w:styleId="Mn" w:customStyle="1">
    <w:name w:val="mn"/>
    <w:basedOn w:val="DefaultParagraphFont"/>
    <w:qFormat/>
    <w:rsid w:val="00a06bc8"/>
    <w:rPr/>
  </w:style>
  <w:style w:type="character" w:styleId="Mjxassistivemathml" w:customStyle="1">
    <w:name w:val="mjx_assistive_mathml"/>
    <w:basedOn w:val="DefaultParagraphFont"/>
    <w:qFormat/>
    <w:rsid w:val="00a06bc8"/>
    <w:rPr/>
  </w:style>
  <w:style w:type="character" w:styleId="Mtext" w:customStyle="1">
    <w:name w:val="mtext"/>
    <w:basedOn w:val="DefaultParagraphFont"/>
    <w:qFormat/>
    <w:rsid w:val="00a06bc8"/>
    <w:rPr/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0a70af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f1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2f48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4646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f681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0a70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B5E9-6242-4DA6-ABE7-F9437909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LibreOffice/6.0.7.3$Linux_X86_64 LibreOffice_project/00m0$Build-3</Application>
  <Pages>5</Pages>
  <Words>447</Words>
  <Characters>2777</Characters>
  <CharactersWithSpaces>3145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2020-03-09T08:30:00Z</dcterms:created>
  <dc:creator>Пользователь Windows</dc:creator>
  <dc:description/>
  <dc:language>ru-RU</dc:language>
  <cp:lastModifiedBy/>
  <cp:lastPrinted>2020-03-09T08:28:00Z</cp:lastPrinted>
  <dcterms:modified xsi:type="dcterms:W3CDTF">2020-03-23T19:36:14Z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