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A551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32"/>
          <w:lang w:val="ru-RU"/>
        </w:rPr>
        <w:t>Абрамов Дмитрий Николаевич</w:t>
      </w:r>
    </w:p>
    <w:p w14:paraId="489E9517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Мужчина</w:t>
      </w:r>
    </w:p>
    <w:p w14:paraId="06CA6F5F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+7 (903) 155-89-49</w:t>
      </w:r>
    </w:p>
    <w:p w14:paraId="1F1F4516" w14:textId="77777777" w:rsidR="00581ECB" w:rsidRPr="006946EA" w:rsidRDefault="00000000">
      <w:pPr>
        <w:spacing w:after="80" w:line="252" w:lineRule="auto"/>
        <w:rPr>
          <w:lang w:val="ru-RU"/>
        </w:rPr>
      </w:pPr>
      <w:proofErr w:type="spellStart"/>
      <w:r>
        <w:rPr>
          <w:rFonts w:ascii="Arial" w:eastAsia="Arial" w:hAnsi="Arial"/>
          <w:color w:val="222222"/>
          <w:sz w:val="21"/>
        </w:rPr>
        <w:t>abramov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-</w:t>
      </w:r>
      <w:proofErr w:type="spellStart"/>
      <w:r>
        <w:rPr>
          <w:rFonts w:ascii="Arial" w:eastAsia="Arial" w:hAnsi="Arial"/>
          <w:color w:val="222222"/>
          <w:sz w:val="21"/>
        </w:rPr>
        <w:t>dn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@</w:t>
      </w:r>
      <w:proofErr w:type="spellStart"/>
      <w:r>
        <w:rPr>
          <w:rFonts w:ascii="Arial" w:eastAsia="Arial" w:hAnsi="Arial"/>
          <w:color w:val="222222"/>
          <w:sz w:val="21"/>
        </w:rPr>
        <w:t>yandex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.</w:t>
      </w:r>
      <w:proofErr w:type="spellStart"/>
      <w:r>
        <w:rPr>
          <w:rFonts w:ascii="Arial" w:eastAsia="Arial" w:hAnsi="Arial"/>
          <w:color w:val="222222"/>
          <w:sz w:val="21"/>
        </w:rPr>
        <w:t>ru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 xml:space="preserve"> — предпочитаемый способ связи</w:t>
      </w:r>
    </w:p>
    <w:p w14:paraId="0DAA31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Проживает: Москва</w:t>
      </w:r>
    </w:p>
    <w:p w14:paraId="554B837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Гражданство: Россия, есть разрешение на работу: Россия</w:t>
      </w:r>
    </w:p>
    <w:p w14:paraId="4CFEF838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Не готов к переезду, готов к редким командировкам</w:t>
      </w:r>
    </w:p>
    <w:p w14:paraId="6C855894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Желаемая должность и зарплата</w:t>
      </w:r>
    </w:p>
    <w:p w14:paraId="52A4169B" w14:textId="77777777" w:rsidR="00581ECB" w:rsidRPr="006946EA" w:rsidRDefault="00000000">
      <w:pPr>
        <w:spacing w:after="60" w:line="252" w:lineRule="auto"/>
        <w:rPr>
          <w:lang w:val="ru-RU"/>
        </w:rPr>
      </w:pPr>
      <w:r>
        <w:rPr>
          <w:rFonts w:ascii="Arial" w:hAnsi="Arial" w:eastAsia="Arial"/>
          <w:b/>
          <w:color w:val="222222"/>
          <w:sz w:val="24"/>
        </w:rPr>
        <w:t>Менеджер продукта (PO) аналитических и торговых систем / prop-desk (фондовый рынок)</w:t>
      </w:r>
    </w:p>
    <w:p w14:paraId="7C04276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Специализации:</w:t>
      </w:r>
    </w:p>
    <w:p w14:paraId="466968B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—  Менеджер продукта / </w:t>
      </w:r>
      <w:r>
        <w:rPr>
          <w:rFonts w:ascii="Arial" w:eastAsia="Arial" w:hAnsi="Arial"/>
          <w:color w:val="222222"/>
          <w:sz w:val="20"/>
        </w:rPr>
        <w:t>Product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Owner</w:t>
      </w:r>
    </w:p>
    <w:p w14:paraId="54E453C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Тип занятости: полная занятость</w:t>
      </w:r>
    </w:p>
    <w:p w14:paraId="566FFFA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Формат работы: на месте работодателя, удалённо, гибрид</w:t>
      </w:r>
    </w:p>
    <w:p w14:paraId="21B02A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Желательное время в пути до работы: не имеет значения</w:t>
      </w:r>
    </w:p>
    <w:p w14:paraId="7E538404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400 000 ₽ на руки</w:t>
      </w:r>
    </w:p>
    <w:p w14:paraId="64FC888F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работы — 24 года 6 месяцев</w:t>
      </w:r>
    </w:p>
    <w:p w14:paraId="470FC092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Ноябрь 2024 — настоящее время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1 год 9 месяцев</w:t>
      </w:r>
    </w:p>
    <w:p w14:paraId="425B8D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Банк ПСБ</w:t>
      </w:r>
    </w:p>
    <w:p w14:paraId="4D405BF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job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psbank</w:t>
      </w:r>
      <w:proofErr w:type="spellEnd"/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ru</w:t>
      </w:r>
      <w:proofErr w:type="spellEnd"/>
    </w:p>
    <w:p w14:paraId="3915A7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ED98B4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4AC0960E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Технический руководитель проекта </w:t>
      </w:r>
      <w:r>
        <w:rPr>
          <w:rFonts w:ascii="Arial" w:eastAsia="Arial" w:hAnsi="Arial"/>
          <w:b/>
          <w:color w:val="222222"/>
          <w:sz w:val="21"/>
        </w:rPr>
        <w:t>DWH</w:t>
      </w:r>
    </w:p>
    <w:p w14:paraId="59497592" w14:textId="77777777" w:rsidR="00581ECB" w:rsidRPr="006946EA" w:rsidRDefault="00000000">
      <w:pPr>
        <w:spacing w:before="80"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Достижения и результаты:</w:t>
      </w:r>
    </w:p>
    <w:p w14:paraId="72303DC0" w14:textId="1072FEA4" w:rsidR="00581ECB" w:rsidRDefault="00000000">
      <w:pPr>
        <w:pStyle w:val="a0"/>
        <w:spacing w:after="20" w:line="252" w:lineRule="auto"/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Создание </w:t>
      </w:r>
      <w:r>
        <w:rPr>
          <w:rFonts w:ascii="Arial" w:eastAsia="Arial" w:hAnsi="Arial"/>
          <w:color w:val="222222"/>
          <w:sz w:val="20"/>
        </w:rPr>
        <w:t>DWH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на </w:t>
      </w:r>
      <w:r>
        <w:rPr>
          <w:rFonts w:ascii="Arial" w:eastAsia="Arial" w:hAnsi="Arial"/>
          <w:color w:val="222222"/>
          <w:sz w:val="20"/>
        </w:rPr>
        <w:t>open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source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стеке: архитектура, инфраструктура, контуры загрузки, витрины; затем подключение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. </w:t>
      </w:r>
      <w:r>
        <w:rPr>
          <w:rFonts w:ascii="Arial" w:eastAsia="Arial" w:hAnsi="Arial"/>
          <w:color w:val="222222"/>
          <w:sz w:val="20"/>
        </w:rPr>
        <w:t>Выстроен CI/CD для поставки изменений по контурам хранилища.</w:t>
      </w:r>
    </w:p>
    <w:p w14:paraId="3FBDD52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Выстроены контуры данных и процессы согласования с архитектурой и ИБ: хранение, загрузка, промышленный контур.</w:t>
      </w:r>
    </w:p>
    <w:p w14:paraId="70A804DF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Собрана и развивается кросс-функциональная команда (бизнес, ИТ, подрядчики): подбор, распределение ресурсов, координация работ.</w:t>
      </w:r>
    </w:p>
    <w:p w14:paraId="78CFE3E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Финансы и закупки проекта; контроль бюджета, рисков и </w:t>
      </w:r>
      <w:proofErr w:type="spellStart"/>
      <w:r w:rsidRPr="006946EA">
        <w:rPr>
          <w:rFonts w:ascii="Arial" w:eastAsia="Arial" w:hAnsi="Arial"/>
          <w:color w:val="222222"/>
          <w:sz w:val="20"/>
          <w:lang w:val="ru-RU"/>
        </w:rPr>
        <w:t>скоупа</w:t>
      </w:r>
      <w:proofErr w:type="spellEnd"/>
      <w:r w:rsidRPr="006946EA">
        <w:rPr>
          <w:rFonts w:ascii="Arial" w:eastAsia="Arial" w:hAnsi="Arial"/>
          <w:color w:val="222222"/>
          <w:sz w:val="20"/>
          <w:lang w:val="ru-RU"/>
        </w:rPr>
        <w:t>; защита статуса перед бизнесом.</w:t>
      </w:r>
    </w:p>
    <w:p w14:paraId="5A682AA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Согласованы ключевые документы (цели, </w:t>
      </w:r>
      <w:r>
        <w:rPr>
          <w:rFonts w:ascii="Arial" w:eastAsia="Arial" w:hAnsi="Arial"/>
          <w:color w:val="222222"/>
          <w:sz w:val="20"/>
        </w:rPr>
        <w:t>RoadMap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, концептуальный дизайн, БТ, ТЗ) с ИТ, ИБ и бизнесом; совместно со </w:t>
      </w:r>
      <w:r>
        <w:rPr>
          <w:rFonts w:ascii="Arial" w:eastAsia="Arial" w:hAnsi="Arial"/>
          <w:color w:val="222222"/>
          <w:sz w:val="20"/>
        </w:rPr>
        <w:t>Scrum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-мастером внедрены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-процессы; организован </w:t>
      </w:r>
      <w:r>
        <w:rPr>
          <w:rFonts w:ascii="Arial" w:eastAsia="Arial" w:hAnsi="Arial"/>
          <w:color w:val="222222"/>
          <w:sz w:val="20"/>
        </w:rPr>
        <w:t>CI</w:t>
      </w:r>
      <w:r w:rsidRPr="006946EA">
        <w:rPr>
          <w:rFonts w:ascii="Arial" w:eastAsia="Arial" w:hAnsi="Arial"/>
          <w:color w:val="222222"/>
          <w:sz w:val="20"/>
          <w:lang w:val="ru-RU"/>
        </w:rPr>
        <w:t>/</w:t>
      </w:r>
      <w:r>
        <w:rPr>
          <w:rFonts w:ascii="Arial" w:eastAsia="Arial" w:hAnsi="Arial"/>
          <w:color w:val="222222"/>
          <w:sz w:val="20"/>
        </w:rPr>
        <w:t>CD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693938FC" w14:textId="77777777" w:rsidR="00581ECB" w:rsidRDefault="00000000">
      <w:pPr>
        <w:spacing w:before="80" w:after="40" w:line="252" w:lineRule="auto"/>
      </w:pPr>
      <w:proofErr w:type="spellStart"/>
      <w:r>
        <w:rPr>
          <w:rFonts w:ascii="Arial" w:eastAsia="Arial" w:hAnsi="Arial"/>
          <w:b/>
          <w:color w:val="222222"/>
          <w:sz w:val="20"/>
        </w:rPr>
        <w:t>Обязанности</w:t>
      </w:r>
      <w:proofErr w:type="spellEnd"/>
      <w:r>
        <w:rPr>
          <w:rFonts w:ascii="Arial" w:eastAsia="Arial" w:hAnsi="Arial"/>
          <w:b/>
          <w:color w:val="222222"/>
          <w:sz w:val="20"/>
        </w:rPr>
        <w:t>:</w:t>
      </w:r>
    </w:p>
    <w:p w14:paraId="534C001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Техническое руководство проектом создания </w:t>
      </w:r>
      <w:r>
        <w:rPr>
          <w:rFonts w:ascii="Arial" w:eastAsia="Arial" w:hAnsi="Arial"/>
          <w:color w:val="222222"/>
          <w:sz w:val="20"/>
        </w:rPr>
        <w:t>DWH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архитектура, инфраструктура, контуры загрузки, витрины; подключение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после готовности контуров хранилища.</w:t>
      </w:r>
    </w:p>
    <w:p w14:paraId="25ACB62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Финансы, бюджет и закупки; планирование и контроль ресурсов.</w:t>
      </w:r>
    </w:p>
    <w:p w14:paraId="6DD474F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Подбор команды; взаимодействие с подрядчиками.</w:t>
      </w:r>
    </w:p>
    <w:p w14:paraId="0A982B8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Архитектурные решения; взаимодействие с подразделениями архитектуры и информационной безопасности.</w:t>
      </w:r>
    </w:p>
    <w:p w14:paraId="0ACAC75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Контроль скоупа, рисков и сроков; защита проекта перед бизнесом; </w:t>
      </w:r>
      <w:r>
        <w:rPr>
          <w:rFonts w:ascii="Arial" w:eastAsia="Arial" w:hAnsi="Arial"/>
          <w:color w:val="222222"/>
          <w:sz w:val="20"/>
        </w:rPr>
        <w:t>RoadMap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проектные документы; развитие </w:t>
      </w:r>
      <w:r>
        <w:rPr>
          <w:rFonts w:ascii="Arial" w:eastAsia="Arial" w:hAnsi="Arial"/>
          <w:color w:val="222222"/>
          <w:sz w:val="20"/>
        </w:rPr>
        <w:t>CI</w:t>
      </w:r>
      <w:r w:rsidRPr="006946EA">
        <w:rPr>
          <w:rFonts w:ascii="Arial" w:eastAsia="Arial" w:hAnsi="Arial"/>
          <w:color w:val="222222"/>
          <w:sz w:val="20"/>
          <w:lang w:val="ru-RU"/>
        </w:rPr>
        <w:t>/</w:t>
      </w:r>
      <w:r>
        <w:rPr>
          <w:rFonts w:ascii="Arial" w:eastAsia="Arial" w:hAnsi="Arial"/>
          <w:color w:val="222222"/>
          <w:sz w:val="20"/>
        </w:rPr>
        <w:t>CD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204F152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Сентябрь 2022 — Ноябрь 2024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2 года 3 месяца</w:t>
      </w:r>
    </w:p>
    <w:p w14:paraId="14EB2EE5" w14:textId="77777777" w:rsidR="00581ECB" w:rsidRPr="006946EA" w:rsidRDefault="00000000">
      <w:pPr>
        <w:spacing w:after="20" w:line="252" w:lineRule="auto"/>
        <w:rPr>
          <w:lang w:val="ru-RU"/>
        </w:rPr>
      </w:pPr>
      <w:r>
        <w:rPr>
          <w:rFonts w:ascii="Arial" w:eastAsia="Arial" w:hAnsi="Arial"/>
          <w:b/>
          <w:color w:val="222222"/>
        </w:rPr>
        <w:t>Axenix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(</w:t>
      </w:r>
      <w:r>
        <w:rPr>
          <w:rFonts w:ascii="Arial" w:eastAsia="Arial" w:hAnsi="Arial"/>
          <w:b/>
          <w:color w:val="222222"/>
        </w:rPr>
        <w:t>ex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</w:t>
      </w:r>
      <w:r>
        <w:rPr>
          <w:rFonts w:ascii="Arial" w:eastAsia="Arial" w:hAnsi="Arial"/>
          <w:b/>
          <w:color w:val="222222"/>
        </w:rPr>
        <w:t>Accenture</w:t>
      </w:r>
      <w:r w:rsidRPr="006946EA">
        <w:rPr>
          <w:rFonts w:ascii="Arial" w:eastAsia="Arial" w:hAnsi="Arial"/>
          <w:b/>
          <w:color w:val="222222"/>
          <w:lang w:val="ru-RU"/>
        </w:rPr>
        <w:t>)</w:t>
      </w:r>
    </w:p>
    <w:p w14:paraId="1D72C3B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axenix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pro</w:t>
      </w:r>
    </w:p>
    <w:p w14:paraId="56CBD42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Владелец поставки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-продуктов / консультант по управленческой отчётности</w:t>
      </w:r>
    </w:p>
    <w:p w14:paraId="649668E7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 и результаты:</w:t>
      </w:r>
    </w:p>
    <w:p w14:paraId="7943617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Построена система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топ-менеджмента крупнейшего металлургического комбината России (НЛМК) на платформе Форсайт — дашборды, 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, регулярная аналитика; в контуре дашбордов использованы модели ИИ для оценки и прогнозирования показателей.</w:t>
      </w:r>
    </w:p>
    <w:p w14:paraId="28FF4CF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Выведены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>-продукты: потребности заказчика → метрики → дашборды с применением моделей ИИ (оценка и прогноз) → приёмка и обратная связь.</w:t>
      </w:r>
    </w:p>
    <w:p w14:paraId="6537F8F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Организована работа проектной команды вокруг ценности для заказчика: экраны, метрики, регулярная отчётность.</w:t>
      </w:r>
    </w:p>
    <w:p w14:paraId="2F5805A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5EDCFE2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Построение систем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</w:t>
      </w:r>
      <w:r>
        <w:rPr>
          <w:rFonts w:ascii="Arial" w:eastAsia="Arial" w:hAnsi="Arial"/>
          <w:color w:val="222222"/>
          <w:sz w:val="20"/>
        </w:rPr>
        <w:t>discovery</w:t>
      </w:r>
      <w:r w:rsidRPr="006946EA">
        <w:rPr>
          <w:rFonts w:ascii="Arial" w:eastAsia="Arial" w:hAnsi="Arial"/>
          <w:color w:val="222222"/>
          <w:sz w:val="20"/>
          <w:lang w:val="ru-RU"/>
        </w:rPr>
        <w:t>, проектирование дашбордов, интеграция моделей ИИ для оценки и прогноза, постановка, приёмка.</w:t>
      </w:r>
    </w:p>
    <w:p w14:paraId="5F0E0F8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Взаимодействие с </w:t>
      </w:r>
      <w:r>
        <w:rPr>
          <w:rFonts w:ascii="Arial" w:eastAsia="Arial" w:hAnsi="Arial"/>
          <w:color w:val="222222"/>
          <w:sz w:val="20"/>
        </w:rPr>
        <w:t>CIO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бизнес-заказчиками по составу метрик и дашбордов.</w:t>
      </w:r>
    </w:p>
    <w:p w14:paraId="3975A7B3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Постановка задач команде разработки и контроль поставки аналитических продуктов.</w:t>
      </w:r>
    </w:p>
    <w:p w14:paraId="71AF3DB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Август 2016 — Сентябрь 2022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6 лет 2 месяца</w:t>
      </w:r>
    </w:p>
    <w:p w14:paraId="6ADF7E74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1B03146A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6032EC1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1C990AE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644D946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Эксперт по отчётности 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/ владелец продуктовых контуров аналитики (</w:t>
      </w:r>
      <w:r>
        <w:rPr>
          <w:rFonts w:ascii="Arial" w:eastAsia="Arial" w:hAnsi="Arial"/>
          <w:b/>
          <w:color w:val="222222"/>
          <w:sz w:val="21"/>
        </w:rPr>
        <w:t>SberData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0A502E9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411840B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 нуля построен процесс измерения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 департаменту; на </w:t>
      </w:r>
      <w:r>
        <w:rPr>
          <w:rFonts w:ascii="Arial" w:eastAsia="Arial" w:hAnsi="Arial"/>
          <w:color w:val="222222"/>
          <w:sz w:val="20"/>
        </w:rPr>
        <w:t>Qlik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Sense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созданы дашборды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в разрезе продуктов, клиентов (Блоки, ДИТы и т.д.) и в динамике.</w:t>
      </w:r>
    </w:p>
    <w:p w14:paraId="5A7812A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 дашборд 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to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мониторинга процесса управления инициативами (в том числе инициативы </w:t>
      </w:r>
      <w:r>
        <w:rPr>
          <w:rFonts w:ascii="Arial" w:eastAsia="Arial" w:hAnsi="Arial"/>
          <w:color w:val="222222"/>
          <w:sz w:val="20"/>
        </w:rPr>
        <w:t>AI</w:t>
      </w:r>
      <w:r w:rsidRPr="006946EA">
        <w:rPr>
          <w:rFonts w:ascii="Arial" w:eastAsia="Arial" w:hAnsi="Arial"/>
          <w:color w:val="222222"/>
          <w:sz w:val="20"/>
          <w:lang w:val="ru-RU"/>
        </w:rPr>
        <w:t>-трансформации).</w:t>
      </w:r>
    </w:p>
    <w:p w14:paraId="4B70B73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база знаний Программы «Создание Фабрики Данных»;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— дашборд по базе знаний (Управление ресурсами, Управление инициативами, Управление коллегиальными органами и др.).</w:t>
      </w:r>
    </w:p>
    <w:p w14:paraId="3E324A7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 сквозной поиск и аналитика по базе знаний.</w:t>
      </w:r>
    </w:p>
    <w:p w14:paraId="2A5FB6F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Организован процесс предоставления регулярной отчётности по работе с бизнес- и ИТ-инициативами с использованием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34FBAFC6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 w14:paraId="36930AAF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420DA78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Взаимодействие с заказчиками: выявление потребностей, согласование метрик и вариантов реализации.</w:t>
      </w:r>
    </w:p>
    <w:p w14:paraId="20E1AD1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Развитие продуктовых контуров отчётности и мониторинга: дашборды, бэклог, приёмка, обратная связь.</w:t>
      </w:r>
    </w:p>
    <w:p w14:paraId="0CBAB95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Интеграция процессов инициатив с управлением ресурсами и смежными процессами.</w:t>
      </w:r>
    </w:p>
    <w:p w14:paraId="7264A12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Организация </w:t>
      </w:r>
      <w:r>
        <w:rPr>
          <w:rFonts w:ascii="Arial" w:eastAsia="Arial" w:hAnsi="Arial"/>
          <w:color w:val="222222"/>
          <w:sz w:val="20"/>
        </w:rPr>
        <w:t>Portfolio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Market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Place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(планирование задач продуктовых команд с учётом взаимовлияния,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19876CF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Коммуникации со стейкхолдерами; материалы о продуктах и достижениях.</w:t>
      </w:r>
    </w:p>
    <w:p w14:paraId="7B6C6698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2011 — Август 2016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4 года 9 месяцев</w:t>
      </w:r>
    </w:p>
    <w:p w14:paraId="08A8C2C5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4D44A24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5D119BA3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78C980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7B0256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 w14:paraId="7B977505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7C713F2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внедрений Программы «Централизация 2.0»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F9051E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для анализа проведённых коммуникаций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7EA1B35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стратегия коммуникаций программы (ключевые стейкхолдеры, внутреннее и внешнее окружение).</w:t>
      </w:r>
    </w:p>
    <w:p w14:paraId="1C6A4748" w14:textId="77777777" w:rsidR="00581ECB" w:rsidRDefault="00000000">
      <w:pPr>
        <w:pStyle w:val="a0"/>
        <w:spacing w:after="20" w:line="252" w:lineRule="auto"/>
      </w:pPr>
      <w:r>
        <w:rPr>
          <w:rFonts w:ascii="Arial" w:eastAsia="Arial" w:hAnsi="Arial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 w14:paraId="343D690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Организовано награждение ключевых участников (500+); визит ассессоров </w:t>
      </w:r>
      <w:r>
        <w:rPr>
          <w:rFonts w:ascii="Arial" w:eastAsia="Arial" w:hAnsi="Arial"/>
          <w:color w:val="222222"/>
          <w:sz w:val="20"/>
        </w:rPr>
        <w:t>IPMA</w:t>
      </w:r>
      <w:r w:rsidRPr="006946EA">
        <w:rPr>
          <w:rFonts w:ascii="Arial" w:eastAsia="Arial" w:hAnsi="Arial"/>
          <w:color w:val="222222"/>
          <w:sz w:val="20"/>
          <w:lang w:val="ru-RU"/>
        </w:rPr>
        <w:t>; 30+ Управляющих комитетов; 100+ публикаций.</w:t>
      </w:r>
    </w:p>
    <w:p w14:paraId="32F208A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0A42DED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Создание отчётов по программе для руководства Банка и контролирующих органов.</w:t>
      </w:r>
    </w:p>
    <w:p w14:paraId="426B8E5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коллегиальных органов (УК, Правление и т.д.); координация сбора данных от команд.</w:t>
      </w:r>
    </w:p>
    <w:p w14:paraId="3341385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Организация процесса управления коммуникациями программы.</w:t>
      </w:r>
    </w:p>
    <w:p w14:paraId="681C129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международных и российских конкурсов; проведение конференций по Программе.</w:t>
      </w:r>
    </w:p>
    <w:p w14:paraId="180102C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Февраль 2010 — Декабрь 2011    1 год 11 месяцев</w:t>
      </w:r>
    </w:p>
    <w:p w14:paraId="79D4EF79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ЗАО «Беллинтегратор» — Менеджер проектов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и мониторинга</w:t>
      </w:r>
    </w:p>
    <w:p w14:paraId="78F3EA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30+ проектов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систем мониторинга (МТС, ВымпелКом, МегаФон, банки, ЦППК).</w:t>
      </w:r>
    </w:p>
    <w:p w14:paraId="408A093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Требования, БТ/ТЗ, источники данных, постановка и приёмка, обучение пользователей.</w:t>
      </w:r>
    </w:p>
    <w:p w14:paraId="0A90EDE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Подбор решений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/ мониторинга под задачу заказчика.</w:t>
      </w:r>
    </w:p>
    <w:p w14:paraId="7502BB95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2007 — Декабрь 2009    2 года 1 месяц</w:t>
      </w:r>
    </w:p>
    <w:p w14:paraId="04E344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ЗАО «Верисел Проекты» — Менеджер проектов по системам мониторинга</w:t>
      </w:r>
    </w:p>
    <w:p w14:paraId="1DB7A456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Пилот мониторинга в ЦентрТелекоме; проекты МТС, ЦентрТелеком.</w:t>
      </w:r>
    </w:p>
    <w:p w14:paraId="29282E6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Мониторинг бизнес-приложений в ИНГ Банк (Евразия).</w:t>
      </w:r>
    </w:p>
    <w:p w14:paraId="0588802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Проектная документация; координация субподрядчиков.</w:t>
      </w:r>
    </w:p>
    <w:p w14:paraId="60AA33FC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2007 — Декабрь 2007    1 год</w:t>
      </w:r>
    </w:p>
    <w:p w14:paraId="7C992B20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МТС — Руководитель группы развития системы мониторинга (МТС Россия)</w:t>
      </w:r>
    </w:p>
    <w:p w14:paraId="1B18700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Архитектура и прототип Единой системы мониторинга: данные и визуализация бизнес-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38D6FC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Регламенты и инструкции; защита бюджета на инвесткомитете.</w:t>
      </w:r>
    </w:p>
    <w:p w14:paraId="34057BC9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Постановка задач интеграторам; поддержка пользователей.</w:t>
      </w:r>
    </w:p>
    <w:p w14:paraId="516A8FB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2002 — Январь 2007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5 лет 1 месяц</w:t>
      </w:r>
    </w:p>
    <w:p w14:paraId="0018DE3E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ОАО «Транстелеком»</w:t>
      </w:r>
    </w:p>
    <w:p w14:paraId="551293D0" w14:textId="77777777" w:rsidR="00581ECB" w:rsidRPr="006946EA" w:rsidRDefault="00000000">
      <w:pPr>
        <w:spacing w:after="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www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transtelecom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44BD819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Провайдер услуг интернета и телефонии</w:t>
      </w:r>
    </w:p>
    <w:p w14:paraId="35220621" w14:textId="77777777" w:rsidR="00581ECB" w:rsidRDefault="00000000">
      <w:pPr>
        <w:spacing w:before="80" w:after="60" w:line="252" w:lineRule="auto"/>
      </w:pPr>
      <w:r>
        <w:rPr>
          <w:rFonts w:ascii="Arial" w:eastAsia="Arial" w:hAnsi="Arial"/>
          <w:b/>
          <w:color w:val="222222"/>
          <w:sz w:val="21"/>
        </w:rPr>
        <w:t>Программист, инженер биллинга</w:t>
      </w:r>
    </w:p>
    <w:p w14:paraId="7551EC4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62E1C31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система биллинга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0A065A32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система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отдела продаж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; автогенерация интерфейса на основе метаданных).</w:t>
      </w:r>
    </w:p>
    <w:p w14:paraId="30BEE7E9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26D3B4E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Ведение тарифов клиентов; организация и поддержка выставления счетов.</w:t>
      </w:r>
    </w:p>
    <w:p w14:paraId="22CEF06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Поддержка систем биллинга и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>; поддержка доменной и почтовой инфраструктуры.</w:t>
      </w:r>
    </w:p>
    <w:p>
      <w:pPr>
        <w:pBdr>
          <w:bottom w:val="single" w:sz="12" w:space="4" w:color="CCCCCC"/>
        </w:pBdr>
      </w:pPr>
      <w:r>
        <w:rPr>
          <w:rFonts w:ascii="Arial" w:hAnsi="Arial" w:eastAsia="Arial"/>
          <w:b/>
          <w:color w:val="222222"/>
          <w:sz w:val="26"/>
        </w:rPr>
        <w:t>Проекты</w:t>
      </w:r>
    </w:p>
    <w:p>
      <w:r>
        <w:rPr>
          <w:rFonts w:ascii="Arial" w:hAnsi="Arial" w:eastAsia="Arial"/>
          <w:b/>
          <w:color w:val="222222"/>
          <w:sz w:val="20"/>
        </w:rPr>
        <w:t>2024 — настоящее время</w:t>
      </w:r>
    </w:p>
    <w:p>
      <w:r>
        <w:rPr>
          <w:rFonts w:ascii="Arial" w:hAnsi="Arial" w:eastAsia="Arial"/>
          <w:b/>
          <w:color w:val="222222"/>
          <w:sz w:val="21"/>
        </w:rPr>
        <w:t>MoexMvp / strategy-web — prop-desk парного арбитража MOEX (TATN / TATNP)</w:t>
      </w:r>
    </w:p>
    <w:p>
      <w:r>
        <w:rPr>
          <w:rFonts w:ascii="Arial" w:hAnsi="Arial" w:eastAsia="Arial"/>
          <w:b w:val="0"/>
          <w:color w:val="222222"/>
          <w:sz w:val="20"/>
        </w:rPr>
        <w:t>Sole / primary builder: дизайн desk, стратегия, live engine, testing UX, parity tooling.</w:t>
      </w:r>
    </w:p>
    <w:p>
      <w:r>
        <w:rPr>
          <w:rFonts w:ascii="Arial" w:hAnsi="Arial" w:eastAsia="Arial"/>
          <w:b w:val="0"/>
          <w:color w:val="222222"/>
          <w:sz w:val="20"/>
        </w:rPr>
        <w:t>• Live trade desk: Z-score / спред, чеклист условий входа-выхода, AUTO-монитор, параметры (пороги Z, плечо, депозит, TP), открытая позиция, прогноз PnL (комиссии, overnight, bid/ask), история сделок.</w:t>
      </w:r>
    </w:p>
    <w:p>
      <w:r>
        <w:rPr>
          <w:rFonts w:ascii="Arial" w:hAnsi="Arial" w:eastAsia="Arial"/>
          <w:b w:val="0"/>
          <w:color w:val="222222"/>
          <w:sz w:val="20"/>
        </w:rPr>
        <w:t>• Research / Testing: bar-replay, heatmap порогов Z, equity/PnL, Cap ON/OFF, slip, TP 1/2/3%, режимы M15 close и «касание» 1м tip-Z.</w:t>
      </w:r>
    </w:p>
    <w:p>
      <w:r>
        <w:rPr>
          <w:rFonts w:ascii="Arial" w:hAnsi="Arial" w:eastAsia="Arial"/>
          <w:b w:val="0"/>
          <w:color w:val="222222"/>
          <w:sz w:val="20"/>
        </w:rPr>
        <w:t>• Паритет Test↔Prod: сверка сигналов/сделок, decision_bars (заморозка OHLC/Z в момент решения), hourly digests.</w:t>
      </w:r>
    </w:p>
    <w:p>
      <w:r>
        <w:rPr>
          <w:rFonts w:ascii="Arial" w:hAnsi="Arial" w:eastAsia="Arial"/>
          <w:b w:val="0"/>
          <w:color w:val="222222"/>
          <w:sz w:val="20"/>
        </w:rPr>
        <w:t>• Стратегия: mean-reversion по Z-score спреда; учёт slip, комиссии, overnight; режимы спреда (узкий / широкий / переход) в UI.</w:t>
      </w:r>
    </w:p>
    <w:p>
      <w:r>
        <w:rPr>
          <w:rFonts w:ascii="Arial" w:hAnsi="Arial" w:eastAsia="Arial"/>
          <w:b w:val="0"/>
          <w:color w:val="222222"/>
          <w:sz w:val="20"/>
        </w:rPr>
        <w:t>• Стек: Python (FastAPI) live engine + watchdog; MOEX ISS (M15 из 10м + 1м tip); SQLite; vanilla JS + Lightweight Charts; Tinkoff Invest API; Android WebView companion.</w:t>
      </w:r>
    </w:p>
    <w:p w14:paraId="77E9A95C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Образование</w:t>
      </w:r>
    </w:p>
    <w:p w14:paraId="5A13179F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Высшее</w:t>
      </w:r>
    </w:p>
    <w:p w14:paraId="297E098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2001</w:t>
      </w:r>
    </w:p>
    <w:p w14:paraId="633F4C1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Московский государственный технический университет радиотехники, электроники и автоматики, Москва</w:t>
      </w:r>
    </w:p>
    <w:p w14:paraId="0E55F67B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Кибернетики, Искусственный интеллект</w:t>
      </w:r>
    </w:p>
    <w:p w14:paraId="12DD790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Повышение квалификации, курсы</w:t>
      </w:r>
    </w:p>
    <w:p w14:paraId="55796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Аренадата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. Архитектура </w:t>
      </w:r>
      <w:r>
        <w:rPr>
          <w:rFonts w:ascii="Arial" w:eastAsia="Arial" w:hAnsi="Arial"/>
          <w:b/>
          <w:color w:val="222222"/>
          <w:sz w:val="21"/>
        </w:rPr>
        <w:t>DWH</w:t>
      </w:r>
    </w:p>
    <w:p w14:paraId="2CD2267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Аренадата, Архитектура </w:t>
      </w:r>
      <w:r>
        <w:rPr>
          <w:rFonts w:ascii="Arial" w:eastAsia="Arial" w:hAnsi="Arial"/>
          <w:color w:val="666666"/>
          <w:sz w:val="19"/>
        </w:rPr>
        <w:t>DWH</w:t>
      </w:r>
    </w:p>
    <w:p w14:paraId="151A012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2023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Профессия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«Аналитик»</w:t>
      </w:r>
    </w:p>
    <w:p w14:paraId="21AA831E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lastRenderedPageBreak/>
        <w:t xml:space="preserve">Институт бизнес-аналитики — </w:t>
      </w:r>
      <w:r>
        <w:rPr>
          <w:rFonts w:ascii="Arial" w:eastAsia="Arial" w:hAnsi="Arial"/>
          <w:color w:val="666666"/>
          <w:sz w:val="19"/>
        </w:rPr>
        <w:t>data</w:t>
      </w:r>
      <w:r w:rsidRPr="006946EA">
        <w:rPr>
          <w:rFonts w:ascii="Arial" w:eastAsia="Arial" w:hAnsi="Arial"/>
          <w:color w:val="666666"/>
          <w:sz w:val="19"/>
          <w:lang w:val="ru-RU"/>
        </w:rPr>
        <w:t>-</w:t>
      </w:r>
      <w:r>
        <w:rPr>
          <w:rFonts w:ascii="Arial" w:eastAsia="Arial" w:hAnsi="Arial"/>
          <w:color w:val="666666"/>
          <w:sz w:val="19"/>
        </w:rPr>
        <w:t>driven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навыки, подготовка данных, построение дашбордов</w:t>
      </w:r>
    </w:p>
    <w:p w14:paraId="2574E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2021  </w:t>
      </w:r>
      <w:r>
        <w:rPr>
          <w:rFonts w:ascii="Arial" w:eastAsia="Arial" w:hAnsi="Arial"/>
          <w:b/>
          <w:color w:val="222222"/>
          <w:sz w:val="21"/>
        </w:rPr>
        <w:t>Qlik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Sense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. Внутренние курсы</w:t>
      </w:r>
    </w:p>
    <w:p w14:paraId="102F8D94" w14:textId="77777777" w:rsidR="00581ECB" w:rsidRPr="006946EA" w:rsidRDefault="00000000">
      <w:pPr>
        <w:spacing w:after="4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Sber</w:t>
      </w:r>
    </w:p>
    <w:p w14:paraId="0B572C1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2020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продуктами по </w:t>
      </w:r>
      <w:r>
        <w:rPr>
          <w:rFonts w:ascii="Arial" w:eastAsia="Arial" w:hAnsi="Arial"/>
          <w:b/>
          <w:color w:val="222222"/>
          <w:sz w:val="21"/>
        </w:rPr>
        <w:t>Agile</w:t>
      </w:r>
    </w:p>
    <w:p w14:paraId="2A42AF6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Сбер</w:t>
      </w:r>
    </w:p>
    <w:p w14:paraId="5B505F8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2016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Зелёный пояс» — оптимизация бизнес-процессов</w:t>
      </w:r>
    </w:p>
    <w:p w14:paraId="356DBF12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ПАО «Сбербанк»</w:t>
      </w:r>
    </w:p>
    <w:p w14:paraId="4E47E723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проектами — </w:t>
      </w:r>
      <w:r>
        <w:rPr>
          <w:rFonts w:ascii="Arial" w:eastAsia="Arial" w:hAnsi="Arial"/>
          <w:b/>
          <w:color w:val="222222"/>
          <w:sz w:val="21"/>
        </w:rPr>
        <w:t>IPMA</w:t>
      </w:r>
    </w:p>
    <w:p w14:paraId="377AFC2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СОВНЕТ</w:t>
      </w:r>
    </w:p>
    <w:p w14:paraId="04279D11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Подготовка презентаций»</w:t>
      </w:r>
    </w:p>
    <w:p w14:paraId="7EC13A30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Авторский курс Алексея Каптерева</w:t>
      </w:r>
    </w:p>
    <w:p w14:paraId="55E2394C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Мастерство переговоров»</w:t>
      </w:r>
    </w:p>
    <w:p w14:paraId="62BD0E2C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09D5879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Харизматичный оратор»</w:t>
      </w:r>
    </w:p>
    <w:p w14:paraId="5FBFDBB6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5E5CBADE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QlikTech</w:t>
      </w:r>
      <w:proofErr w:type="gramEnd"/>
    </w:p>
    <w:p w14:paraId="2679CA1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Вендорские курсы по </w:t>
      </w:r>
      <w:r>
        <w:rPr>
          <w:rFonts w:ascii="Arial" w:eastAsia="Arial" w:hAnsi="Arial"/>
          <w:color w:val="666666"/>
          <w:sz w:val="19"/>
        </w:rPr>
        <w:t>QlikView</w:t>
      </w:r>
    </w:p>
    <w:p w14:paraId="294B90D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Тесты, экзамены</w:t>
      </w:r>
    </w:p>
    <w:p w14:paraId="5300DEA0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2019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Управленческий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анализ и Большие данные (</w:t>
      </w:r>
      <w:r>
        <w:rPr>
          <w:rFonts w:ascii="Arial" w:eastAsia="Arial" w:hAnsi="Arial"/>
          <w:b/>
          <w:color w:val="222222"/>
          <w:sz w:val="21"/>
        </w:rPr>
        <w:t>Big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II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63697B63" w14:textId="77777777" w:rsidR="00581ECB" w:rsidRDefault="00000000">
      <w:pPr>
        <w:spacing w:after="40" w:line="252" w:lineRule="auto"/>
      </w:pPr>
      <w:r>
        <w:rPr>
          <w:rFonts w:ascii="Arial" w:eastAsia="Arial" w:hAnsi="Arial"/>
          <w:color w:val="666666"/>
          <w:sz w:val="19"/>
        </w:rPr>
        <w:t>ПАО «Сбербанк»</w:t>
      </w:r>
    </w:p>
    <w:p w14:paraId="60AF67F2" w14:textId="77777777" w:rsidR="00581ECB" w:rsidRDefault="00000000">
      <w:pPr>
        <w:spacing w:before="60" w:after="0"/>
      </w:pPr>
      <w:r>
        <w:rPr>
          <w:rFonts w:ascii="Arial" w:eastAsia="Arial" w:hAnsi="Arial"/>
          <w:b/>
          <w:color w:val="222222"/>
          <w:sz w:val="20"/>
        </w:rPr>
        <w:t xml:space="preserve">2014  </w:t>
      </w:r>
      <w:r>
        <w:rPr>
          <w:rFonts w:ascii="Arial" w:eastAsia="Arial" w:hAnsi="Arial"/>
          <w:b/>
          <w:color w:val="222222"/>
          <w:sz w:val="21"/>
        </w:rPr>
        <w:t>Microsoft Certified Professional (MCP)</w:t>
      </w:r>
    </w:p>
    <w:p w14:paraId="443386B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Разработка приложений для </w:t>
      </w:r>
      <w:r>
        <w:rPr>
          <w:rFonts w:ascii="Arial" w:eastAsia="Arial" w:hAnsi="Arial"/>
          <w:color w:val="666666"/>
          <w:sz w:val="19"/>
        </w:rPr>
        <w:t>Windows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 </w:t>
      </w:r>
      <w:r>
        <w:rPr>
          <w:rFonts w:ascii="Arial" w:eastAsia="Arial" w:hAnsi="Arial"/>
          <w:color w:val="666666"/>
          <w:sz w:val="19"/>
        </w:rPr>
        <w:t>C</w:t>
      </w:r>
      <w:r w:rsidRPr="006946EA">
        <w:rPr>
          <w:rFonts w:ascii="Arial" w:eastAsia="Arial" w:hAnsi="Arial"/>
          <w:color w:val="666666"/>
          <w:sz w:val="19"/>
          <w:lang w:val="ru-RU"/>
        </w:rPr>
        <w:t>#</w:t>
      </w:r>
    </w:p>
    <w:p w14:paraId="07C4894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Разработка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приложений на </w:t>
      </w:r>
      <w:r>
        <w:rPr>
          <w:rFonts w:ascii="Arial" w:eastAsia="Arial" w:hAnsi="Arial"/>
          <w:b/>
          <w:color w:val="222222"/>
          <w:sz w:val="21"/>
        </w:rPr>
        <w:t>QlikView</w:t>
      </w:r>
    </w:p>
    <w:p w14:paraId="19D33E5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Курсы у вендора </w:t>
      </w:r>
      <w:r>
        <w:rPr>
          <w:rFonts w:ascii="Arial" w:eastAsia="Arial" w:hAnsi="Arial"/>
          <w:color w:val="666666"/>
          <w:sz w:val="19"/>
        </w:rPr>
        <w:t>QlikTech</w:t>
      </w:r>
    </w:p>
    <w:p w14:paraId="580C39E5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Quest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Software</w:t>
      </w:r>
    </w:p>
    <w:p w14:paraId="6815E4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Сертификат по решениям для управления и мониторинга баз данных</w:t>
      </w:r>
    </w:p>
    <w:p w14:paraId="2AE43D35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Навыки</w:t>
      </w:r>
    </w:p>
    <w:p w14:paraId="110CEEED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Знание языков</w:t>
      </w:r>
    </w:p>
    <w:p w14:paraId="3836B75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Русский — Родной</w:t>
      </w:r>
    </w:p>
    <w:p w14:paraId="26236144" w14:textId="77777777" w:rsidR="00581ECB" w:rsidRPr="006946EA" w:rsidRDefault="00000000">
      <w:pPr>
        <w:spacing w:after="8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Английский — </w:t>
      </w:r>
      <w:r>
        <w:rPr>
          <w:rFonts w:ascii="Arial" w:eastAsia="Arial" w:hAnsi="Arial"/>
          <w:color w:val="222222"/>
          <w:sz w:val="20"/>
        </w:rPr>
        <w:t>B</w:t>
      </w:r>
      <w:r w:rsidRPr="006946EA">
        <w:rPr>
          <w:rFonts w:ascii="Arial" w:eastAsia="Arial" w:hAnsi="Arial"/>
          <w:color w:val="222222"/>
          <w:sz w:val="20"/>
          <w:lang w:val="ru-RU"/>
        </w:rPr>
        <w:t>2 — Средне-продвинутый</w:t>
      </w:r>
    </w:p>
    <w:p w14:paraId="3657221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Ключевые навыки</w:t>
      </w:r>
    </w:p>
    <w:p w14:paraId="47C331D5" w14:textId="77777777" w:rsidR="00581ECB" w:rsidRPr="006946EA" w:rsidRDefault="00000000">
      <w:pPr>
        <w:spacing w:after="120" w:line="252" w:lineRule="auto"/>
        <w:rPr>
          <w:lang w:val="ru-RU"/>
        </w:rPr>
      </w:pPr>
      <w:r>
        <w:rPr>
          <w:rFonts w:ascii="Arial" w:hAnsi="Arial" w:eastAsia="Arial"/>
          <w:b w:val="0"/>
          <w:color w:val="222222"/>
          <w:sz w:val="20"/>
        </w:rPr>
        <w:t>Product ownership  ·  Prop-desk / trading UI  ·  Парный арбитраж  ·  Z-score / mean-reversion  ·  Backtest &amp; live parity  ·  Market data pipeline  ·  BI / дашборды  ·  QlikView / QlikSense  ·  Мониторинг процессов  ·  KPI / метрики  ·  Discovery  ·  Python  ·  FastAPI  ·  JS + Lightweight Charts  ·  SQLite  ·  Tinkoff Invest API  ·  Android WebView  ·  CI/CD  ·  DWH  ·  Observability  ·  Jira / Confluence  ·  Agile  ·  MS Excel  ·  Проведение презентаций</w:t>
      </w:r>
    </w:p>
    <w:p w14:paraId="265B86AE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вождения</w:t>
      </w:r>
    </w:p>
    <w:p w14:paraId="204A93E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Имеется собственный автомобиль</w:t>
      </w:r>
    </w:p>
    <w:p w14:paraId="6819FFAE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Права категории </w:t>
      </w:r>
      <w:r>
        <w:rPr>
          <w:rFonts w:ascii="Arial" w:eastAsia="Arial" w:hAnsi="Arial"/>
          <w:color w:val="222222"/>
          <w:sz w:val="20"/>
        </w:rPr>
        <w:t>C</w:t>
      </w:r>
    </w:p>
    <w:p w14:paraId="48729778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Дополнительная информация</w:t>
      </w:r>
    </w:p>
    <w:p w14:paraId="6F29A797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Обо мне</w:t>
      </w:r>
    </w:p>
    <w:p w14:paraId="2C0F3342" w14:textId="77777777" w:rsidR="00581ECB" w:rsidRPr="006946EA" w:rsidRDefault="00000000">
      <w:pPr>
        <w:spacing w:after="80" w:line="252" w:lineRule="auto"/>
        <w:rPr>
          <w:lang w:val="ru-RU"/>
        </w:rPr>
      </w:pPr>
      <w:r>
        <w:rPr>
          <w:rFonts w:ascii="Arial" w:hAnsi="Arial" w:eastAsia="Arial"/>
          <w:b w:val="0"/>
          <w:color w:val="222222"/>
          <w:sz w:val="21"/>
        </w:rPr>
        <w:t>Менеджер продукта аналитических и торговых систем на фондовом рынке. Полный цикл продукта: гипотеза и метрики стратегии → research/trading UI → live-контур → обратная связь по сделкам и паритету test/prod. Собственный продукт — веб-дашборд парного арбитража MOEX (prop-desk): live Z-score/спред, чеклист входа-выхода, AUTO-монитор, bar-replay и heatmap порогов, паритет Test↔Prod, интеграция с брокером. Корпоративный бэкграунд: BI и мониторинг процессов (SberData, CSI, E2E-дашборды), системы управленческой отчётности с моделями ИИ (Axenix), платформа DWH (контуры загрузки, CI/CD, архитектура, ИБ).</w:t>
      </w:r>
    </w:p>
    <w:p w14:paraId="5E2E37ED" w14:textId="77777777" w:rsidR="00581ECB" w:rsidRPr="006946EA" w:rsidRDefault="00000000">
      <w:pPr>
        <w:spacing w:after="16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lastRenderedPageBreak/>
        <w:t>Коммуникабельный, ответственный, самостоятельный. Быстро обучаюсь, постоянно повышаю профессиональный уровень. Умение работать с людьми и доводить продукт до видимого результата для пользователей.</w:t>
      </w:r>
    </w:p>
    <w:sectPr w:rsidR="00581ECB" w:rsidRPr="006946EA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671039">
    <w:abstractNumId w:val="8"/>
  </w:num>
  <w:num w:numId="2" w16cid:durableId="130949731">
    <w:abstractNumId w:val="6"/>
  </w:num>
  <w:num w:numId="3" w16cid:durableId="1290893635">
    <w:abstractNumId w:val="5"/>
  </w:num>
  <w:num w:numId="4" w16cid:durableId="1139808570">
    <w:abstractNumId w:val="4"/>
  </w:num>
  <w:num w:numId="5" w16cid:durableId="84114413">
    <w:abstractNumId w:val="7"/>
  </w:num>
  <w:num w:numId="6" w16cid:durableId="1585843690">
    <w:abstractNumId w:val="3"/>
  </w:num>
  <w:num w:numId="7" w16cid:durableId="2050956795">
    <w:abstractNumId w:val="2"/>
  </w:num>
  <w:num w:numId="8" w16cid:durableId="459301959">
    <w:abstractNumId w:val="1"/>
  </w:num>
  <w:num w:numId="9" w16cid:durableId="218053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81ECB"/>
    <w:rsid w:val="006946EA"/>
    <w:rsid w:val="00AA1D8D"/>
    <w:rsid w:val="00B47730"/>
    <w:rsid w:val="00C03B4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D4F8CF"/>
  <w14:defaultImageDpi w14:val="300"/>
  <w15:docId w15:val="{6A21CE04-199D-4CC0-9A7F-75EA5B324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1379</Words>
  <Characters>7865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2</cp:revision>
  <dcterms:created xsi:type="dcterms:W3CDTF">2026-07-26T05:31:00Z</dcterms:created>
  <dcterms:modified xsi:type="dcterms:W3CDTF">2026-07-26T05:31:00Z</dcterms:modified>
  <cp:category/>
</cp:coreProperties>
</file>