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(PO) аналитических и торговых систем / prop-desk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—  Менеджер продукта / </w:t>
      </w: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Owner</w:t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>
      <w:r>
        <w:t>Проекты</w:t>
      </w:r>
    </w:p>
    <w:p>
      <w:r>
        <w:t>2024 — настоящее время</w:t>
      </w:r>
    </w:p>
    <w:p>
      <w:r>
        <w:t>MoexMvp / strategy-web — веб-дашборд парного арбитража акций MOEX (TATN vs TATNP)</w:t>
      </w:r>
    </w:p>
    <w:p>
      <w:r>
        <w:t>Роль: sole / primary builder — дизайн desk, стратегия, live engine, testing UX, parity tooling, брокерский контур.</w:t>
      </w:r>
    </w:p>
    <w:p>
      <w:r>
        <w:t>• «Торговля» (Prod trade desk): live Z-score / спред, чеклист условий входа-выхода, AUTO-монитор, параметры (пороги Z, плечо, депозит, ТП), открытая позиция, прогноз PnL после закрытия (комиссии, overnight, bid/ask), история сделок; paper/prod execution path (Tinkoff Invest API).</w:t>
      </w:r>
    </w:p>
    <w:p>
      <w:r>
        <w:t>• «Тестирование»: bar-replay / симуляция на истории; heatmap порогов Z; equity/PnL и таблица сделок; Cap ON/OFF, slip, TP 1/2/3%; режимы M15 close vs «касание 1м» (tip-Z).</w:t>
      </w:r>
    </w:p>
    <w:p>
      <w:r>
        <w:t>• Паритет Test↔Prod: сверка сигналов/сделок, hourly digests, decision_bars (заморозка OHLC/Z в момент решения) — backtest без «рисования» входов задним числом.</w:t>
      </w:r>
    </w:p>
    <w:p>
      <w:r>
        <w:t>• Стратегия: mean-reversion по Z-score спреда TATN−TATNP (rolling μ/σ ~30д); вход/выход ±entry / ±exit (prod по умолчанию ±1.6 / ±1.3); эволюция closed M15 + settle → tip1m «касание порога»; учёт slip, комиссии ~0.04%/сторона, overnight ~0.033%/день; аналитика бимодального спреда (узкий / широкий / переход) в UI.</w:t>
      </w:r>
    </w:p>
    <w:p>
      <w:r>
        <w:t>• Инженерия и observability: ISS market data (M15 из 10м + 1м tip), SQLite (replay + live_trading.db), health и checklist gating (session/broker/edge), Android WebView companion + rolling debug APK.</w:t>
      </w:r>
    </w:p>
    <w:p>
      <w:r>
        <w:t>• Стек: Python (FastAPI/uvicorn) live engine + Windows-служба watchdog; vanilla JS + Lightweight Charts (не React); Tinkoff Invest API (sandbox/prod).</w:t>
      </w:r>
    </w:p>
    <w:p>
      <w:r>
        <w:t>One-liner: Built a full-stack MOEX pairs-trading desk (Python live engine + JS research/trading UI): Z-score mean-reversion on TATN/TATNP, 1m tip execution, backtest heatmap, Test↔Prod parity, and Tinkoff broker integration.</w:t>
      </w:r>
    </w:p>
    <w:p/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BI и управленческая отчётность, DWH (контуры, витрины, архитектура, ИБ), CI/CD и промышленная поставка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 ownership  ·  Prop-desk / trading desk  ·  Парный арбитраж (MOEX)  ·  Z-score / mean-reversion  ·  Live trading monitor  ·  Backtest &amp; Test↔Prod parity  ·  Market data (MOEX ISS)  ·  Research UI (replay, heatmap, equity)  ·  Tinkoff Invest API  ·  Python / FastAPI  ·  Lightweight Charts  ·  BI / дашборды  ·  QlikView / QlikSense  ·  Мониторинг процессов  ·  Discovery → метрики → UI → обратная связь  ·  Roadmap / бэклог  ·  DWH / витрины данных  ·  SQL  ·  Agile / Scrum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48729778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Дополнительная информация</w:t>
      </w:r>
    </w:p>
    <w:p w14:paraId="6F29A797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Обо мне</w:t>
      </w:r>
    </w:p>
    <w:p w14:paraId="2C0F3342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Менеджер продукта аналитических и торговых систем / prop-desk на фондовом рынке. Строю торговый desk парного арбитража MOEX (TATN vs TATNP): стратегия и метрики → research/trading UI → live-исполнение → паритет backtest↔prod. Корпоративный опыт усиливает продукт: умею строить BI и управленческую отчётность для заказчика, понимаю устройство DWH (контуры, витрины, архитектура, ИБ), CI/CD и поставку изменений в промышленный контур. Сильный бэкграунд разработки ПО (C#, SQL, Python/FastAPI, JS, Android companion) — могу говорить с инженерами на одном языке и доводить продукт до рабочего экрана.</w:t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  <w:r>
        <w:rPr>
          <w:rFonts w:ascii="Arial" w:eastAsia="Arial" w:hAnsi="Arial"/>
          <w:color w:val="222222"/>
          <w:sz w:val="21"/>
        </w:rPr>
      </w:r>
      <w:r w:rsidRPr="006946EA">
        <w:rPr>
          <w:rFonts w:ascii="Arial" w:eastAsia="Arial" w:hAnsi="Arial"/>
          <w:color w:val="222222"/>
          <w:sz w:val="21"/>
          <w:lang w:val="ru-RU"/>
        </w:rPr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Самостоятельно веду продукт от гипотезы до поставки; работаю с командой и стейкхолдерами; фокус на понятном desk, проверяемых решениях и видимом результате.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