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 w:eastAsia="Arial" w:cs="Arial"/>
          <w:b/>
          <w:color w:val="1F3A5F"/>
          <w:sz w:val="32"/>
        </w:rPr>
        <w:t>Абрамов Дмитрий Николаевич</w:t>
      </w:r>
    </w:p>
    <w:p>
      <w:pPr>
        <w:spacing w:before="0" w:after="40" w:line="240" w:lineRule="auto"/>
      </w:pPr>
      <w:r>
        <w:rPr>
          <w:rFonts w:ascii="Arial" w:hAnsi="Arial" w:eastAsia="Arial" w:cs="Arial"/>
          <w:b w:val="0"/>
          <w:color w:val="555555"/>
          <w:sz w:val="20"/>
        </w:rPr>
        <w:t>Мужчина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222222"/>
          <w:sz w:val="21"/>
        </w:rPr>
        <w:t>+7 (903) 155-89-49</w:t>
      </w:r>
    </w:p>
    <w:p>
      <w:pPr>
        <w:spacing w:before="0" w:after="40" w:line="240" w:lineRule="auto"/>
      </w:pPr>
      <w:r>
        <w:rPr>
          <w:rFonts w:ascii="Arial" w:hAnsi="Arial" w:eastAsia="Arial" w:cs="Arial"/>
          <w:b w:val="0"/>
          <w:color w:val="222222"/>
          <w:sz w:val="21"/>
        </w:rPr>
        <w:t>abramov-dn@yandex.ru - предпочитаемый способ связи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555555"/>
          <w:sz w:val="20"/>
        </w:rPr>
        <w:t>Проживает: Москва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555555"/>
          <w:sz w:val="20"/>
        </w:rPr>
        <w:t>Гражданство: Россия, есть разрешение на работу: Россия</w:t>
      </w:r>
    </w:p>
    <w:p>
      <w:pPr>
        <w:spacing w:before="0" w:after="120" w:line="240" w:lineRule="auto"/>
      </w:pPr>
      <w:r>
        <w:rPr>
          <w:rFonts w:ascii="Arial" w:hAnsi="Arial" w:eastAsia="Arial" w:cs="Arial"/>
          <w:b w:val="0"/>
          <w:color w:val="555555"/>
          <w:sz w:val="20"/>
        </w:rPr>
        <w:t>Не готов к переезду, готов к редким командировкам</w:t>
      </w:r>
    </w:p>
    <w:p>
      <w:pPr>
        <w:spacing w:before="240" w:after="120" w:line="240" w:lineRule="auto"/>
      </w:pPr>
      <w:r>
        <w:rPr>
          <w:rFonts w:ascii="Arial" w:hAnsi="Arial" w:eastAsia="Arial" w:cs="Arial"/>
          <w:b/>
          <w:color w:val="1F3A5F"/>
          <w:sz w:val="26"/>
        </w:rPr>
        <w:t>Желаемая должность</w:t>
      </w:r>
    </w:p>
    <w:p>
      <w:pPr>
        <w:spacing w:before="0" w:after="80" w:line="240" w:lineRule="auto"/>
      </w:pPr>
      <w:r>
        <w:rPr>
          <w:rFonts w:ascii="Arial" w:hAnsi="Arial" w:eastAsia="Arial" w:cs="Arial"/>
          <w:b/>
          <w:color w:val="1F3A5F"/>
          <w:sz w:val="24"/>
        </w:rPr>
        <w:t>Аналитик инвестиционного центра (исследования рынка, модели, материалы для комитетов)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Специализации:</w:t>
      </w:r>
    </w:p>
    <w:p>
      <w:pPr>
        <w:spacing w:before="0" w:after="8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- Аналитик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Тип занятости: полная занятость</w:t>
      </w:r>
    </w:p>
    <w:p>
      <w:pPr>
        <w:spacing w:before="0" w:after="4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Формат работы: на месте работодателя, гибрид</w:t>
      </w:r>
    </w:p>
    <w:p>
      <w:pPr>
        <w:spacing w:before="0" w:after="160" w:line="240" w:lineRule="auto"/>
      </w:pPr>
      <w:r>
        <w:rPr>
          <w:rFonts w:ascii="Arial" w:hAnsi="Arial" w:eastAsia="Arial" w:cs="Arial"/>
          <w:b/>
          <w:color w:val="222222"/>
          <w:sz w:val="20"/>
        </w:rPr>
        <w:t>Зарплата: по договорённости</w:t>
      </w:r>
    </w:p>
    <w:p>
      <w:pPr>
        <w:spacing w:before="80" w:after="40" w:line="240" w:lineRule="auto"/>
      </w:pPr>
      <w:r>
        <w:rPr>
          <w:rFonts w:ascii="Arial" w:hAnsi="Arial" w:eastAsia="Arial" w:cs="Arial"/>
          <w:b/>
          <w:color w:val="222222"/>
          <w:sz w:val="20"/>
        </w:rPr>
        <w:t>Обо мне</w:t>
      </w:r>
    </w:p>
    <w:p>
      <w:pPr>
        <w:spacing w:before="0" w:after="80" w:line="240" w:lineRule="auto"/>
      </w:pPr>
      <w:r>
        <w:rPr>
          <w:rFonts w:ascii="Arial" w:hAnsi="Arial" w:eastAsia="Arial" w:cs="Arial"/>
          <w:b w:val="0"/>
          <w:color w:val="222222"/>
          <w:sz w:val="21"/>
        </w:rPr>
        <w:t>Собрал собственный продукт для торговли и аналитики на Московской бирже: TATN/TATNP, котировки ISS, z-score, спреды, пороги, прогон на истории, сверка с живым рынком, журнал сделок, API брокера, Python (pandas). Веду его сам: идея, расчёт, проверка, правка правил. Рынок больше 10 лет: акции, фьючерсы, облигации, Россия и зарубеж. В Новикоме делал онлайн-анализ рыночного портфеля казначейства - позиции и риск в моменте.</w:t>
      </w:r>
    </w:p>
    <w:p>
      <w:pPr>
        <w:spacing w:before="0" w:after="160" w:line="240" w:lineRule="auto"/>
      </w:pPr>
      <w:r>
        <w:rPr>
          <w:rFonts w:ascii="Arial" w:hAnsi="Arial" w:eastAsia="Arial" w:cs="Arial"/>
          <w:b w:val="0"/>
          <w:color w:val="222222"/>
          <w:sz w:val="21"/>
        </w:rPr>
        <w:t>В Сбере 10 лет готовил материалы для управляющих комитетов и Правления: собрать данные, выстроить структуру, уложить цифру в слайд без формул. В Axenix вёл команду до 15 человек и дашборды для высшего руководства НЛМК. Сейчас в ПСБ собираю хранилище и подключаю BI. ИТ - рабочий контур: SQL, Python, постановка ТЗ разработке, приёмка алгоритма на истории, модель довожу до экрана. Теорию вероятностей и матстатистику отдельно усиливаю курсами.</w:t>
      </w:r>
    </w:p>
    <w:p>
      <w:pPr>
        <w:spacing w:before="240" w:after="120" w:line="240" w:lineRule="auto"/>
      </w:pPr>
      <w:r>
        <w:rPr>
          <w:rFonts w:ascii="Arial" w:hAnsi="Arial" w:eastAsia="Arial" w:cs="Arial"/>
          <w:b/>
          <w:color w:val="1F3A5F"/>
          <w:sz w:val="26"/>
        </w:rPr>
        <w:t>Проекты под задачу вакансии</w:t>
      </w:r>
    </w:p>
    <w:p>
      <w:pPr>
        <w:spacing w:before="200" w:after="0" w:line="240" w:lineRule="auto"/>
      </w:pPr>
      <w:r>
        <w:rPr>
          <w:rFonts w:ascii="Arial" w:hAnsi="Arial" w:eastAsia="Arial" w:cs="Arial"/>
          <w:b w:val="0"/>
          <w:color w:val="555555"/>
          <w:sz w:val="20"/>
        </w:rPr>
        <w:t>Проект</w:t>
      </w:r>
    </w:p>
    <w:p>
      <w:pPr>
        <w:spacing w:before="40" w:after="0" w:line="240" w:lineRule="auto"/>
      </w:pPr>
      <w:r>
        <w:rPr>
          <w:rFonts w:ascii="Arial" w:hAnsi="Arial" w:eastAsia="Arial" w:cs="Arial"/>
          <w:b/>
          <w:color w:val="1F3A5F"/>
          <w:sz w:val="22"/>
        </w:rPr>
        <w:t>Банк Новиком</w:t>
      </w:r>
    </w:p>
    <w:p>
      <w:pPr>
        <w:spacing w:before="80" w:after="80" w:line="240" w:lineRule="auto"/>
      </w:pPr>
      <w:r>
        <w:rPr>
          <w:rFonts w:ascii="Arial" w:hAnsi="Arial" w:eastAsia="Arial" w:cs="Arial"/>
          <w:b/>
          <w:color w:val="222222"/>
          <w:sz w:val="21"/>
        </w:rPr>
        <w:t>Онлайн-анализ рыночного портфеля казначейства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Онлайн-анализ рыночного портфеля казначейства: мониторинг позиций и цифры для решения в моменте, не отчёт после факта.</w:t>
      </w:r>
    </w:p>
    <w:p>
      <w:pPr>
        <w:spacing w:before="200" w:after="0" w:line="240" w:lineRule="auto"/>
      </w:pPr>
      <w:r>
        <w:rPr>
          <w:rFonts w:ascii="Arial" w:hAnsi="Arial" w:eastAsia="Arial" w:cs="Arial"/>
          <w:b w:val="0"/>
          <w:color w:val="555555"/>
          <w:sz w:val="20"/>
        </w:rPr>
        <w:t>2024 - настоящее время</w:t>
      </w:r>
    </w:p>
    <w:p>
      <w:pPr>
        <w:spacing w:before="80" w:after="80" w:line="240" w:lineRule="auto"/>
      </w:pPr>
      <w:r>
        <w:rPr>
          <w:rFonts w:ascii="Arial" w:hAnsi="Arial" w:eastAsia="Arial" w:cs="Arial"/>
          <w:b/>
          <w:color w:val="222222"/>
          <w:sz w:val="21"/>
        </w:rPr>
        <w:t>Своя линия: разработка и проверка стратегий (TATN/TATNP, Московская биржа)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Собрал рабочий контур: котировки с MOEX ISS, расчёт спреда и z-score, пороги входа и выхода, журнал сделок, кривая капитала на истории.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Сверяю тест и живой рынок: где расходится, где модель врёт, какие дни (в т.ч. отчётность TATN) выбивают статистику.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Мониторю акции и спред в течение сессии. Исполнение через API брокера (Т-Инвестиции): постановка и контроль заявок по ногам.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Python (pandas) - загрузка рядов, расчёты, кэш баров ISS. ТЗ на доработку алгоритма, проверка результата на истории.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Не институциональный портфель и не VaR по книге. Это исследование одной рыночной идеи до проверяемого правила и экрана.</w:t>
      </w:r>
    </w:p>
    <w:p>
      <w:pPr>
        <w:spacing w:before="240" w:after="120" w:line="240" w:lineRule="auto"/>
      </w:pPr>
      <w:r>
        <w:rPr>
          <w:rFonts w:ascii="Arial" w:hAnsi="Arial" w:eastAsia="Arial" w:cs="Arial"/>
          <w:b/>
          <w:color w:val="1F3A5F"/>
          <w:sz w:val="26"/>
        </w:rPr>
        <w:t>Опыт работы - 24 года 9 месяцев</w:t>
      </w:r>
    </w:p>
    <w:p>
      <w:pPr>
        <w:spacing w:before="200" w:after="0" w:line="240" w:lineRule="auto"/>
      </w:pPr>
      <w:r>
        <w:rPr>
          <w:rFonts w:ascii="Arial" w:hAnsi="Arial" w:eastAsia="Arial" w:cs="Arial"/>
          <w:b w:val="0"/>
          <w:color w:val="555555"/>
          <w:sz w:val="20"/>
        </w:rPr>
        <w:t>Ноябрь 2024 - настоящее время    1 год 11 месяцев</w:t>
      </w:r>
    </w:p>
    <w:p>
      <w:pPr>
        <w:spacing w:before="40" w:after="0" w:line="240" w:lineRule="auto"/>
      </w:pPr>
      <w:r>
        <w:rPr>
          <w:rFonts w:ascii="Arial" w:hAnsi="Arial" w:eastAsia="Arial" w:cs="Arial"/>
          <w:b/>
          <w:color w:val="1F3A5F"/>
          <w:sz w:val="22"/>
        </w:rPr>
        <w:t>Банк ПСБ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Москва, job.psbank.ru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Финансовый сектор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• Банк</w:t>
      </w:r>
    </w:p>
    <w:p>
      <w:pPr>
        <w:spacing w:before="80" w:after="80" w:line="240" w:lineRule="auto"/>
      </w:pPr>
      <w:r>
        <w:rPr>
          <w:rFonts w:ascii="Arial" w:hAnsi="Arial" w:eastAsia="Arial" w:cs="Arial"/>
          <w:b/>
          <w:color w:val="222222"/>
          <w:sz w:val="21"/>
        </w:rPr>
        <w:t>Технический руководитель проекта хранилища данных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Контуры загрузки и витрины на Arenadata, согласование с архитектурой и ИБ, поставка в промышленный контур.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Пишу и согласовываю БТ и ТЗ, принимаю результат у разработки - тот же контур, что в вакансии с Data Science / backend.</w:t>
      </w:r>
    </w:p>
    <w:p>
      <w:pPr>
        <w:spacing w:before="200" w:after="0" w:line="240" w:lineRule="auto"/>
      </w:pPr>
      <w:r>
        <w:rPr>
          <w:rFonts w:ascii="Arial" w:hAnsi="Arial" w:eastAsia="Arial" w:cs="Arial"/>
          <w:b w:val="0"/>
          <w:color w:val="555555"/>
          <w:sz w:val="20"/>
        </w:rPr>
        <w:t>Сентябрь 2022 - Ноябрь 2024    2 года 3 месяца</w:t>
      </w:r>
    </w:p>
    <w:p>
      <w:pPr>
        <w:spacing w:before="40" w:after="0" w:line="240" w:lineRule="auto"/>
      </w:pPr>
      <w:r>
        <w:rPr>
          <w:rFonts w:ascii="Arial" w:hAnsi="Arial" w:eastAsia="Arial" w:cs="Arial"/>
          <w:b/>
          <w:color w:val="1F3A5F"/>
          <w:sz w:val="22"/>
        </w:rPr>
        <w:t>Axenix (ex Accenture)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Москва, axenix.pro</w:t>
      </w:r>
    </w:p>
    <w:p>
      <w:pPr>
        <w:spacing w:before="80" w:after="80" w:line="240" w:lineRule="auto"/>
      </w:pPr>
      <w:r>
        <w:rPr>
          <w:rFonts w:ascii="Arial" w:hAnsi="Arial" w:eastAsia="Arial" w:cs="Arial"/>
          <w:b/>
          <w:color w:val="222222"/>
          <w:sz w:val="21"/>
        </w:rPr>
        <w:t>Консультант по управленческой отчётности / поставка BI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Управленческая отчётность НЛМК на Форсайт: метрики, экраны, в части дашбордов - модели оценки и прогноза. Постановка разработке, приёмка, объяснение цифр заказчику.</w:t>
      </w:r>
    </w:p>
    <w:p>
      <w:pPr>
        <w:spacing w:before="200" w:after="0" w:line="240" w:lineRule="auto"/>
      </w:pPr>
      <w:r>
        <w:rPr>
          <w:rFonts w:ascii="Arial" w:hAnsi="Arial" w:eastAsia="Arial" w:cs="Arial"/>
          <w:b w:val="0"/>
          <w:color w:val="555555"/>
          <w:sz w:val="20"/>
        </w:rPr>
        <w:t>Август 2016 - Сентябрь 2022    6 лет 2 месяца</w:t>
      </w:r>
    </w:p>
    <w:p>
      <w:pPr>
        <w:spacing w:before="40" w:after="0" w:line="240" w:lineRule="auto"/>
      </w:pPr>
      <w:r>
        <w:rPr>
          <w:rFonts w:ascii="Arial" w:hAnsi="Arial" w:eastAsia="Arial" w:cs="Arial"/>
          <w:b/>
          <w:color w:val="1F3A5F"/>
          <w:sz w:val="22"/>
        </w:rPr>
        <w:t>Сбер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Москва, rabota.sber.ru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Финансовый сектор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• Банк</w:t>
      </w:r>
    </w:p>
    <w:p>
      <w:pPr>
        <w:spacing w:before="80" w:after="80" w:line="240" w:lineRule="auto"/>
      </w:pPr>
      <w:r>
        <w:rPr>
          <w:rFonts w:ascii="Arial" w:hAnsi="Arial" w:eastAsia="Arial" w:cs="Arial"/>
          <w:b/>
          <w:color w:val="222222"/>
          <w:sz w:val="21"/>
        </w:rPr>
        <w:t>Руководитель направления BI, SberData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С нуля собрал методологию CSI по 70 продуктам: правило расчёта, сбор, дашборды Qlik, мониторинг, мероприятия. Это развитие методики, а не разовый отчёт.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Процесс работы с инициативами и сквозной мониторинг на QlikView. Регулярные материалы и статусы для руководства.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Дашборд KPI департамента за 3 месяца при плане 6. Умею уложить статистику в слайд, который читают на комитете.</w:t>
      </w:r>
    </w:p>
    <w:p>
      <w:pPr>
        <w:spacing w:before="200" w:after="0" w:line="240" w:lineRule="auto"/>
      </w:pPr>
      <w:r>
        <w:rPr>
          <w:rFonts w:ascii="Arial" w:hAnsi="Arial" w:eastAsia="Arial" w:cs="Arial"/>
          <w:b w:val="0"/>
          <w:color w:val="555555"/>
          <w:sz w:val="20"/>
        </w:rPr>
        <w:t>Декабрь 2011 - Август 2016    4 года 9 месяцев</w:t>
      </w:r>
    </w:p>
    <w:p>
      <w:pPr>
        <w:spacing w:before="40" w:after="0" w:line="240" w:lineRule="auto"/>
      </w:pPr>
      <w:r>
        <w:rPr>
          <w:rFonts w:ascii="Arial" w:hAnsi="Arial" w:eastAsia="Arial" w:cs="Arial"/>
          <w:b/>
          <w:color w:val="1F3A5F"/>
          <w:sz w:val="22"/>
        </w:rPr>
        <w:t>Сбер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Москва, rabota.sber.ru</w:t>
      </w:r>
    </w:p>
    <w:p>
      <w:pPr>
        <w:spacing w:before="80" w:after="80" w:line="240" w:lineRule="auto"/>
      </w:pPr>
      <w:r>
        <w:rPr>
          <w:rFonts w:ascii="Arial" w:hAnsi="Arial" w:eastAsia="Arial" w:cs="Arial"/>
          <w:b/>
          <w:color w:val="222222"/>
          <w:sz w:val="21"/>
        </w:rPr>
        <w:t>Руководитель направления, программа «Централизация 2.0»</w:t>
      </w:r>
    </w:p>
    <w:p>
      <w:pPr>
        <w:pStyle w:val="ListBullet"/>
        <w:spacing w:before="0" w:after="40" w:line="240" w:lineRule="auto"/>
        <w:ind w:left="360"/>
      </w:pPr>
      <w:r>
        <w:rPr>
          <w:rFonts w:ascii="Arial" w:hAnsi="Arial" w:eastAsia="Arial" w:cs="Arial"/>
          <w:b w:val="0"/>
          <w:color w:val="222222"/>
          <w:sz w:val="20"/>
        </w:rPr>
        <w:t>Отчёты и презентации для УК, Правления и контролирующих органов. Сбор данных от команд, структура материала, 30+ комитетов.</w:t>
      </w:r>
    </w:p>
    <w:p>
      <w:pPr>
        <w:spacing w:before="0" w:after="12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Ранее: Беллинтегратор, Верисел, МТС - проекты BI и мониторинга; Транстелеком - биллинг (C#, SQL).</w:t>
      </w:r>
    </w:p>
    <w:p>
      <w:pPr>
        <w:spacing w:before="240" w:after="120" w:line="240" w:lineRule="auto"/>
      </w:pPr>
      <w:r>
        <w:rPr>
          <w:rFonts w:ascii="Arial" w:hAnsi="Arial" w:eastAsia="Arial" w:cs="Arial"/>
          <w:b/>
          <w:color w:val="1F3A5F"/>
          <w:sz w:val="26"/>
        </w:rPr>
        <w:t>Образование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Высшее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555555"/>
          <w:sz w:val="20"/>
        </w:rPr>
        <w:t>2001</w:t>
      </w:r>
    </w:p>
    <w:p>
      <w:pPr>
        <w:spacing w:before="0" w:after="0" w:line="240" w:lineRule="auto"/>
      </w:pPr>
      <w:r>
        <w:rPr>
          <w:rFonts w:ascii="Arial" w:hAnsi="Arial" w:eastAsia="Arial" w:cs="Arial"/>
          <w:b/>
          <w:color w:val="222222"/>
          <w:sz w:val="21"/>
        </w:rPr>
        <w:t>Московский государственный технический университет радиотехники, электроники и автоматики, Москва</w:t>
      </w:r>
    </w:p>
    <w:p>
      <w:pPr>
        <w:spacing w:before="0" w:after="12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Кибернетики, Искусственный интеллект</w:t>
      </w:r>
    </w:p>
    <w:p>
      <w:pPr>
        <w:spacing w:before="240" w:after="120" w:line="240" w:lineRule="auto"/>
      </w:pPr>
      <w:r>
        <w:rPr>
          <w:rFonts w:ascii="Arial" w:hAnsi="Arial" w:eastAsia="Arial" w:cs="Arial"/>
          <w:b/>
          <w:color w:val="1F3A5F"/>
          <w:sz w:val="26"/>
        </w:rPr>
        <w:t>Повышение квалификации, курсы</w:t>
      </w:r>
    </w:p>
    <w:p>
      <w:pPr>
        <w:spacing w:before="80" w:after="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2025  Аренадата. Архитектура DWH</w:t>
      </w:r>
    </w:p>
    <w:p>
      <w:pPr>
        <w:spacing w:before="0" w:after="4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Аренадата</w:t>
      </w:r>
    </w:p>
    <w:p>
      <w:pPr>
        <w:spacing w:before="80" w:after="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2023  Профессия «Аналитик»</w:t>
      </w:r>
    </w:p>
    <w:p>
      <w:pPr>
        <w:spacing w:before="0" w:after="4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Институт бизнес-аналитики - подготовка данных, дашборды</w:t>
      </w:r>
    </w:p>
    <w:p>
      <w:pPr>
        <w:spacing w:before="80" w:after="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2021  Qlik Sense. Внутренние курсы</w:t>
      </w:r>
    </w:p>
    <w:p>
      <w:pPr>
        <w:spacing w:before="0" w:after="4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Сбер</w:t>
      </w:r>
    </w:p>
    <w:p>
      <w:pPr>
        <w:spacing w:before="80" w:after="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2020  Управление продуктами по Agile</w:t>
      </w:r>
    </w:p>
    <w:p>
      <w:pPr>
        <w:spacing w:before="0" w:after="4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Сбер</w:t>
      </w:r>
    </w:p>
    <w:p>
      <w:pPr>
        <w:spacing w:before="80" w:after="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2016  «Зелёный пояс» - оптимизация бизнес-процессов</w:t>
      </w:r>
    </w:p>
    <w:p>
      <w:pPr>
        <w:spacing w:before="0" w:after="4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ПАО «Сбербанк»</w:t>
      </w:r>
    </w:p>
    <w:p>
      <w:pPr>
        <w:spacing w:before="80" w:after="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2015  Управление проектами - IPMA</w:t>
      </w:r>
    </w:p>
    <w:p>
      <w:pPr>
        <w:spacing w:before="0" w:after="4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СОВНЕТ</w:t>
      </w:r>
    </w:p>
    <w:p>
      <w:pPr>
        <w:spacing w:before="80" w:after="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2011  QlikView</w:t>
      </w:r>
    </w:p>
    <w:p>
      <w:pPr>
        <w:spacing w:before="0" w:after="4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Вендорские курсы QlikTech</w:t>
      </w:r>
    </w:p>
    <w:p>
      <w:pPr>
        <w:spacing w:before="240" w:after="120" w:line="240" w:lineRule="auto"/>
      </w:pPr>
      <w:r>
        <w:rPr>
          <w:rFonts w:ascii="Arial" w:hAnsi="Arial" w:eastAsia="Arial" w:cs="Arial"/>
          <w:b/>
          <w:color w:val="1F3A5F"/>
          <w:sz w:val="26"/>
        </w:rPr>
        <w:t>Тесты, экзамены</w:t>
      </w:r>
    </w:p>
    <w:p>
      <w:pPr>
        <w:spacing w:before="80" w:after="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2019  Управленческий анализ и Большие данные (Big Data II)</w:t>
      </w:r>
    </w:p>
    <w:p>
      <w:pPr>
        <w:spacing w:before="0" w:after="4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ПАО «Сбербанк»</w:t>
      </w:r>
    </w:p>
    <w:p>
      <w:pPr>
        <w:spacing w:before="80" w:after="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2014  Microsoft Certified Professional (MCP)</w:t>
      </w:r>
    </w:p>
    <w:p>
      <w:pPr>
        <w:spacing w:before="0" w:after="4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Разработка приложений для Windows на C#</w:t>
      </w:r>
    </w:p>
    <w:p>
      <w:pPr>
        <w:spacing w:before="80" w:after="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2011  Разработка приложений на QlikView</w:t>
      </w:r>
    </w:p>
    <w:p>
      <w:pPr>
        <w:spacing w:before="0" w:after="40" w:line="240" w:lineRule="auto"/>
      </w:pPr>
      <w:r>
        <w:rPr>
          <w:rFonts w:ascii="Arial" w:hAnsi="Arial" w:eastAsia="Arial" w:cs="Arial"/>
          <w:b w:val="0"/>
          <w:color w:val="555555"/>
          <w:sz w:val="19"/>
        </w:rPr>
        <w:t>Курсы у вендора QlikTech</w:t>
      </w:r>
    </w:p>
    <w:p>
      <w:pPr>
        <w:spacing w:before="240" w:after="120" w:line="240" w:lineRule="auto"/>
      </w:pPr>
      <w:r>
        <w:rPr>
          <w:rFonts w:ascii="Arial" w:hAnsi="Arial" w:eastAsia="Arial" w:cs="Arial"/>
          <w:b/>
          <w:color w:val="1F3A5F"/>
          <w:sz w:val="26"/>
        </w:rPr>
        <w:t>Навыки</w:t>
      </w:r>
    </w:p>
    <w:p>
      <w:pPr>
        <w:spacing w:before="0" w:after="40" w:line="240" w:lineRule="auto"/>
      </w:pPr>
      <w:r>
        <w:rPr>
          <w:rFonts w:ascii="Arial" w:hAnsi="Arial" w:eastAsia="Arial" w:cs="Arial"/>
          <w:b/>
          <w:color w:val="222222"/>
          <w:sz w:val="20"/>
        </w:rPr>
        <w:t>Знание языков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Русский - Родной</w:t>
      </w:r>
    </w:p>
    <w:p>
      <w:pPr>
        <w:spacing w:before="0" w:after="12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Английский - B2 - Средне-продвинутый</w:t>
      </w:r>
    </w:p>
    <w:p>
      <w:pPr>
        <w:spacing w:before="0" w:after="40" w:line="240" w:lineRule="auto"/>
      </w:pPr>
      <w:r>
        <w:rPr>
          <w:rFonts w:ascii="Arial" w:hAnsi="Arial" w:eastAsia="Arial" w:cs="Arial"/>
          <w:b/>
          <w:color w:val="222222"/>
          <w:sz w:val="20"/>
        </w:rPr>
        <w:t>Ключевые навыки</w:t>
      </w:r>
    </w:p>
    <w:p>
      <w:pPr>
        <w:spacing w:before="0" w:after="16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Московская биржа  ·  Акции  ·  Фьючерсы  ·  Облигации  ·  Российский и международный рынок  ·  Активная торговля и инвестиции  ·  Z-score / пороги  ·  Тест на истории  ·  MOEX ISS  ·  API брокера  ·  Python (pandas)  ·  SQL  ·  Теория вероятностей / матстатистика (курсы)  ·  ТЗ для разработки  ·  Презентации для комитетов  ·  QlikView / Qlik Sense  ·  Excel  ·  PowerPoint</w:t>
      </w:r>
    </w:p>
    <w:p>
      <w:pPr>
        <w:spacing w:before="240" w:after="120" w:line="240" w:lineRule="auto"/>
      </w:pPr>
      <w:r>
        <w:rPr>
          <w:rFonts w:ascii="Arial" w:hAnsi="Arial" w:eastAsia="Arial" w:cs="Arial"/>
          <w:b/>
          <w:color w:val="1F3A5F"/>
          <w:sz w:val="26"/>
        </w:rPr>
        <w:t>Опыт вождения</w:t>
      </w:r>
    </w:p>
    <w:p>
      <w:pPr>
        <w:spacing w:before="0" w:after="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Имеется собственный автомобиль</w:t>
      </w:r>
    </w:p>
    <w:p>
      <w:pPr>
        <w:spacing w:before="0" w:after="160" w:line="240" w:lineRule="auto"/>
      </w:pPr>
      <w:r>
        <w:rPr>
          <w:rFonts w:ascii="Arial" w:hAnsi="Arial" w:eastAsia="Arial" w:cs="Arial"/>
          <w:b w:val="0"/>
          <w:color w:val="222222"/>
          <w:sz w:val="20"/>
        </w:rPr>
        <w:t>Права категории C</w:t>
      </w:r>
    </w:p>
    <w:p>
      <w:pPr>
        <w:spacing w:before="240" w:after="120" w:line="240" w:lineRule="auto"/>
      </w:pPr>
      <w:r>
        <w:rPr>
          <w:rFonts w:ascii="Arial" w:hAnsi="Arial" w:eastAsia="Arial" w:cs="Arial"/>
          <w:b/>
          <w:color w:val="1F3A5F"/>
          <w:sz w:val="26"/>
        </w:rPr>
        <w:t>Дополнительная информация</w:t>
      </w:r>
    </w:p>
    <w:p>
      <w:pPr>
        <w:spacing w:before="0" w:after="40" w:line="240" w:lineRule="auto"/>
      </w:pPr>
      <w:r>
        <w:rPr>
          <w:rFonts w:ascii="Arial" w:hAnsi="Arial" w:eastAsia="Arial" w:cs="Arial"/>
          <w:b w:val="0"/>
          <w:color w:val="222222"/>
          <w:sz w:val="21"/>
        </w:rPr>
        <w:t>Готов на встрече разобрать, как собираю стратегию: от идеи до правила, истории и живого рынка. Новиком и TATN/TATNP - два рабочих примера. Промышленный VaR по книге готов нарастить в команде.</w:t>
      </w:r>
    </w:p>
    <w:sectPr w:rsidR="00FC693F" w:rsidRPr="0006063C" w:rsidSect="00034616">
      <w:pgSz w:w="11906" w:h="16838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