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2" w:lineRule="auto"/>
      </w:pPr>
      <w:r>
        <w:rPr>
          <w:rFonts w:ascii="Arial" w:hAnsi="Arial" w:eastAsia="Arial"/>
          <w:b/>
          <w:i w:val="0"/>
          <w:color w:val="222222"/>
          <w:sz w:val="32"/>
        </w:rPr>
        <w:t>Абрамов Дмитрий Николаевич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666666"/>
          <w:sz w:val="20"/>
        </w:rPr>
        <w:t>Мужчина</w:t>
      </w:r>
    </w:p>
    <w:p>
      <w:pPr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+7 (903) 155-89-49</w:t>
      </w:r>
    </w:p>
    <w:p>
      <w:pPr>
        <w:spacing w:before="0" w:after="8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abramov-dn@yandex.ru — предпочитаемый способ связи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Проживает: Москва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Гражданство: Россия, есть разрешение на работу: Россия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Не готов к переезду, готов к редким командировкам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Желаемая должность и зарплата</w:t>
      </w:r>
    </w:p>
    <w:p>
      <w:pPr>
        <w:spacing w:before="0" w:after="60" w:line="252" w:lineRule="auto"/>
      </w:pPr>
      <w:r>
        <w:rPr>
          <w:rFonts w:ascii="Arial" w:hAnsi="Arial" w:eastAsia="Arial"/>
          <w:b/>
          <w:i w:val="0"/>
          <w:color w:val="222222"/>
          <w:sz w:val="24"/>
        </w:rPr>
        <w:t>Владелец продукта (Product Owner) мониторинга процессов данных / BI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Специализации: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—  Менеджер продукта</w:t>
      </w:r>
    </w:p>
    <w:p>
      <w:pPr>
        <w:spacing w:before="0" w:after="8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—  Аналитик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Тип занятости: полная занятость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Формат работы: на месте работодателя, удалённо, гибрид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Желательное время в пути до работы: не имеет значения</w:t>
      </w:r>
    </w:p>
    <w:p>
      <w:pPr>
        <w:spacing w:before="0" w:after="1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400 000 ₽ на руки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Опыт работы — 24 года 6 месяцев</w:t>
      </w:r>
    </w:p>
    <w:p>
      <w:pPr>
        <w:spacing w:before="200" w:after="20"/>
      </w:pPr>
      <w:r>
        <w:rPr>
          <w:rFonts w:ascii="Arial" w:hAnsi="Arial" w:eastAsia="Arial"/>
          <w:b/>
          <w:i w:val="0"/>
          <w:color w:val="222222"/>
          <w:sz w:val="20"/>
        </w:rPr>
        <w:t>Ноябрь 2024 — настоящее время</w:t>
      </w:r>
      <w:r>
        <w:rPr>
          <w:rFonts w:ascii="Arial" w:hAnsi="Arial" w:eastAsia="Arial"/>
          <w:b w:val="0"/>
          <w:i w:val="0"/>
          <w:color w:val="666666"/>
          <w:sz w:val="19"/>
        </w:rPr>
        <w:t xml:space="preserve">    1 год 9 месяцев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Банк ПСБ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Москва, job.psbank.ru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Финансовый сектор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• Банк</w:t>
      </w:r>
    </w:p>
    <w:p>
      <w:pPr>
        <w:spacing w:before="80" w:after="60" w:line="252" w:lineRule="auto"/>
      </w:pPr>
      <w:r>
        <w:rPr>
          <w:rFonts w:ascii="Arial" w:hAnsi="Arial" w:eastAsia="Arial"/>
          <w:b/>
          <w:color w:val="222222"/>
          <w:sz w:val="21"/>
        </w:rPr>
        <w:t>Технический руководитель проекта (greenfield DWH)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Достижения и результаты: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После опыта построения систем управленческой отчётности и BI (Axenix) — расширение компетенции на уровень платформы данных. Создание greenfield DWH на open-source стеке: архитектура, инфраструктура, контуры загрузки, витрины; затем подключение BI. Выстроен CI/CD для поставки изменений по контурам хранилища.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Выстроены контуры данных и процессы согласования с архитектурой и ИБ: хранение, загрузка, промышленный контур.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Собрана и развивается кросс-функциональная команда (бизнес, ИТ, подрядчики): подбор, распределение ресурсов, координация работ.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Финансы и закупки проекта; контроль бюджета, рисков и скоупа; защита статуса перед бизнесом.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Согласованы ключевые документы (цели, RoadMap, концептуальный дизайн, БТ, ТЗ) с ИТ, ИБ и бизнесом; совместно со Scrum-мастером внедрены Agile-процессы; организован CI/CD.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Обязанности: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Техническое руководство проектом создания DWH: архитектура, инфраструктура, контуры загрузки, витрины; подключение BI после готовности контуров хранилища.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Финансы, бюджет и закупки; планирование и контроль ресурсов.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Подбор команды; взаимодействие с подрядчиками.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Архитектурные решения; взаимодействие с подразделениями архитектуры и информационной безопасности.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Контроль скоупа, рисков и сроков; защита проекта перед бизнесом; RoadMap и проектные документы; развитие CI/CD.</w:t>
      </w:r>
    </w:p>
    <w:p>
      <w:pPr>
        <w:spacing w:before="200" w:after="20"/>
      </w:pPr>
      <w:r>
        <w:rPr>
          <w:rFonts w:ascii="Arial" w:hAnsi="Arial" w:eastAsia="Arial"/>
          <w:b/>
          <w:i w:val="0"/>
          <w:color w:val="222222"/>
          <w:sz w:val="20"/>
        </w:rPr>
        <w:t>Сентябрь 2022 — Ноябрь 2024</w:t>
      </w:r>
      <w:r>
        <w:rPr>
          <w:rFonts w:ascii="Arial" w:hAnsi="Arial" w:eastAsia="Arial"/>
          <w:b w:val="0"/>
          <w:i w:val="0"/>
          <w:color w:val="666666"/>
          <w:sz w:val="19"/>
        </w:rPr>
        <w:t xml:space="preserve">    2 года 3 месяца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Axenix (ex Accenture)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Москва, axenix.pro</w:t>
      </w:r>
    </w:p>
    <w:p>
      <w:pPr>
        <w:spacing w:before="80" w:after="60" w:line="252" w:lineRule="auto"/>
      </w:pPr>
      <w:r>
        <w:rPr>
          <w:rFonts w:ascii="Arial" w:hAnsi="Arial" w:eastAsia="Arial"/>
          <w:b/>
          <w:i w:val="0"/>
          <w:color w:val="222222"/>
          <w:sz w:val="21"/>
        </w:rPr>
        <w:t>Владелец поставки BI-продуктов / консультант по управленческой отчётности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Достижения и результаты: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Построена система управленческой отчётности и BI для топ-менеджмента крупнейшего металлургического комбината России (НЛМК) на платформе Форсайт — дашборды, KPI, регулярная аналитика; в контуре дашбордов использованы модели ИИ для оценки и прогнозирования показателей.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Выведены BI-продукты: потребности заказчика → метрики → дашборды с применением моделей ИИ (оценка и прогноз) → приёмка и обратная связь.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Организована работа проектной команды вокруг ценности для заказчика: экраны, метрики, регулярная отчётность.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Обязанности: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color w:val="222222"/>
          <w:sz w:val="20"/>
        </w:rPr>
        <w:t>Построение систем управленческой отчётности и BI: discovery, проектирование дашбордов, интеграция моделей ИИ для оценки и прогноза, постановка, приёмка.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Взаимодействие с CIO и бизнес-заказчиками по составу метрик и дашбордов.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Постановка задач команде разработки и контроль поставки аналитических продуктов.</w:t>
      </w:r>
    </w:p>
    <w:p>
      <w:pPr>
        <w:spacing w:before="200" w:after="20"/>
      </w:pPr>
      <w:r>
        <w:rPr>
          <w:rFonts w:ascii="Arial" w:hAnsi="Arial" w:eastAsia="Arial"/>
          <w:b/>
          <w:i w:val="0"/>
          <w:color w:val="222222"/>
          <w:sz w:val="20"/>
        </w:rPr>
        <w:t>Август 2016 — Сентябрь 2022</w:t>
      </w:r>
      <w:r>
        <w:rPr>
          <w:rFonts w:ascii="Arial" w:hAnsi="Arial" w:eastAsia="Arial"/>
          <w:b w:val="0"/>
          <w:i w:val="0"/>
          <w:color w:val="666666"/>
          <w:sz w:val="19"/>
        </w:rPr>
        <w:t xml:space="preserve">    6 лет 2 месяца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Сбер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Москва, rabota.sber.ru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Финансовый сектор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• Банк</w:t>
      </w:r>
    </w:p>
    <w:p>
      <w:pPr>
        <w:spacing w:before="80" w:after="60" w:line="252" w:lineRule="auto"/>
      </w:pPr>
      <w:r>
        <w:rPr>
          <w:rFonts w:ascii="Arial" w:hAnsi="Arial" w:eastAsia="Arial"/>
          <w:b/>
          <w:i w:val="0"/>
          <w:color w:val="222222"/>
          <w:sz w:val="21"/>
        </w:rPr>
        <w:t>Эксперт по отчётности и BI / владелец продуктовых контуров аналитики (SberData)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Достижения: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 нуля построен процесс измерения CSI по департаменту; на Qlik Sense и QlikView созданы дашборды CSI в разрезе продуктов, клиентов (Блоки, ДИТы и т.д.) и в динамике.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На QlikView создан дашборд End-to-End мониторинга процесса управления инициативами (в том числе инициативы AI-трансформации).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Создана база знаний Программы «Создание Фабрики Данных»; на QlikView — дашборд по базе знаний (Управление ресурсами, Управление инициативами, Управление коллегиальными органами и др.).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Организован сквозной поиск и аналитика по базе знаний.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Организован процесс предоставления регулярной отчётности по работе с бизнес- и ИТ-инициативами с использованием QlikView.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Совместно с Департаментом корпоративной архитектуры выстроен процесс выявления модулей инициатив, согласования архитектуры и распределения задач по продуктовым командам.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Обязанности: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Взаимодействие с заказчиками: выявление потребностей, согласование метрик и вариантов реализации.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Развитие продуктовых контуров отчётности и мониторинга: дашборды, бэклог, приёмка, обратная связь.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Интеграция процессов инициатив с управлением ресурсами и смежными процессами.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Организация Portfolio Market Place (планирование задач продуктовых команд с учётом взаимовлияния, Agile).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Коммуникации со стейкхолдерами; материалы о продуктах и достижениях.</w:t>
      </w:r>
    </w:p>
    <w:p>
      <w:pPr>
        <w:spacing w:before="200" w:after="20"/>
      </w:pPr>
      <w:r>
        <w:rPr>
          <w:rFonts w:ascii="Arial" w:hAnsi="Arial" w:eastAsia="Arial"/>
          <w:b/>
          <w:i w:val="0"/>
          <w:color w:val="222222"/>
          <w:sz w:val="20"/>
        </w:rPr>
        <w:t>Декабрь 2011 — Август 2016</w:t>
      </w:r>
      <w:r>
        <w:rPr>
          <w:rFonts w:ascii="Arial" w:hAnsi="Arial" w:eastAsia="Arial"/>
          <w:b w:val="0"/>
          <w:i w:val="0"/>
          <w:color w:val="666666"/>
          <w:sz w:val="19"/>
        </w:rPr>
        <w:t xml:space="preserve">    4 года 9 месяцев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Сбер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Москва, rabota.sber.ru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Финансовый сектор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• Банк</w:t>
      </w:r>
    </w:p>
    <w:p>
      <w:pPr>
        <w:spacing w:before="80" w:after="60" w:line="252" w:lineRule="auto"/>
      </w:pPr>
      <w:r>
        <w:rPr>
          <w:rFonts w:ascii="Arial" w:hAnsi="Arial" w:eastAsia="Arial"/>
          <w:b/>
          <w:i w:val="0"/>
          <w:color w:val="222222"/>
          <w:sz w:val="21"/>
        </w:rPr>
        <w:t>Руководитель направления в Дирекции программы «Создание единой централизованной ИТ-платформы Банка» (Централизация 2.0)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Достижения: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 дашборд внедрений Программы «Централизация 2.0» на QlikView.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 дашборд для анализа проведённых коммуникаций на QlikView.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Создана стратегия коммуникаций программы (ключевые стейкхолдеры, внутреннее и внешнее окружение).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Программа — 1 место IPMA International Project Excellence Award 2015 (Mega-Sized Projects); победа Celent Model Bank 2016 (Legacy Transformation).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Организовано награждение ключевых участников (500+); визит ассессоров IPMA; 30+ Управляющих комитетов; 100+ публикаций.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Обязанности: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Создание отчётов по программе для руководства Банка и контролирующих органов.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Подготовка материалов для коллегиальных органов (УК, Правление и т.д.); координация сбора данных от команд.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Организация процесса управления коммуникациями программы.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Подготовка материалов для международных и российских конкурсов; проведение конференций по Программе.</w:t>
      </w:r>
    </w:p>
    <w:p>
      <w:pPr>
        <w:spacing w:before="200" w:after="20"/>
      </w:pPr>
      <w:r>
        <w:rPr>
          <w:rFonts w:ascii="Arial" w:hAnsi="Arial" w:eastAsia="Arial"/>
          <w:b/>
          <w:color w:val="222222"/>
          <w:sz w:val="20"/>
        </w:rPr>
        <w:t>Февраль 2010 — Декабрь 2011    1 год 11 месяцев</w:t>
      </w:r>
    </w:p>
    <w:p>
      <w:pPr>
        <w:spacing w:before="0" w:after="20" w:line="252" w:lineRule="auto"/>
      </w:pPr>
      <w:r>
        <w:rPr>
          <w:rFonts w:ascii="Arial" w:hAnsi="Arial" w:eastAsia="Arial"/>
          <w:b/>
          <w:color w:val="222222"/>
          <w:sz w:val="21"/>
        </w:rPr>
        <w:t>ЗАО «Беллинтегратор» — Менеджер проектов BI и мониторинга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color w:val="222222"/>
          <w:sz w:val="20"/>
        </w:rPr>
        <w:t>• 30+ проектов BI и систем мониторинга (МТС, ВымпелКом, МегаФон, банки, ЦППК).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color w:val="222222"/>
          <w:sz w:val="20"/>
        </w:rPr>
        <w:t>• Требования, БТ/ТЗ, источники данных, постановка и приёмка, обучение пользователей.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color w:val="222222"/>
          <w:sz w:val="20"/>
        </w:rPr>
        <w:t>• Подбор решений BI / мониторинга под задачу заказчика.</w:t>
      </w:r>
    </w:p>
    <w:p>
      <w:pPr>
        <w:spacing w:before="200" w:after="20"/>
      </w:pPr>
      <w:r>
        <w:rPr>
          <w:rFonts w:ascii="Arial" w:hAnsi="Arial" w:eastAsia="Arial"/>
          <w:b/>
          <w:color w:val="222222"/>
          <w:sz w:val="20"/>
        </w:rPr>
        <w:t>Декабрь 2007 — Декабрь 2009    2 года 1 месяц</w:t>
      </w:r>
    </w:p>
    <w:p>
      <w:pPr>
        <w:spacing w:before="0" w:after="20" w:line="252" w:lineRule="auto"/>
      </w:pPr>
      <w:r>
        <w:rPr>
          <w:rFonts w:ascii="Arial" w:hAnsi="Arial" w:eastAsia="Arial"/>
          <w:b/>
          <w:color w:val="222222"/>
          <w:sz w:val="21"/>
        </w:rPr>
        <w:t>ЗАО «Верисел Проекты» — Менеджер проектов по системам мониторинга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color w:val="222222"/>
          <w:sz w:val="20"/>
        </w:rPr>
        <w:t>• Пилот мониторинга в ЦентрТелекоме; проекты МТС, ЦентрТелеком.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color w:val="222222"/>
          <w:sz w:val="20"/>
        </w:rPr>
        <w:t>• Мониторинг бизнес-приложений в ИНГ Банк (Евразия).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color w:val="222222"/>
          <w:sz w:val="20"/>
        </w:rPr>
        <w:t>• Проектная документация; координация субподрядчиков.</w:t>
      </w:r>
    </w:p>
    <w:p>
      <w:pPr>
        <w:spacing w:before="200" w:after="20"/>
      </w:pPr>
      <w:r>
        <w:rPr>
          <w:rFonts w:ascii="Arial" w:hAnsi="Arial" w:eastAsia="Arial"/>
          <w:b/>
          <w:color w:val="222222"/>
          <w:sz w:val="20"/>
        </w:rPr>
        <w:t>Январь 2007 — Декабрь 2007    1 год</w:t>
      </w:r>
    </w:p>
    <w:p>
      <w:pPr>
        <w:spacing w:before="0" w:after="20" w:line="252" w:lineRule="auto"/>
      </w:pPr>
      <w:r>
        <w:rPr>
          <w:rFonts w:ascii="Arial" w:hAnsi="Arial" w:eastAsia="Arial"/>
          <w:b/>
          <w:color w:val="222222"/>
          <w:sz w:val="21"/>
        </w:rPr>
        <w:t>МТС — Руководитель группы развития системы мониторинга (МТС Россия)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color w:val="222222"/>
          <w:sz w:val="20"/>
        </w:rPr>
        <w:t>• Архитектура и прототип Единой системы мониторинга: данные и визуализация бизнес-KPI.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color w:val="222222"/>
          <w:sz w:val="20"/>
        </w:rPr>
        <w:t>• Регламенты и инструкции; защита бюджета на инвесткомитете.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color w:val="222222"/>
          <w:sz w:val="20"/>
        </w:rPr>
        <w:t>• Постановка задач интеграторам; поддержка пользователей.</w:t>
      </w:r>
    </w:p>
    <w:p>
      <w:pPr>
        <w:spacing w:before="200" w:after="20"/>
      </w:pPr>
      <w:r>
        <w:rPr>
          <w:rFonts w:ascii="Arial" w:hAnsi="Arial" w:eastAsia="Arial"/>
          <w:b/>
          <w:i w:val="0"/>
          <w:color w:val="222222"/>
          <w:sz w:val="20"/>
        </w:rPr>
        <w:t>Январь 2002 — Январь 2007</w:t>
      </w:r>
      <w:r>
        <w:rPr>
          <w:rFonts w:ascii="Arial" w:hAnsi="Arial" w:eastAsia="Arial"/>
          <w:b w:val="0"/>
          <w:i w:val="0"/>
          <w:color w:val="666666"/>
          <w:sz w:val="19"/>
        </w:rPr>
        <w:t xml:space="preserve">    5 лет 1 месяц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ОАО «Транстелеком»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www.transtelecom.ru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Провайдер услуг интернета и телефонии</w:t>
      </w:r>
    </w:p>
    <w:p>
      <w:pPr>
        <w:spacing w:before="80" w:after="60" w:line="252" w:lineRule="auto"/>
      </w:pPr>
      <w:r>
        <w:rPr>
          <w:rFonts w:ascii="Arial" w:hAnsi="Arial" w:eastAsia="Arial"/>
          <w:b/>
          <w:i w:val="0"/>
          <w:color w:val="222222"/>
          <w:sz w:val="21"/>
        </w:rPr>
        <w:t>Программист, инженер биллинга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Достижения: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Создана система биллинга (C#, SQL Server).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Создана система CRM для отдела продаж (C#, SQL Server; автогенерация интерфейса на основе метаданных).</w:t>
      </w:r>
    </w:p>
    <w:p>
      <w:pPr>
        <w:spacing w:before="8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Обязанности: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Ведение тарифов клиентов; организация и поддержка выставления счетов.</w:t>
      </w:r>
    </w:p>
    <w:p>
      <w:pPr>
        <w:pStyle w:val="ListBullet"/>
        <w:spacing w:before="0" w:after="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Поддержка систем биллинга и CRM; поддержка доменной и почтовой инфраструктуры.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Образование</w:t>
      </w:r>
    </w:p>
    <w:p>
      <w:pPr>
        <w:spacing w:before="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Высшее</w:t>
      </w:r>
    </w:p>
    <w:p>
      <w:pPr>
        <w:spacing w:before="0" w:after="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2001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Московский государственный технический университет радиотехники, электроники и автоматики, Москва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666666"/>
          <w:sz w:val="20"/>
        </w:rPr>
        <w:t>Кибернетики, Искусственный интеллект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Повышение квалификации, курсы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2025  </w:t>
      </w:r>
      <w:r>
        <w:rPr>
          <w:rFonts w:ascii="Arial" w:hAnsi="Arial" w:eastAsia="Arial"/>
          <w:b/>
          <w:i w:val="0"/>
          <w:color w:val="222222"/>
          <w:sz w:val="21"/>
        </w:rPr>
        <w:t>Аренадата. Архитектура DWH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Аренадата, Архитектура DWH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2023  </w:t>
      </w:r>
      <w:r>
        <w:rPr>
          <w:rFonts w:ascii="Arial" w:hAnsi="Arial" w:eastAsia="Arial"/>
          <w:b/>
          <w:i w:val="0"/>
          <w:color w:val="222222"/>
          <w:sz w:val="21"/>
        </w:rPr>
        <w:t>Профессия «Аналитик»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Институт бизнес-аналитики — data-driven навыки, подготовка данных, построение дашбордов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2021  </w:t>
      </w:r>
      <w:r>
        <w:rPr>
          <w:rFonts w:ascii="Arial" w:hAnsi="Arial" w:eastAsia="Arial"/>
          <w:b/>
          <w:i w:val="0"/>
          <w:color w:val="222222"/>
          <w:sz w:val="21"/>
        </w:rPr>
        <w:t>Qlik Sense. Внутренние курсы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Sber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2020  </w:t>
      </w:r>
      <w:r>
        <w:rPr>
          <w:rFonts w:ascii="Arial" w:hAnsi="Arial" w:eastAsia="Arial"/>
          <w:b/>
          <w:i w:val="0"/>
          <w:color w:val="222222"/>
          <w:sz w:val="21"/>
        </w:rPr>
        <w:t>Управление продуктами по Agile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Сбер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2016  </w:t>
      </w:r>
      <w:r>
        <w:rPr>
          <w:rFonts w:ascii="Arial" w:hAnsi="Arial" w:eastAsia="Arial"/>
          <w:b/>
          <w:i w:val="0"/>
          <w:color w:val="222222"/>
          <w:sz w:val="21"/>
        </w:rPr>
        <w:t>«Зелёный пояс» — оптимизация бизнес-процессов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ПАО «Сбербанк»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2015  </w:t>
      </w:r>
      <w:r>
        <w:rPr>
          <w:rFonts w:ascii="Arial" w:hAnsi="Arial" w:eastAsia="Arial"/>
          <w:b/>
          <w:i w:val="0"/>
          <w:color w:val="222222"/>
          <w:sz w:val="21"/>
        </w:rPr>
        <w:t>Управление проектами — IPMA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СОВНЕТ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2015  </w:t>
      </w:r>
      <w:r>
        <w:rPr>
          <w:rFonts w:ascii="Arial" w:hAnsi="Arial" w:eastAsia="Arial"/>
          <w:b/>
          <w:i w:val="0"/>
          <w:color w:val="222222"/>
          <w:sz w:val="21"/>
        </w:rPr>
        <w:t>«Подготовка презентаций»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Авторский курс Алексея Каптерева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2014  </w:t>
      </w:r>
      <w:r>
        <w:rPr>
          <w:rFonts w:ascii="Arial" w:hAnsi="Arial" w:eastAsia="Arial"/>
          <w:b/>
          <w:i w:val="0"/>
          <w:color w:val="222222"/>
          <w:sz w:val="21"/>
        </w:rPr>
        <w:t>«Мастерство переговоров»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Университет риторики и ораторского мастерства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2014  </w:t>
      </w:r>
      <w:r>
        <w:rPr>
          <w:rFonts w:ascii="Arial" w:hAnsi="Arial" w:eastAsia="Arial"/>
          <w:b/>
          <w:i w:val="0"/>
          <w:color w:val="222222"/>
          <w:sz w:val="21"/>
        </w:rPr>
        <w:t>«Харизматичный оратор»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Университет риторики и ораторского мастерства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2011  </w:t>
      </w:r>
      <w:r>
        <w:rPr>
          <w:rFonts w:ascii="Arial" w:hAnsi="Arial" w:eastAsia="Arial"/>
          <w:b/>
          <w:i w:val="0"/>
          <w:color w:val="222222"/>
          <w:sz w:val="21"/>
        </w:rPr>
        <w:t>QlikTech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Вендорские курсы по QlikView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Тесты, экзамены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2019  </w:t>
      </w:r>
      <w:r>
        <w:rPr>
          <w:rFonts w:ascii="Arial" w:hAnsi="Arial" w:eastAsia="Arial"/>
          <w:b/>
          <w:i w:val="0"/>
          <w:color w:val="222222"/>
          <w:sz w:val="21"/>
        </w:rPr>
        <w:t>Управленческий анализ и Большие данные (Big Data II)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ПАО «Сбербанк»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2014  </w:t>
      </w:r>
      <w:r>
        <w:rPr>
          <w:rFonts w:ascii="Arial" w:hAnsi="Arial" w:eastAsia="Arial"/>
          <w:b/>
          <w:i w:val="0"/>
          <w:color w:val="222222"/>
          <w:sz w:val="21"/>
        </w:rPr>
        <w:t>Microsoft Certified Professional (MCP)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Разработка приложений для Windows на C#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2011  </w:t>
      </w:r>
      <w:r>
        <w:rPr>
          <w:rFonts w:ascii="Arial" w:hAnsi="Arial" w:eastAsia="Arial"/>
          <w:b/>
          <w:i w:val="0"/>
          <w:color w:val="222222"/>
          <w:sz w:val="21"/>
        </w:rPr>
        <w:t>Разработка приложений на QlikView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Курсы у вендора QlikTech</w:t>
      </w:r>
    </w:p>
    <w:p>
      <w:pPr>
        <w:spacing w:before="60" w:after="0"/>
      </w:pPr>
      <w:r>
        <w:rPr>
          <w:rFonts w:ascii="Arial" w:hAnsi="Arial" w:eastAsia="Arial"/>
          <w:b/>
          <w:i w:val="0"/>
          <w:color w:val="222222"/>
          <w:sz w:val="20"/>
        </w:rPr>
        <w:t xml:space="preserve">2011  </w:t>
      </w:r>
      <w:r>
        <w:rPr>
          <w:rFonts w:ascii="Arial" w:hAnsi="Arial" w:eastAsia="Arial"/>
          <w:b/>
          <w:i w:val="0"/>
          <w:color w:val="222222"/>
          <w:sz w:val="21"/>
        </w:rPr>
        <w:t>Quest Software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666666"/>
          <w:sz w:val="19"/>
        </w:rPr>
        <w:t>Сертификат по решениям для управления и мониторинга баз данных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Навыки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Знание языков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Русский — Родной</w:t>
      </w:r>
    </w:p>
    <w:p>
      <w:pPr>
        <w:spacing w:before="0" w:after="8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Английский — B2 — Средне-продвинутый</w:t>
      </w:r>
    </w:p>
    <w:p>
      <w:pPr>
        <w:spacing w:before="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Ключевые навыки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color w:val="222222"/>
          <w:sz w:val="20"/>
        </w:rPr>
        <w:t>Product ownership  ·  Мониторинг процессов  ·  BI  ·  Дашборды  ·  QlikView  ·  QlikSense  ·  Power BI  ·  Управленческая отчётность  ·  KPI / SLA  ·  Бизнес-анализ  ·  Discovery  ·  BPMN  ·  Постановка требований  ·  Приёмка  ·  DWH  ·  Качество данных  ·  CSI  ·  Модели ИИ (оценка и прогноз)  ·  Анализ данных  ·  MS Excel  ·  Jira  ·  Confluence  ·  Agile  ·  SQL  ·  Проведение презентаций  ·  Работа с большим объёмом информации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Опыт вождения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Имеется собственный автомобиль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222222"/>
          <w:sz w:val="20"/>
        </w:rPr>
        <w:t>Права категории C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Дополнительная информация</w:t>
      </w:r>
    </w:p>
    <w:p>
      <w:pPr>
        <w:spacing w:before="0" w:after="40" w:line="252" w:lineRule="auto"/>
      </w:pPr>
      <w:r>
        <w:rPr>
          <w:rFonts w:ascii="Arial" w:hAnsi="Arial" w:eastAsia="Arial"/>
          <w:b/>
          <w:i w:val="0"/>
          <w:color w:val="222222"/>
          <w:sz w:val="20"/>
        </w:rPr>
        <w:t>Обо мне</w:t>
      </w:r>
    </w:p>
    <w:p>
      <w:pPr>
        <w:spacing w:before="0" w:after="80" w:line="252" w:lineRule="auto"/>
      </w:pPr>
      <w:r>
        <w:rPr>
          <w:rFonts w:ascii="Arial" w:hAnsi="Arial" w:eastAsia="Arial"/>
          <w:b w:val="0"/>
          <w:color w:val="222222"/>
          <w:sz w:val="21"/>
        </w:rPr>
        <w:t>Развиваюсь как владелец продукта в зоне BI и мониторинга процессов данных: потребность → метрики и подход → дашборд → обратная связь и следующий инкремент. В Axenix — системы управленческой отчётности и BI; в ПСБ — расширение компетенции на платформу данных: greenfield DWH, контуры загрузки, архитектура, ИБ, CI/CD, команда, ресурсы, закупки. Опыт CSI и End-to-End мониторинга процессов в SberData; системы мониторинга в телекоме.</w:t>
      </w:r>
    </w:p>
    <w:p>
      <w:pPr>
        <w:spacing w:before="0" w:after="16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Коммуникабельный, ответственный, самостоятельный. Быстро обучаюсь, постоянно повышаю профессиональный уровень. Умение работать с людьми и доводить продукт до видимого результата для пользователей.</w:t>
      </w:r>
    </w:p>
    <w:p>
      <w:pPr>
        <w:spacing w:before="240" w:after="120"/>
        <w:pBdr>
          <w:bottom w:val="single" w:sz="12" w:space="4" w:color="CCCCCC"/>
        </w:pBdr>
      </w:pPr>
      <w:r>
        <w:rPr>
          <w:rFonts w:ascii="Arial" w:hAnsi="Arial" w:eastAsia="Arial"/>
          <w:b/>
          <w:i w:val="0"/>
          <w:color w:val="222222"/>
          <w:sz w:val="26"/>
        </w:rPr>
        <w:t>Сопроводительное письмо</w:t>
      </w:r>
    </w:p>
    <w:p>
      <w:pPr>
        <w:spacing w:before="0" w:after="160" w:line="252" w:lineRule="auto"/>
      </w:pPr>
      <w:r>
        <w:rPr>
          <w:rFonts w:ascii="Arial" w:hAnsi="Arial" w:eastAsia="Arial"/>
          <w:b/>
          <w:i w:val="0"/>
          <w:color w:val="222222"/>
          <w:sz w:val="22"/>
        </w:rPr>
        <w:t>Ларисе Ихсановой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Лариса, спасибо за разговор. Прикладываю резюме.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Целевая роль — Product Owner продукта мониторинга процессов данных / BI: разобрать процесс → согласовать метрики и подход → дашборд на экране → обратная связь и развитие следующего инкремента. Описание процесса (в т.ч. BPMN) — часть продуктовой проработки для метрик и мониторинга.</w:t>
      </w:r>
    </w:p>
    <w:p>
      <w:pPr>
        <w:spacing w:before="0" w:after="12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Моя зона ответственности как владельца продукта: видение мониторинга, приоритизация, работа с пользователями, постановка задач команде внедрения и приёмка результата.</w:t>
      </w:r>
    </w:p>
    <w:p>
      <w:pPr>
        <w:spacing w:before="0" w:after="20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Буду рад обсудить, есть ли такой контур у вас или у коллег по платформе и BI.</w:t>
      </w:r>
    </w:p>
    <w:p>
      <w:pPr>
        <w:spacing w:before="0" w:after="4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С уважением,</w:t>
      </w:r>
    </w:p>
    <w:p>
      <w:pPr>
        <w:spacing w:before="0" w:after="40" w:line="252" w:lineRule="auto"/>
      </w:pPr>
      <w:r>
        <w:rPr>
          <w:rFonts w:ascii="Arial" w:hAnsi="Arial" w:eastAsia="Arial"/>
          <w:b/>
          <w:i w:val="0"/>
          <w:color w:val="222222"/>
          <w:sz w:val="21"/>
        </w:rPr>
        <w:t>Дмитрий Абрамов</w:t>
      </w:r>
    </w:p>
    <w:p>
      <w:pPr>
        <w:spacing w:before="0" w:after="60" w:line="252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+7 (903) 155-89-49  ·  abramov-dn@yandex.ru</w:t>
      </w:r>
    </w:p>
    <w:sectPr w:rsidR="00FC693F" w:rsidRPr="0006063C" w:rsidSect="00034616">
      <w:pgSz w:w="12240" w:h="15840"/>
      <w:pgMar w:top="680" w:right="1020" w:bottom="68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