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32"/>
        </w:rPr>
        <w:t>Абрамов Дмитрий Николаевич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666666"/>
          <w:sz w:val="20"/>
        </w:rPr>
        <w:t>Мужчина</w:t>
      </w:r>
    </w:p>
    <w:p>
      <w:pPr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+7 (903) 155-89-49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abramov-dn@yandex.ru — предпочитаемый способ связи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Проживает: Москва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Гражданство: Россия, есть разрешение на работу: Россия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Не готов к переезду, готов к редким командировкам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Желаемая должность и зарплата</w:t>
      </w:r>
    </w:p>
    <w:p>
      <w:pPr>
        <w:spacing w:before="0" w:after="60" w:line="252" w:lineRule="auto"/>
      </w:pPr>
      <w:r>
        <w:rPr>
          <w:rFonts w:ascii="Arial" w:hAnsi="Arial" w:eastAsia="Arial"/>
          <w:b/>
          <w:i w:val="0"/>
          <w:color w:val="222222"/>
          <w:sz w:val="24"/>
        </w:rPr>
        <w:t>Владелец продукта (Product Owner) мониторинга процессов данных / BI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Специализации: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—  Менеджер продукта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—  Аналитик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Тип занятости: полная занятость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Формат работы: на месте работодателя, удалённо, гибрид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Желательное время в пути до работы: не имеет значения</w:t>
      </w:r>
    </w:p>
    <w:p>
      <w:pPr>
        <w:spacing w:before="0" w:after="1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400 000 ₽ на руки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Опыт работы — 24 года 6 месяцев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Ноябрь 2024 — настоящее время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1 год 9 месяцев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Банк ПСБ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job.psbank.ru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Финансовый сектор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Банк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color w:val="222222"/>
          <w:sz w:val="21"/>
        </w:rPr>
        <w:t>Технический руководитель проекта (greenfield DWH)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 и результаты: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Организовано создание greenfield DWH на open-source стеке: архитектура и инфраструктура хранилища, разработка витрин, подключение BI-системы.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Выстроено взаимодействие с архитектурой и ИБ: согласование ключевых решений и документов по контурам данных и безопасности.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Сформирована и развивается кросс-функциональная команда проекта (бизнес- и ИТ-контур, подрядчики); организован подбор и распределение ресурсов.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Обеспечен контроль бюджета, рисков, скоупа и ресурсов; защита проекта и статуса перед бизнесом.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Согласованы ключевые документы проекта (цели, задачи, RoadMap, WBS, концептуальный дизайн, БТ, ТЗ) с ИТ, ИБ и бизнес-подразделениями; совместно со Scrum-мастером внедрены Agile-процессы на уровне проекта.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Техническое руководство проектом создания DWH: архитектура, инфраструктура, витрины, подключение BI.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Финансы и бюджет проекта; планирование и контроль ресурсов.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Подбор команды и взаимодействие с подрядчиками в процессе разработки.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Архитектурные решения и согласования с подразделениями архитектуры и информационной безопасности.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Контроль скоупа, рисков и сроков; защита проекта перед бизнесом; ведение ключевых проектных документов и статусов.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Сентябрь 2022 — Ноябрь 2024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2 года 3 месяца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Axenix (ex Accenture)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axenix.pro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Владелец поставки BI-продуктов / консультант по управленческой отчётности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 и результаты: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Реализованы дашборды для топ-менеджмента крупнейшего металлургического комбината России (НЛМК) на платформе Форсайт — управленческая аналитика и визуализация KPI.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Поставлены BI-продукты: от сбора потребностей и приоритизации до приёмки с бизнесом и обратной связи после внедрения.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Организована работа проектной команды вокруг ценности для заказчика: экраны, метрики, регулярная отчётность.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Ведение BI-продуктов для клиентов: discovery, варианты реализации, проектирование отчётности, приёмка.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Взаимодействие с CIO и бизнес-заказчиками по составу метрик и дашбордов.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Постановка задач команде разработки и контроль поставки аналитических продуктов.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Август 2016 — Сентябрь 2022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6 лет 2 месяца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Сбер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rabota.sber.ru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Финансовый сектор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Банк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Эксперт по отчётности и BI / владелец продуктовых контуров аналитики (SberData)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 нуля построен процесс измерения CSI по департаменту; на Qlik Sense и QlikView созданы дашборды CSI в разрезе продуктов, клиентов (Блоки, ДИТы и т.д.) и в динамике.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На QlikView создан дашборд End-to-End мониторинга процесса управления инициативами (в том числе инициативы AI-трансформации).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база знаний Программы «Создание Фабрики Данных»; на QlikView — дашборд по базе знаний (Управление ресурсами, Управление инициативами, Управление коллегиальными органами и др.).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 сквозной поиск и аналитика по базе знаний.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 процесс предоставления регулярной отчётности по работе с бизнес- и ИТ-инициативами с использованием QlikView.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Совместно с Департаментом корпоративной архитектуры выстроен процесс выявления модулей инициатив, согласования архитектуры и распределения задач по продуктовым командам.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Взаимодействие с заказчиками: выявление потребностей, согласование метрик и вариантов реализации.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Развитие продуктовых контуров отчётности и мониторинга: дашборды, бэклог, приёмка, обратная связь.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Интеграция процессов инициатив с управлением ресурсами и смежными процессами.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Организация Portfolio Market Place (планирование задач продуктовых команд с учётом взаимовлияния, Agile).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Коммуникации со стейкхолдерами; материалы о продуктах и достижениях.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Декабрь 2011 — Август 2016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4 года 9 месяцев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Сбер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rabota.sber.ru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Финансовый сектор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Банк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Руководитель направления в Дирекции программы «Создание единой централизованной ИТ-платформы Банка» (Централизация 2.0)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 дашборд внедрений Программы «Централизация 2.0» на QlikView.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 дашборд для анализа проведённых коммуникаций на QlikView.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стратегия коммуникаций программы (ключевые стейкхолдеры, внутреннее и внешнее окружение).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Программа — 1 место IPMA International Project Excellence Award 2015 (Mega-Sized Projects); победа Celent Model Bank 2016 (Legacy Transformation).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Организовано награждение ключевых участников (500+); визит ассессоров IPMA; 30+ Управляющих комитетов; 100+ публикаций.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Создание отчётов по программе для руководства Банка и контролирующих органов.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Подготовка материалов для коллегиальных органов (УК, Правление и т.д.); координация сбора данных от команд.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Организация процесса управления коммуникациями программы.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Подготовка материалов для международных и российских конкурсов; проведение конференций по Программе.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Февраль 2010 — Декабрь 2011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1 год 11 месяцев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ЗАО «Беллинтегратор»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www.bellintegrator.ru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Информационные технологии, системная интеграция, интернет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Разработка программного обеспечения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Системная интеграция, автоматизация технологических и бизнес-процессов, ИТ-консалтинг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Менеджер проектов по системам BI и мониторинга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Реализовано 30+ проектов по внедрению и доработке систем мониторинга и BI у крупных заказчиков: МТС, ВымпелКом, МегаФон, БСЖВ, КИТ Финанс, Центральная ППК.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Ведение проектов по BI и системам мониторинга: выявление требований, варианты реализации, постановка, приёмка.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Подбор решений в области BI и мониторинга; обучение пользователей.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Создание БТ, ДБТ, ТЗ; анализ структуры источников данных и способов подключения.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Презентации заказчикам; согласование состава метрик и дашбордов.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Декабрь 2007 — Декабрь 2009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2 года 1 месяц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ЗАО «Верисел Проекты»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Информационные технологии, системная интеграция, интернет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Системная интеграция, автоматизация технологических и бизнес-процессов, ИТ-консалтинг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Менеджер проектов по системам мониторинга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Тестовое внедрение системы мониторинга в ОАО «ЦентрТелеком» — выбор продукта для мониторинга.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Подготовка документации и переговоры по системам мониторинга и управления: МТС, ЦентрТелеком.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Инициация и ведение проекта мониторинга бизнес-приложений в ИНГ Банк (Евразия).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Ведение проектов внедрения систем мониторинга.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Подготовка проектной и тендерной документации.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Подбор и координация субподрядчиков; подготовка материалов для заказчика.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Январь 2007 — Декабрь 2007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1 год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Мобильные ТелеСистемы (МТС)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Россия, www.mts.ru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Телекоммуникации, связь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Мобильная связь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Руководитель группы развития системы мониторинга Бизнес Единицы «МТС Россия»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Разработаны документы: Архитектура Единой системы мониторинга; Политика построения системы мониторинга; Регламент управления изменениями; инструкции для пользователей.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Построена инфраструктура Единой системы мониторинга.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Внедрён прототип в части сбора данных и визуализации бизнес-KPI.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Подготовлен пакет документов и успешно защищён бюджет проекта на инвестиционном комитете.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Организована поддержка пользователей системы мониторинга.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Развитие продукта единой системы мониторинга информационных систем: архитектура, метрики, визуализация KPI.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Описание процессов и регламентирующей документации в объёме, необходимом для мониторинга.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Постановка задач команде интеграторов; обучение и консультации пользователей.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Участие во внедрении процессов ITSM; подготовка материалов для инвестиционных решений.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Январь 2002 — Январь 2007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5 лет 1 месяц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ОАО «Транстелеком»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www.transtelecom.ru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Провайдер услуг интернета и телефонии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Программист, инженер биллинга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система биллинга (C#, SQL Server).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система CRM для отдела продаж (C#, SQL Server; автогенерация интерфейса на основе метаданных).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Ведение тарифов клиентов; организация и поддержка выставления счетов.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Поддержка систем биллинга и CRM; поддержка доменной и почтовой инфраструктуры.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Образование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Высшее</w:t>
      </w:r>
    </w:p>
    <w:p>
      <w:pPr>
        <w:spacing w:before="0" w:after="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2001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Московский государственный технический университет радиотехники, электроники и автоматики, Москва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666666"/>
          <w:sz w:val="20"/>
        </w:rPr>
        <w:t>Кибернетики, Искусственный интеллект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Повышение квалификации, курсы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2025  </w:t>
      </w:r>
      <w:r>
        <w:rPr>
          <w:rFonts w:ascii="Arial" w:hAnsi="Arial" w:eastAsia="Arial"/>
          <w:b/>
          <w:i w:val="0"/>
          <w:color w:val="222222"/>
          <w:sz w:val="21"/>
        </w:rPr>
        <w:t>Аренадата. Архитектура DWH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Аренадата, Архитектура DWH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2023  </w:t>
      </w:r>
      <w:r>
        <w:rPr>
          <w:rFonts w:ascii="Arial" w:hAnsi="Arial" w:eastAsia="Arial"/>
          <w:b/>
          <w:i w:val="0"/>
          <w:color w:val="222222"/>
          <w:sz w:val="21"/>
        </w:rPr>
        <w:t>Профессия «Аналитик»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Институт бизнес-аналитики — data-driven навыки, подготовка данных, построение дашбордов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2021  </w:t>
      </w:r>
      <w:r>
        <w:rPr>
          <w:rFonts w:ascii="Arial" w:hAnsi="Arial" w:eastAsia="Arial"/>
          <w:b/>
          <w:i w:val="0"/>
          <w:color w:val="222222"/>
          <w:sz w:val="21"/>
        </w:rPr>
        <w:t>Qlik Sense. Внутренние курсы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Sber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2020  </w:t>
      </w:r>
      <w:r>
        <w:rPr>
          <w:rFonts w:ascii="Arial" w:hAnsi="Arial" w:eastAsia="Arial"/>
          <w:b/>
          <w:i w:val="0"/>
          <w:color w:val="222222"/>
          <w:sz w:val="21"/>
        </w:rPr>
        <w:t>Управление продуктами по Agile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Сбер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2016  </w:t>
      </w:r>
      <w:r>
        <w:rPr>
          <w:rFonts w:ascii="Arial" w:hAnsi="Arial" w:eastAsia="Arial"/>
          <w:b/>
          <w:i w:val="0"/>
          <w:color w:val="222222"/>
          <w:sz w:val="21"/>
        </w:rPr>
        <w:t>«Зелёный пояс» — оптимизация бизнес-процессов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ПАО «Сбербанк»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2015  </w:t>
      </w:r>
      <w:r>
        <w:rPr>
          <w:rFonts w:ascii="Arial" w:hAnsi="Arial" w:eastAsia="Arial"/>
          <w:b/>
          <w:i w:val="0"/>
          <w:color w:val="222222"/>
          <w:sz w:val="21"/>
        </w:rPr>
        <w:t>Управление проектами — IPMA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СОВНЕТ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2015  </w:t>
      </w:r>
      <w:r>
        <w:rPr>
          <w:rFonts w:ascii="Arial" w:hAnsi="Arial" w:eastAsia="Arial"/>
          <w:b/>
          <w:i w:val="0"/>
          <w:color w:val="222222"/>
          <w:sz w:val="21"/>
        </w:rPr>
        <w:t>«Подготовка презентаций»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Авторский курс Алексея Каптерева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2014  </w:t>
      </w:r>
      <w:r>
        <w:rPr>
          <w:rFonts w:ascii="Arial" w:hAnsi="Arial" w:eastAsia="Arial"/>
          <w:b/>
          <w:i w:val="0"/>
          <w:color w:val="222222"/>
          <w:sz w:val="21"/>
        </w:rPr>
        <w:t>«Мастерство переговоров»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Университет риторики и ораторского мастерства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2014  </w:t>
      </w:r>
      <w:r>
        <w:rPr>
          <w:rFonts w:ascii="Arial" w:hAnsi="Arial" w:eastAsia="Arial"/>
          <w:b/>
          <w:i w:val="0"/>
          <w:color w:val="222222"/>
          <w:sz w:val="21"/>
        </w:rPr>
        <w:t>«Харизматичный оратор»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Университет риторики и ораторского мастерства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2011  </w:t>
      </w:r>
      <w:r>
        <w:rPr>
          <w:rFonts w:ascii="Arial" w:hAnsi="Arial" w:eastAsia="Arial"/>
          <w:b/>
          <w:i w:val="0"/>
          <w:color w:val="222222"/>
          <w:sz w:val="21"/>
        </w:rPr>
        <w:t>QlikTech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Вендорские курсы по QlikView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Тесты, экзамены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2019  </w:t>
      </w:r>
      <w:r>
        <w:rPr>
          <w:rFonts w:ascii="Arial" w:hAnsi="Arial" w:eastAsia="Arial"/>
          <w:b/>
          <w:i w:val="0"/>
          <w:color w:val="222222"/>
          <w:sz w:val="21"/>
        </w:rPr>
        <w:t>Управленческий анализ и Большие данные (Big Data II)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ПАО «Сбербанк»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2014  </w:t>
      </w:r>
      <w:r>
        <w:rPr>
          <w:rFonts w:ascii="Arial" w:hAnsi="Arial" w:eastAsia="Arial"/>
          <w:b/>
          <w:i w:val="0"/>
          <w:color w:val="222222"/>
          <w:sz w:val="21"/>
        </w:rPr>
        <w:t>Microsoft Certified Professional (MCP)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Разработка приложений для Windows на C#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2011  </w:t>
      </w:r>
      <w:r>
        <w:rPr>
          <w:rFonts w:ascii="Arial" w:hAnsi="Arial" w:eastAsia="Arial"/>
          <w:b/>
          <w:i w:val="0"/>
          <w:color w:val="222222"/>
          <w:sz w:val="21"/>
        </w:rPr>
        <w:t>Разработка приложений на QlikView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Курсы у вендора QlikTech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2011  </w:t>
      </w:r>
      <w:r>
        <w:rPr>
          <w:rFonts w:ascii="Arial" w:hAnsi="Arial" w:eastAsia="Arial"/>
          <w:b/>
          <w:i w:val="0"/>
          <w:color w:val="222222"/>
          <w:sz w:val="21"/>
        </w:rPr>
        <w:t>Quest Software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Сертификат по решениям для управления и мониторинга баз данных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Навыки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Знание языков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Русский — Родной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Английский — B2 — Средне-продвинутый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Ключевые навыки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Product ownership  ·  Мониторинг процессов  ·  BI  ·  Дашборды  ·  QlikView  ·  QlikSense  ·  Power BI  ·  Управленческая отчётность  ·  KPI / SLA  ·  Бизнес-анализ  ·  Discovery  ·  BPMN  ·  Постановка требований  ·  Приёмка  ·  DWH  ·  Качество данных  ·  CSI  ·  Анализ данных  ·  MS Excel  ·  Jira  ·  Confluence  ·  Agile  ·  SQL  ·  Проведение презентаций  ·  Работа с большим объёмом информации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Опыт вождения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Имеется собственный автомобиль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Права категории C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Дополнительная информация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Обо мне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color w:val="222222"/>
          <w:sz w:val="21"/>
        </w:rPr>
        <w:t>Развиваюсь как владелец продукта в зоне BI и мониторинга процессов данных: потребность → метрики и подход → дашборд на экране → обратная связь и следующий инкремент. Опыт CSI, End-to-End мониторинга процессов и систем мониторинга в Сбере и телекоме; в текущем банке — техническое руководство greenfield DWH (архитектура, ИБ, ресурсы, команда, бюджет).</w:t>
      </w:r>
    </w:p>
    <w:p>
      <w:pPr>
        <w:spacing w:before="0" w:after="16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Коммуникабельный, ответственный, самостоятельный. Быстро обучаюсь, постоянно повышаю профессиональный уровень. Умение работать с людьми и доводить продукт до видимого результата для пользователей.</w:t>
      </w:r>
    </w:p>
    <w:p>
      <w:r>
        <w:br w:type="page"/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Сопроводительное письмо</w:t>
      </w:r>
    </w:p>
    <w:p>
      <w:pPr>
        <w:spacing w:before="0" w:after="16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Ларисе Ихсановой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Лариса, спасибо за разговор. Прикладываю резюме.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Целевая роль — Product Owner продукта мониторинга процессов данных / BI: разобрать процесс → согласовать метрики и подход → дашборд на экране → обратная связь и развитие следующего инкремента. Описание процесса (в т.ч. BPMN) — часть продуктовой проработки для метрик и мониторинга.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Моя зона ответственности как владельца продукта: видение мониторинга, приоритизация, работа с пользователями, постановка задач команде внедрения и приёмка результата.</w:t>
      </w:r>
    </w:p>
    <w:p>
      <w:pPr>
        <w:spacing w:before="0" w:after="20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Буду рад обсудить, есть ли такой контур у вас или у коллег по платформе и BI.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С уважением,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Дмитрий Абрамов</w:t>
      </w:r>
    </w:p>
    <w:p>
      <w:pPr>
        <w:spacing w:before="0" w:after="6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+7 (903) 155-89-49  ·  abramov-dn@yandex.ru</w:t>
      </w:r>
    </w:p>
    <w:sectPr w:rsidR="00FC693F" w:rsidRPr="0006063C" w:rsidSect="00034616">
      <w:pgSz w:w="12240" w:h="15840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