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</w:pPr>
      <w:r>
        <w:rPr>
          <w:rFonts w:ascii="Arial" w:hAnsi="Arial" w:eastAsia="Arial"/>
          <w:b/>
          <w:i w:val="0"/>
          <w:color w:val="222222"/>
          <w:sz w:val="32"/>
        </w:rPr>
        <w:t>Абрамов Дмитрий Николаевич</w:t>
      </w:r>
    </w:p>
    <w:p>
      <w:pPr>
        <w:spacing w:before="0" w:after="120" w:line="252" w:lineRule="auto"/>
      </w:pPr>
      <w:r>
        <w:rPr>
          <w:rFonts w:ascii="Arial" w:hAnsi="Arial" w:eastAsia="Arial"/>
          <w:b w:val="0"/>
          <w:i w:val="0"/>
          <w:color w:val="666666"/>
          <w:sz w:val="20"/>
        </w:rPr>
        <w:t>Мужчина</w:t>
      </w:r>
    </w:p>
    <w:p>
      <w:pPr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+7 (903) 155-89-49</w:t>
      </w:r>
    </w:p>
    <w:p>
      <w:pPr>
        <w:spacing w:before="0" w:after="80" w:line="252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abramov-dn@yandex.ru — предпочитаемый способ связи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Проживает: Москва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Гражданство: Россия, есть разрешение на работу: Россия</w:t>
      </w:r>
    </w:p>
    <w:p>
      <w:pPr>
        <w:spacing w:before="0" w:after="1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Не готов к переезду, готов к редким командировкам</w:t>
      </w:r>
    </w:p>
    <w:p>
      <w:pPr>
        <w:spacing w:before="240" w:after="120"/>
        <w:pBdr>
          <w:bottom w:val="single" w:sz="12" w:space="4" w:color="CCCCCC"/>
        </w:pBdr>
      </w:pPr>
      <w:r>
        <w:rPr>
          <w:rFonts w:ascii="Arial" w:hAnsi="Arial" w:eastAsia="Arial"/>
          <w:b/>
          <w:i w:val="0"/>
          <w:color w:val="222222"/>
          <w:sz w:val="26"/>
        </w:rPr>
        <w:t>Желаемая должность и зарплата</w:t>
      </w:r>
    </w:p>
    <w:p>
      <w:pPr>
        <w:spacing w:before="0" w:after="60" w:line="252" w:lineRule="auto"/>
      </w:pPr>
      <w:r>
        <w:rPr>
          <w:rFonts w:ascii="Arial" w:hAnsi="Arial" w:eastAsia="Arial"/>
          <w:b/>
          <w:i w:val="0"/>
          <w:color w:val="222222"/>
          <w:sz w:val="24"/>
        </w:rPr>
        <w:t>Владелец продукта (Product Owner) мониторинга процессов данных / BI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Специализации: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—  Менеджер продукта</w:t>
      </w:r>
    </w:p>
    <w:p>
      <w:pPr>
        <w:spacing w:before="0" w:after="8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—  Аналитик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Тип занятости: полная занятость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Формат работы: на месте работодателя, удалённо, гибрид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Желательное время в пути до работы: не имеет значения</w:t>
      </w:r>
    </w:p>
    <w:p>
      <w:pPr>
        <w:spacing w:before="0" w:after="120" w:line="252" w:lineRule="auto"/>
      </w:pPr>
      <w:r>
        <w:rPr>
          <w:rFonts w:ascii="Arial" w:hAnsi="Arial" w:eastAsia="Arial"/>
          <w:b/>
          <w:i w:val="0"/>
          <w:color w:val="222222"/>
          <w:sz w:val="22"/>
        </w:rPr>
        <w:t>400 000 ₽ на руки</w:t>
      </w:r>
    </w:p>
    <w:p>
      <w:pPr>
        <w:spacing w:before="240" w:after="120"/>
        <w:pBdr>
          <w:bottom w:val="single" w:sz="12" w:space="4" w:color="CCCCCC"/>
        </w:pBdr>
      </w:pPr>
      <w:r>
        <w:rPr>
          <w:rFonts w:ascii="Arial" w:hAnsi="Arial" w:eastAsia="Arial"/>
          <w:b/>
          <w:i w:val="0"/>
          <w:color w:val="222222"/>
          <w:sz w:val="26"/>
        </w:rPr>
        <w:t>Опыт работы — 24 года 6 месяцев</w:t>
      </w:r>
    </w:p>
    <w:p>
      <w:pPr>
        <w:spacing w:before="200" w:after="20"/>
      </w:pPr>
      <w:r>
        <w:rPr>
          <w:rFonts w:ascii="Arial" w:hAnsi="Arial" w:eastAsia="Arial"/>
          <w:b/>
          <w:i w:val="0"/>
          <w:color w:val="222222"/>
          <w:sz w:val="20"/>
        </w:rPr>
        <w:t>Ноябрь 2024 — настоящее время</w:t>
      </w:r>
      <w:r>
        <w:rPr>
          <w:rFonts w:ascii="Arial" w:hAnsi="Arial" w:eastAsia="Arial"/>
          <w:b w:val="0"/>
          <w:i w:val="0"/>
          <w:color w:val="666666"/>
          <w:sz w:val="19"/>
        </w:rPr>
        <w:t xml:space="preserve">    1 год 9 месяцев</w:t>
      </w:r>
    </w:p>
    <w:p>
      <w:pPr>
        <w:spacing w:before="0" w:after="20" w:line="252" w:lineRule="auto"/>
      </w:pPr>
      <w:r>
        <w:rPr>
          <w:rFonts w:ascii="Arial" w:hAnsi="Arial" w:eastAsia="Arial"/>
          <w:b/>
          <w:i w:val="0"/>
          <w:color w:val="222222"/>
          <w:sz w:val="22"/>
        </w:rPr>
        <w:t>Банк ПСБ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Москва, job.psbank.ru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Финансовый сектор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• Банк</w:t>
      </w:r>
    </w:p>
    <w:p>
      <w:pPr>
        <w:spacing w:before="80" w:after="60" w:line="252" w:lineRule="auto"/>
      </w:pPr>
      <w:r>
        <w:rPr>
          <w:rFonts w:ascii="Arial" w:hAnsi="Arial" w:eastAsia="Arial"/>
          <w:b/>
          <w:color w:val="222222"/>
          <w:sz w:val="21"/>
        </w:rPr>
        <w:t>Технический руководитель проекта (greenfield DWH)</w:t>
      </w:r>
    </w:p>
    <w:p>
      <w:pPr>
        <w:spacing w:before="80" w:after="4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Достижения и результаты: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color w:val="222222"/>
          <w:sz w:val="20"/>
        </w:rPr>
        <w:t>После опыта построения систем управленческой отчётности и BI (Axenix) — расширение компетенции на уровень платформы данных. Создание greenfield DWH на open-source стеке: архитектура, инфраструктура, контуры загрузки, витрины; затем подключение BI. Выстроен CI/CD для поставки изменений по контурам хранилища.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color w:val="222222"/>
          <w:sz w:val="20"/>
        </w:rPr>
        <w:t>Выстроены контуры данных и процессы согласования с архитектурой и ИБ: хранение, загрузка, промышленный контур.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color w:val="222222"/>
          <w:sz w:val="20"/>
        </w:rPr>
        <w:t>Собрана и развивается кросс-функциональная команда (бизнес, ИТ, подрядчики): подбор, распределение ресурсов, координация работ.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color w:val="222222"/>
          <w:sz w:val="20"/>
        </w:rPr>
        <w:t>Финансы и закупки проекта; контроль бюджета, рисков и скоупа; защита статуса перед бизнесом.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color w:val="222222"/>
          <w:sz w:val="20"/>
        </w:rPr>
        <w:t>Согласованы ключевые документы (цели, RoadMap, концептуальный дизайн, БТ, ТЗ) с ИТ, ИБ и бизнесом; совместно со Scrum-мастером внедрены Agile-процессы; организован CI/CD.</w:t>
      </w:r>
    </w:p>
    <w:p>
      <w:pPr>
        <w:spacing w:before="80" w:after="4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Обязанности: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color w:val="222222"/>
          <w:sz w:val="20"/>
        </w:rPr>
        <w:t>Техническое руководство проектом создания DWH: архитектура, инфраструктура, контуры загрузки, витрины; подключение BI после готовности контуров хранилища.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color w:val="222222"/>
          <w:sz w:val="20"/>
        </w:rPr>
        <w:t>Финансы, бюджет и закупки; планирование и контроль ресурсов.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color w:val="222222"/>
          <w:sz w:val="20"/>
        </w:rPr>
        <w:t>Подбор команды; взаимодействие с подрядчиками.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color w:val="222222"/>
          <w:sz w:val="20"/>
        </w:rPr>
        <w:t>Архитектурные решения; взаимодействие с подразделениями архитектуры и информационной безопасности.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color w:val="222222"/>
          <w:sz w:val="20"/>
        </w:rPr>
        <w:t>Контроль скоупа, рисков и сроков; защита проекта перед бизнесом; RoadMap и проектные документы; развитие CI/CD.</w:t>
      </w:r>
    </w:p>
    <w:p>
      <w:pPr>
        <w:spacing w:before="200" w:after="20"/>
      </w:pPr>
      <w:r>
        <w:rPr>
          <w:rFonts w:ascii="Arial" w:hAnsi="Arial" w:eastAsia="Arial"/>
          <w:b/>
          <w:i w:val="0"/>
          <w:color w:val="222222"/>
          <w:sz w:val="20"/>
        </w:rPr>
        <w:t>Сентябрь 2022 — Ноябрь 2024</w:t>
      </w:r>
      <w:r>
        <w:rPr>
          <w:rFonts w:ascii="Arial" w:hAnsi="Arial" w:eastAsia="Arial"/>
          <w:b w:val="0"/>
          <w:i w:val="0"/>
          <w:color w:val="666666"/>
          <w:sz w:val="19"/>
        </w:rPr>
        <w:t xml:space="preserve">    2 года 3 месяца</w:t>
      </w:r>
    </w:p>
    <w:p>
      <w:pPr>
        <w:spacing w:before="0" w:after="20" w:line="252" w:lineRule="auto"/>
      </w:pPr>
      <w:r>
        <w:rPr>
          <w:rFonts w:ascii="Arial" w:hAnsi="Arial" w:eastAsia="Arial"/>
          <w:b/>
          <w:i w:val="0"/>
          <w:color w:val="222222"/>
          <w:sz w:val="22"/>
        </w:rPr>
        <w:t>Axenix (ex Accenture)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Москва, axenix.pro</w:t>
      </w:r>
    </w:p>
    <w:p>
      <w:pPr>
        <w:spacing w:before="80" w:after="60" w:line="252" w:lineRule="auto"/>
      </w:pPr>
      <w:r>
        <w:rPr>
          <w:rFonts w:ascii="Arial" w:hAnsi="Arial" w:eastAsia="Arial"/>
          <w:b/>
          <w:i w:val="0"/>
          <w:color w:val="222222"/>
          <w:sz w:val="21"/>
        </w:rPr>
        <w:t>Владелец поставки BI-продуктов / консультант по управленческой отчётности</w:t>
      </w:r>
    </w:p>
    <w:p>
      <w:pPr>
        <w:spacing w:before="80" w:after="4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Достижения и результаты: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color w:val="222222"/>
          <w:sz w:val="20"/>
        </w:rPr>
        <w:t>Построена система управленческой отчётности и BI для топ-менеджмента крупнейшего металлургического комбината России (НЛМК) на платформе Форсайт — дашборды, KPI, регулярная аналитика; в контуре дашбордов использованы модели ИИ для оценки и прогнозирования показателей.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color w:val="222222"/>
          <w:sz w:val="20"/>
        </w:rPr>
        <w:t>Выведены BI-продукты: потребности заказчика → метрики → дашборды с применением моделей ИИ (оценка и прогноз) → приёмка и обратная связь.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Организована работа проектной команды вокруг ценности для заказчика: экраны, метрики, регулярная отчётность.</w:t>
      </w:r>
    </w:p>
    <w:p>
      <w:pPr>
        <w:spacing w:before="80" w:after="4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Обязанности: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color w:val="222222"/>
          <w:sz w:val="20"/>
        </w:rPr>
        <w:t>Построение систем управленческой отчётности и BI: discovery, проектирование дашбордов, интеграция моделей ИИ для оценки и прогноза, постановка, приёмка.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Взаимодействие с CIO и бизнес-заказчиками по составу метрик и дашбордов.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Постановка задач команде разработки и контроль поставки аналитических продуктов.</w:t>
      </w:r>
    </w:p>
    <w:p>
      <w:pPr>
        <w:spacing w:before="200" w:after="20"/>
      </w:pPr>
      <w:r>
        <w:rPr>
          <w:rFonts w:ascii="Arial" w:hAnsi="Arial" w:eastAsia="Arial"/>
          <w:b/>
          <w:i w:val="0"/>
          <w:color w:val="222222"/>
          <w:sz w:val="20"/>
        </w:rPr>
        <w:t>Август 2016 — Сентябрь 2022</w:t>
      </w:r>
      <w:r>
        <w:rPr>
          <w:rFonts w:ascii="Arial" w:hAnsi="Arial" w:eastAsia="Arial"/>
          <w:b w:val="0"/>
          <w:i w:val="0"/>
          <w:color w:val="666666"/>
          <w:sz w:val="19"/>
        </w:rPr>
        <w:t xml:space="preserve">    6 лет 2 месяца</w:t>
      </w:r>
    </w:p>
    <w:p>
      <w:pPr>
        <w:spacing w:before="0" w:after="20" w:line="252" w:lineRule="auto"/>
      </w:pPr>
      <w:r>
        <w:rPr>
          <w:rFonts w:ascii="Arial" w:hAnsi="Arial" w:eastAsia="Arial"/>
          <w:b/>
          <w:i w:val="0"/>
          <w:color w:val="222222"/>
          <w:sz w:val="22"/>
        </w:rPr>
        <w:t>Сбер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Москва, rabota.sber.ru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Финансовый сектор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• Банк</w:t>
      </w:r>
    </w:p>
    <w:p>
      <w:pPr>
        <w:spacing w:before="80" w:after="60" w:line="252" w:lineRule="auto"/>
      </w:pPr>
      <w:r>
        <w:rPr>
          <w:rFonts w:ascii="Arial" w:hAnsi="Arial" w:eastAsia="Arial"/>
          <w:b/>
          <w:i w:val="0"/>
          <w:color w:val="222222"/>
          <w:sz w:val="21"/>
        </w:rPr>
        <w:t>Эксперт по отчётности и BI / владелец продуктовых контуров аналитики (SberData)</w:t>
      </w:r>
    </w:p>
    <w:p>
      <w:pPr>
        <w:spacing w:before="80" w:after="4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Достижения: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С нуля построен процесс измерения CSI по департаменту; на Qlik Sense и QlikView созданы дашборды CSI в разрезе продуктов, клиентов (Блоки, ДИТы и т.д.) и в динамике.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На QlikView создан дашборд End-to-End мониторинга процесса управления инициативами (в том числе инициативы AI-трансформации).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Создана база знаний Программы «Создание Фабрики Данных»; на QlikView — дашборд по базе знаний (Управление ресурсами, Управление инициативами, Управление коллегиальными органами и др.).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Организован сквозной поиск и аналитика по базе знаний.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Организован процесс предоставления регулярной отчётности по работе с бизнес- и ИТ-инициативами с использованием QlikView.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Совместно с Департаментом корпоративной архитектуры выстроен процесс выявления модулей инициатив, согласования архитектуры и распределения задач по продуктовым командам.</w:t>
      </w:r>
    </w:p>
    <w:p>
      <w:pPr>
        <w:spacing w:before="80" w:after="4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Обязанности: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Взаимодействие с заказчиками: выявление потребностей, согласование метрик и вариантов реализации.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Развитие продуктовых контуров отчётности и мониторинга: дашборды, бэклог, приёмка, обратная связь.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Интеграция процессов инициатив с управлением ресурсами и смежными процессами.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Организация Portfolio Market Place (планирование задач продуктовых команд с учётом взаимовлияния, Agile).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Коммуникации со стейкхолдерами; материалы о продуктах и достижениях.</w:t>
      </w:r>
    </w:p>
    <w:p>
      <w:pPr>
        <w:spacing w:before="200" w:after="20"/>
      </w:pPr>
      <w:r>
        <w:rPr>
          <w:rFonts w:ascii="Arial" w:hAnsi="Arial" w:eastAsia="Arial"/>
          <w:b/>
          <w:i w:val="0"/>
          <w:color w:val="222222"/>
          <w:sz w:val="20"/>
        </w:rPr>
        <w:t>Декабрь 2011 — Август 2016</w:t>
      </w:r>
      <w:r>
        <w:rPr>
          <w:rFonts w:ascii="Arial" w:hAnsi="Arial" w:eastAsia="Arial"/>
          <w:b w:val="0"/>
          <w:i w:val="0"/>
          <w:color w:val="666666"/>
          <w:sz w:val="19"/>
        </w:rPr>
        <w:t xml:space="preserve">    4 года 9 месяцев</w:t>
      </w:r>
    </w:p>
    <w:p>
      <w:pPr>
        <w:spacing w:before="0" w:after="20" w:line="252" w:lineRule="auto"/>
      </w:pPr>
      <w:r>
        <w:rPr>
          <w:rFonts w:ascii="Arial" w:hAnsi="Arial" w:eastAsia="Arial"/>
          <w:b/>
          <w:i w:val="0"/>
          <w:color w:val="222222"/>
          <w:sz w:val="22"/>
        </w:rPr>
        <w:t>Сбер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Москва, rabota.sber.ru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Финансовый сектор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• Банк</w:t>
      </w:r>
    </w:p>
    <w:p>
      <w:pPr>
        <w:spacing w:before="80" w:after="60" w:line="252" w:lineRule="auto"/>
      </w:pPr>
      <w:r>
        <w:rPr>
          <w:rFonts w:ascii="Arial" w:hAnsi="Arial" w:eastAsia="Arial"/>
          <w:b/>
          <w:i w:val="0"/>
          <w:color w:val="222222"/>
          <w:sz w:val="21"/>
        </w:rPr>
        <w:t>Руководитель направления в Дирекции программы «Создание единой централизованной ИТ-платформы Банка» (Централизация 2.0)</w:t>
      </w:r>
    </w:p>
    <w:p>
      <w:pPr>
        <w:spacing w:before="80" w:after="4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Достижения: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Создан дашборд внедрений Программы «Централизация 2.0» на QlikView.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Создан дашборд для анализа проведённых коммуникаций на QlikView.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Создана стратегия коммуникаций программы (ключевые стейкхолдеры, внутреннее и внешнее окружение).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Программа — 1 место IPMA International Project Excellence Award 2015 (Mega-Sized Projects); победа Celent Model Bank 2016 (Legacy Transformation).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Организовано награждение ключевых участников (500+); визит ассессоров IPMA; 30+ Управляющих комитетов; 100+ публикаций.</w:t>
      </w:r>
    </w:p>
    <w:p>
      <w:pPr>
        <w:spacing w:before="80" w:after="4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Обязанности: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Создание отчётов по программе для руководства Банка и контролирующих органов.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Подготовка материалов для коллегиальных органов (УК, Правление и т.д.); координация сбора данных от команд.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Организация процесса управления коммуникациями программы.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Подготовка материалов для международных и российских конкурсов; проведение конференций по Программе.</w:t>
      </w:r>
    </w:p>
    <w:p>
      <w:pPr>
        <w:spacing w:before="200" w:after="20"/>
      </w:pPr>
      <w:r>
        <w:rPr>
          <w:rFonts w:ascii="Arial" w:hAnsi="Arial" w:eastAsia="Arial"/>
          <w:b/>
          <w:i w:val="0"/>
          <w:color w:val="222222"/>
          <w:sz w:val="20"/>
        </w:rPr>
        <w:t>Февраль 2010 — Декабрь 2011</w:t>
      </w:r>
      <w:r>
        <w:rPr>
          <w:rFonts w:ascii="Arial" w:hAnsi="Arial" w:eastAsia="Arial"/>
          <w:b w:val="0"/>
          <w:i w:val="0"/>
          <w:color w:val="666666"/>
          <w:sz w:val="19"/>
        </w:rPr>
        <w:t xml:space="preserve">    1 год 11 месяцев</w:t>
      </w:r>
    </w:p>
    <w:p>
      <w:pPr>
        <w:spacing w:before="0" w:after="20" w:line="252" w:lineRule="auto"/>
      </w:pPr>
      <w:r>
        <w:rPr>
          <w:rFonts w:ascii="Arial" w:hAnsi="Arial" w:eastAsia="Arial"/>
          <w:b/>
          <w:i w:val="0"/>
          <w:color w:val="222222"/>
          <w:sz w:val="22"/>
        </w:rPr>
        <w:t>ЗАО «Беллинтегратор»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Москва, www.bellintegrator.ru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Информационные технологии, системная интеграция, интернет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• Разработка программного обеспечения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• Системная интеграция, автоматизация технологических и бизнес-процессов, ИТ-консалтинг</w:t>
      </w:r>
    </w:p>
    <w:p>
      <w:pPr>
        <w:spacing w:before="80" w:after="60" w:line="252" w:lineRule="auto"/>
      </w:pPr>
      <w:r>
        <w:rPr>
          <w:rFonts w:ascii="Arial" w:hAnsi="Arial" w:eastAsia="Arial"/>
          <w:b/>
          <w:i w:val="0"/>
          <w:color w:val="222222"/>
          <w:sz w:val="21"/>
        </w:rPr>
        <w:t>Менеджер проектов по системам BI и мониторинга</w:t>
      </w:r>
    </w:p>
    <w:p>
      <w:pPr>
        <w:spacing w:before="80" w:after="4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Достижения: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Реализовано 30+ проектов по внедрению и доработке систем мониторинга и BI у крупных заказчиков: МТС, ВымпелКом, МегаФон, БСЖВ, КИТ Финанс, Центральная ППК.</w:t>
      </w:r>
    </w:p>
    <w:p>
      <w:pPr>
        <w:spacing w:before="80" w:after="4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Обязанности: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Ведение проектов по BI и системам мониторинга: выявление требований, варианты реализации, постановка, приёмка.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Подбор решений в области BI и мониторинга; обучение пользователей.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Создание БТ, ДБТ, ТЗ; анализ структуры источников данных и способов подключения.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Презентации заказчикам; согласование состава метрик и дашбордов.</w:t>
      </w:r>
    </w:p>
    <w:p>
      <w:pPr>
        <w:spacing w:before="200" w:after="20"/>
      </w:pPr>
      <w:r>
        <w:rPr>
          <w:rFonts w:ascii="Arial" w:hAnsi="Arial" w:eastAsia="Arial"/>
          <w:b/>
          <w:i w:val="0"/>
          <w:color w:val="222222"/>
          <w:sz w:val="20"/>
        </w:rPr>
        <w:t>Декабрь 2007 — Декабрь 2009</w:t>
      </w:r>
      <w:r>
        <w:rPr>
          <w:rFonts w:ascii="Arial" w:hAnsi="Arial" w:eastAsia="Arial"/>
          <w:b w:val="0"/>
          <w:i w:val="0"/>
          <w:color w:val="666666"/>
          <w:sz w:val="19"/>
        </w:rPr>
        <w:t xml:space="preserve">    2 года 1 месяц</w:t>
      </w:r>
    </w:p>
    <w:p>
      <w:pPr>
        <w:spacing w:before="0" w:after="20" w:line="252" w:lineRule="auto"/>
      </w:pPr>
      <w:r>
        <w:rPr>
          <w:rFonts w:ascii="Arial" w:hAnsi="Arial" w:eastAsia="Arial"/>
          <w:b/>
          <w:i w:val="0"/>
          <w:color w:val="222222"/>
          <w:sz w:val="22"/>
        </w:rPr>
        <w:t>ЗАО «Верисел Проекты»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Москва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Информационные технологии, системная интеграция, интернет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• Системная интеграция, автоматизация технологических и бизнес-процессов, ИТ-консалтинг</w:t>
      </w:r>
    </w:p>
    <w:p>
      <w:pPr>
        <w:spacing w:before="80" w:after="60" w:line="252" w:lineRule="auto"/>
      </w:pPr>
      <w:r>
        <w:rPr>
          <w:rFonts w:ascii="Arial" w:hAnsi="Arial" w:eastAsia="Arial"/>
          <w:b/>
          <w:i w:val="0"/>
          <w:color w:val="222222"/>
          <w:sz w:val="21"/>
        </w:rPr>
        <w:t>Менеджер проектов по системам мониторинга</w:t>
      </w:r>
    </w:p>
    <w:p>
      <w:pPr>
        <w:spacing w:before="80" w:after="4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Достижения: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Тестовое внедрение системы мониторинга в ОАО «ЦентрТелеком» — выбор продукта для мониторинга.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Подготовка документации и переговоры по системам мониторинга и управления: МТС, ЦентрТелеком.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Инициация и ведение проекта мониторинга бизнес-приложений в ИНГ Банк (Евразия).</w:t>
      </w:r>
    </w:p>
    <w:p>
      <w:pPr>
        <w:spacing w:before="80" w:after="4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Обязанности: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Ведение проектов внедрения систем мониторинга.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Подготовка проектной и тендерной документации.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Подбор и координация субподрядчиков; подготовка материалов для заказчика.</w:t>
      </w:r>
    </w:p>
    <w:p>
      <w:pPr>
        <w:spacing w:before="200" w:after="20"/>
      </w:pPr>
      <w:r>
        <w:rPr>
          <w:rFonts w:ascii="Arial" w:hAnsi="Arial" w:eastAsia="Arial"/>
          <w:b/>
          <w:i w:val="0"/>
          <w:color w:val="222222"/>
          <w:sz w:val="20"/>
        </w:rPr>
        <w:t>Январь 2007 — Декабрь 2007</w:t>
      </w:r>
      <w:r>
        <w:rPr>
          <w:rFonts w:ascii="Arial" w:hAnsi="Arial" w:eastAsia="Arial"/>
          <w:b w:val="0"/>
          <w:i w:val="0"/>
          <w:color w:val="666666"/>
          <w:sz w:val="19"/>
        </w:rPr>
        <w:t xml:space="preserve">    1 год</w:t>
      </w:r>
    </w:p>
    <w:p>
      <w:pPr>
        <w:spacing w:before="0" w:after="20" w:line="252" w:lineRule="auto"/>
      </w:pPr>
      <w:r>
        <w:rPr>
          <w:rFonts w:ascii="Arial" w:hAnsi="Arial" w:eastAsia="Arial"/>
          <w:b/>
          <w:i w:val="0"/>
          <w:color w:val="222222"/>
          <w:sz w:val="22"/>
        </w:rPr>
        <w:t>Мобильные ТелеСистемы (МТС)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Россия, www.mts.ru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Телекоммуникации, связь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• Мобильная связь</w:t>
      </w:r>
    </w:p>
    <w:p>
      <w:pPr>
        <w:spacing w:before="80" w:after="60" w:line="252" w:lineRule="auto"/>
      </w:pPr>
      <w:r>
        <w:rPr>
          <w:rFonts w:ascii="Arial" w:hAnsi="Arial" w:eastAsia="Arial"/>
          <w:b/>
          <w:i w:val="0"/>
          <w:color w:val="222222"/>
          <w:sz w:val="21"/>
        </w:rPr>
        <w:t>Руководитель группы развития системы мониторинга Бизнес Единицы «МТС Россия»</w:t>
      </w:r>
    </w:p>
    <w:p>
      <w:pPr>
        <w:spacing w:before="80" w:after="4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Достижения: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Разработаны документы: Архитектура Единой системы мониторинга; Политика построения системы мониторинга; Регламент управления изменениями; инструкции для пользователей.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Построена инфраструктура Единой системы мониторинга.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Внедрён прототип в части сбора данных и визуализации бизнес-KPI.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Подготовлен пакет документов и успешно защищён бюджет проекта на инвестиционном комитете.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Организована поддержка пользователей системы мониторинга.</w:t>
      </w:r>
    </w:p>
    <w:p>
      <w:pPr>
        <w:spacing w:before="80" w:after="4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Обязанности: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Развитие продукта единой системы мониторинга информационных систем: архитектура, метрики, визуализация KPI.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Описание процессов и регламентирующей документации в объёме, необходимом для мониторинга.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Постановка задач команде интеграторов; обучение и консультации пользователей.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Участие во внедрении процессов ITSM; подготовка материалов для инвестиционных решений.</w:t>
      </w:r>
    </w:p>
    <w:p>
      <w:pPr>
        <w:spacing w:before="200" w:after="20"/>
      </w:pPr>
      <w:r>
        <w:rPr>
          <w:rFonts w:ascii="Arial" w:hAnsi="Arial" w:eastAsia="Arial"/>
          <w:b/>
          <w:i w:val="0"/>
          <w:color w:val="222222"/>
          <w:sz w:val="20"/>
        </w:rPr>
        <w:t>Январь 2002 — Январь 2007</w:t>
      </w:r>
      <w:r>
        <w:rPr>
          <w:rFonts w:ascii="Arial" w:hAnsi="Arial" w:eastAsia="Arial"/>
          <w:b w:val="0"/>
          <w:i w:val="0"/>
          <w:color w:val="666666"/>
          <w:sz w:val="19"/>
        </w:rPr>
        <w:t xml:space="preserve">    5 лет 1 месяц</w:t>
      </w:r>
    </w:p>
    <w:p>
      <w:pPr>
        <w:spacing w:before="0" w:after="20" w:line="252" w:lineRule="auto"/>
      </w:pPr>
      <w:r>
        <w:rPr>
          <w:rFonts w:ascii="Arial" w:hAnsi="Arial" w:eastAsia="Arial"/>
          <w:b/>
          <w:i w:val="0"/>
          <w:color w:val="222222"/>
          <w:sz w:val="22"/>
        </w:rPr>
        <w:t>ОАО «Транстелеком»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www.transtelecom.ru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Провайдер услуг интернета и телефонии</w:t>
      </w:r>
    </w:p>
    <w:p>
      <w:pPr>
        <w:spacing w:before="80" w:after="60" w:line="252" w:lineRule="auto"/>
      </w:pPr>
      <w:r>
        <w:rPr>
          <w:rFonts w:ascii="Arial" w:hAnsi="Arial" w:eastAsia="Arial"/>
          <w:b/>
          <w:i w:val="0"/>
          <w:color w:val="222222"/>
          <w:sz w:val="21"/>
        </w:rPr>
        <w:t>Программист, инженер биллинга</w:t>
      </w:r>
    </w:p>
    <w:p>
      <w:pPr>
        <w:spacing w:before="80" w:after="4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Достижения: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Создана система биллинга (C#, SQL Server).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Создана система CRM для отдела продаж (C#, SQL Server; автогенерация интерфейса на основе метаданных).</w:t>
      </w:r>
    </w:p>
    <w:p>
      <w:pPr>
        <w:spacing w:before="80" w:after="4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Обязанности: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Ведение тарифов клиентов; организация и поддержка выставления счетов.</w:t>
      </w:r>
    </w:p>
    <w:p>
      <w:pPr>
        <w:pStyle w:val="ListBullet"/>
        <w:spacing w:before="0" w:after="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Поддержка систем биллинга и CRM; поддержка доменной и почтовой инфраструктуры.</w:t>
      </w:r>
    </w:p>
    <w:p>
      <w:pPr>
        <w:spacing w:before="240" w:after="120"/>
        <w:pBdr>
          <w:bottom w:val="single" w:sz="12" w:space="4" w:color="CCCCCC"/>
        </w:pBdr>
      </w:pPr>
      <w:r>
        <w:rPr>
          <w:rFonts w:ascii="Arial" w:hAnsi="Arial" w:eastAsia="Arial"/>
          <w:b/>
          <w:i w:val="0"/>
          <w:color w:val="222222"/>
          <w:sz w:val="26"/>
        </w:rPr>
        <w:t>Образование</w:t>
      </w:r>
    </w:p>
    <w:p>
      <w:pPr>
        <w:spacing w:before="0" w:after="4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Высшее</w:t>
      </w:r>
    </w:p>
    <w:p>
      <w:pPr>
        <w:spacing w:before="0" w:after="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2001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Московский государственный технический университет радиотехники, электроники и автоматики, Москва</w:t>
      </w:r>
    </w:p>
    <w:p>
      <w:pPr>
        <w:spacing w:before="0" w:after="120" w:line="252" w:lineRule="auto"/>
      </w:pPr>
      <w:r>
        <w:rPr>
          <w:rFonts w:ascii="Arial" w:hAnsi="Arial" w:eastAsia="Arial"/>
          <w:b w:val="0"/>
          <w:i w:val="0"/>
          <w:color w:val="666666"/>
          <w:sz w:val="20"/>
        </w:rPr>
        <w:t>Кибернетики, Искусственный интеллект</w:t>
      </w:r>
    </w:p>
    <w:p>
      <w:pPr>
        <w:spacing w:before="240" w:after="120"/>
        <w:pBdr>
          <w:bottom w:val="single" w:sz="12" w:space="4" w:color="CCCCCC"/>
        </w:pBdr>
      </w:pPr>
      <w:r>
        <w:rPr>
          <w:rFonts w:ascii="Arial" w:hAnsi="Arial" w:eastAsia="Arial"/>
          <w:b/>
          <w:i w:val="0"/>
          <w:color w:val="222222"/>
          <w:sz w:val="26"/>
        </w:rPr>
        <w:t>Повышение квалификации, курсы</w:t>
      </w:r>
    </w:p>
    <w:p>
      <w:pPr>
        <w:spacing w:before="60" w:after="0"/>
      </w:pPr>
      <w:r>
        <w:rPr>
          <w:rFonts w:ascii="Arial" w:hAnsi="Arial" w:eastAsia="Arial"/>
          <w:b/>
          <w:i w:val="0"/>
          <w:color w:val="222222"/>
          <w:sz w:val="20"/>
        </w:rPr>
        <w:t xml:space="preserve">2025  </w:t>
      </w:r>
      <w:r>
        <w:rPr>
          <w:rFonts w:ascii="Arial" w:hAnsi="Arial" w:eastAsia="Arial"/>
          <w:b/>
          <w:i w:val="0"/>
          <w:color w:val="222222"/>
          <w:sz w:val="21"/>
        </w:rPr>
        <w:t>Аренадата. Архитектура DWH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Аренадата, Архитектура DWH</w:t>
      </w:r>
    </w:p>
    <w:p>
      <w:pPr>
        <w:spacing w:before="60" w:after="0"/>
      </w:pPr>
      <w:r>
        <w:rPr>
          <w:rFonts w:ascii="Arial" w:hAnsi="Arial" w:eastAsia="Arial"/>
          <w:b/>
          <w:i w:val="0"/>
          <w:color w:val="222222"/>
          <w:sz w:val="20"/>
        </w:rPr>
        <w:t xml:space="preserve">2023  </w:t>
      </w:r>
      <w:r>
        <w:rPr>
          <w:rFonts w:ascii="Arial" w:hAnsi="Arial" w:eastAsia="Arial"/>
          <w:b/>
          <w:i w:val="0"/>
          <w:color w:val="222222"/>
          <w:sz w:val="21"/>
        </w:rPr>
        <w:t>Профессия «Аналитик»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Институт бизнес-аналитики — data-driven навыки, подготовка данных, построение дашбордов</w:t>
      </w:r>
    </w:p>
    <w:p>
      <w:pPr>
        <w:spacing w:before="60" w:after="0"/>
      </w:pPr>
      <w:r>
        <w:rPr>
          <w:rFonts w:ascii="Arial" w:hAnsi="Arial" w:eastAsia="Arial"/>
          <w:b/>
          <w:i w:val="0"/>
          <w:color w:val="222222"/>
          <w:sz w:val="20"/>
        </w:rPr>
        <w:t xml:space="preserve">2021  </w:t>
      </w:r>
      <w:r>
        <w:rPr>
          <w:rFonts w:ascii="Arial" w:hAnsi="Arial" w:eastAsia="Arial"/>
          <w:b/>
          <w:i w:val="0"/>
          <w:color w:val="222222"/>
          <w:sz w:val="21"/>
        </w:rPr>
        <w:t>Qlik Sense. Внутренние курсы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Sber</w:t>
      </w:r>
    </w:p>
    <w:p>
      <w:pPr>
        <w:spacing w:before="60" w:after="0"/>
      </w:pPr>
      <w:r>
        <w:rPr>
          <w:rFonts w:ascii="Arial" w:hAnsi="Arial" w:eastAsia="Arial"/>
          <w:b/>
          <w:i w:val="0"/>
          <w:color w:val="222222"/>
          <w:sz w:val="20"/>
        </w:rPr>
        <w:t xml:space="preserve">2020  </w:t>
      </w:r>
      <w:r>
        <w:rPr>
          <w:rFonts w:ascii="Arial" w:hAnsi="Arial" w:eastAsia="Arial"/>
          <w:b/>
          <w:i w:val="0"/>
          <w:color w:val="222222"/>
          <w:sz w:val="21"/>
        </w:rPr>
        <w:t>Управление продуктами по Agile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Сбер</w:t>
      </w:r>
    </w:p>
    <w:p>
      <w:pPr>
        <w:spacing w:before="60" w:after="0"/>
      </w:pPr>
      <w:r>
        <w:rPr>
          <w:rFonts w:ascii="Arial" w:hAnsi="Arial" w:eastAsia="Arial"/>
          <w:b/>
          <w:i w:val="0"/>
          <w:color w:val="222222"/>
          <w:sz w:val="20"/>
        </w:rPr>
        <w:t xml:space="preserve">2016  </w:t>
      </w:r>
      <w:r>
        <w:rPr>
          <w:rFonts w:ascii="Arial" w:hAnsi="Arial" w:eastAsia="Arial"/>
          <w:b/>
          <w:i w:val="0"/>
          <w:color w:val="222222"/>
          <w:sz w:val="21"/>
        </w:rPr>
        <w:t>«Зелёный пояс» — оптимизация бизнес-процессов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ПАО «Сбербанк»</w:t>
      </w:r>
    </w:p>
    <w:p>
      <w:pPr>
        <w:spacing w:before="60" w:after="0"/>
      </w:pPr>
      <w:r>
        <w:rPr>
          <w:rFonts w:ascii="Arial" w:hAnsi="Arial" w:eastAsia="Arial"/>
          <w:b/>
          <w:i w:val="0"/>
          <w:color w:val="222222"/>
          <w:sz w:val="20"/>
        </w:rPr>
        <w:t xml:space="preserve">2015  </w:t>
      </w:r>
      <w:r>
        <w:rPr>
          <w:rFonts w:ascii="Arial" w:hAnsi="Arial" w:eastAsia="Arial"/>
          <w:b/>
          <w:i w:val="0"/>
          <w:color w:val="222222"/>
          <w:sz w:val="21"/>
        </w:rPr>
        <w:t>Управление проектами — IPMA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СОВНЕТ</w:t>
      </w:r>
    </w:p>
    <w:p>
      <w:pPr>
        <w:spacing w:before="60" w:after="0"/>
      </w:pPr>
      <w:r>
        <w:rPr>
          <w:rFonts w:ascii="Arial" w:hAnsi="Arial" w:eastAsia="Arial"/>
          <w:b/>
          <w:i w:val="0"/>
          <w:color w:val="222222"/>
          <w:sz w:val="20"/>
        </w:rPr>
        <w:t xml:space="preserve">2015  </w:t>
      </w:r>
      <w:r>
        <w:rPr>
          <w:rFonts w:ascii="Arial" w:hAnsi="Arial" w:eastAsia="Arial"/>
          <w:b/>
          <w:i w:val="0"/>
          <w:color w:val="222222"/>
          <w:sz w:val="21"/>
        </w:rPr>
        <w:t>«Подготовка презентаций»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Авторский курс Алексея Каптерева</w:t>
      </w:r>
    </w:p>
    <w:p>
      <w:pPr>
        <w:spacing w:before="60" w:after="0"/>
      </w:pPr>
      <w:r>
        <w:rPr>
          <w:rFonts w:ascii="Arial" w:hAnsi="Arial" w:eastAsia="Arial"/>
          <w:b/>
          <w:i w:val="0"/>
          <w:color w:val="222222"/>
          <w:sz w:val="20"/>
        </w:rPr>
        <w:t xml:space="preserve">2014  </w:t>
      </w:r>
      <w:r>
        <w:rPr>
          <w:rFonts w:ascii="Arial" w:hAnsi="Arial" w:eastAsia="Arial"/>
          <w:b/>
          <w:i w:val="0"/>
          <w:color w:val="222222"/>
          <w:sz w:val="21"/>
        </w:rPr>
        <w:t>«Мастерство переговоров»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Университет риторики и ораторского мастерства</w:t>
      </w:r>
    </w:p>
    <w:p>
      <w:pPr>
        <w:spacing w:before="60" w:after="0"/>
      </w:pPr>
      <w:r>
        <w:rPr>
          <w:rFonts w:ascii="Arial" w:hAnsi="Arial" w:eastAsia="Arial"/>
          <w:b/>
          <w:i w:val="0"/>
          <w:color w:val="222222"/>
          <w:sz w:val="20"/>
        </w:rPr>
        <w:t xml:space="preserve">2014  </w:t>
      </w:r>
      <w:r>
        <w:rPr>
          <w:rFonts w:ascii="Arial" w:hAnsi="Arial" w:eastAsia="Arial"/>
          <w:b/>
          <w:i w:val="0"/>
          <w:color w:val="222222"/>
          <w:sz w:val="21"/>
        </w:rPr>
        <w:t>«Харизматичный оратор»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Университет риторики и ораторского мастерства</w:t>
      </w:r>
    </w:p>
    <w:p>
      <w:pPr>
        <w:spacing w:before="60" w:after="0"/>
      </w:pPr>
      <w:r>
        <w:rPr>
          <w:rFonts w:ascii="Arial" w:hAnsi="Arial" w:eastAsia="Arial"/>
          <w:b/>
          <w:i w:val="0"/>
          <w:color w:val="222222"/>
          <w:sz w:val="20"/>
        </w:rPr>
        <w:t xml:space="preserve">2011  </w:t>
      </w:r>
      <w:r>
        <w:rPr>
          <w:rFonts w:ascii="Arial" w:hAnsi="Arial" w:eastAsia="Arial"/>
          <w:b/>
          <w:i w:val="0"/>
          <w:color w:val="222222"/>
          <w:sz w:val="21"/>
        </w:rPr>
        <w:t>QlikTech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Вендорские курсы по QlikView</w:t>
      </w:r>
    </w:p>
    <w:p>
      <w:pPr>
        <w:spacing w:before="240" w:after="120"/>
        <w:pBdr>
          <w:bottom w:val="single" w:sz="12" w:space="4" w:color="CCCCCC"/>
        </w:pBdr>
      </w:pPr>
      <w:r>
        <w:rPr>
          <w:rFonts w:ascii="Arial" w:hAnsi="Arial" w:eastAsia="Arial"/>
          <w:b/>
          <w:i w:val="0"/>
          <w:color w:val="222222"/>
          <w:sz w:val="26"/>
        </w:rPr>
        <w:t>Тесты, экзамены</w:t>
      </w:r>
    </w:p>
    <w:p>
      <w:pPr>
        <w:spacing w:before="60" w:after="0"/>
      </w:pPr>
      <w:r>
        <w:rPr>
          <w:rFonts w:ascii="Arial" w:hAnsi="Arial" w:eastAsia="Arial"/>
          <w:b/>
          <w:i w:val="0"/>
          <w:color w:val="222222"/>
          <w:sz w:val="20"/>
        </w:rPr>
        <w:t xml:space="preserve">2019  </w:t>
      </w:r>
      <w:r>
        <w:rPr>
          <w:rFonts w:ascii="Arial" w:hAnsi="Arial" w:eastAsia="Arial"/>
          <w:b/>
          <w:i w:val="0"/>
          <w:color w:val="222222"/>
          <w:sz w:val="21"/>
        </w:rPr>
        <w:t>Управленческий анализ и Большие данные (Big Data II)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ПАО «Сбербанк»</w:t>
      </w:r>
    </w:p>
    <w:p>
      <w:pPr>
        <w:spacing w:before="60" w:after="0"/>
      </w:pPr>
      <w:r>
        <w:rPr>
          <w:rFonts w:ascii="Arial" w:hAnsi="Arial" w:eastAsia="Arial"/>
          <w:b/>
          <w:i w:val="0"/>
          <w:color w:val="222222"/>
          <w:sz w:val="20"/>
        </w:rPr>
        <w:t xml:space="preserve">2014  </w:t>
      </w:r>
      <w:r>
        <w:rPr>
          <w:rFonts w:ascii="Arial" w:hAnsi="Arial" w:eastAsia="Arial"/>
          <w:b/>
          <w:i w:val="0"/>
          <w:color w:val="222222"/>
          <w:sz w:val="21"/>
        </w:rPr>
        <w:t>Microsoft Certified Professional (MCP)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Разработка приложений для Windows на C#</w:t>
      </w:r>
    </w:p>
    <w:p>
      <w:pPr>
        <w:spacing w:before="60" w:after="0"/>
      </w:pPr>
      <w:r>
        <w:rPr>
          <w:rFonts w:ascii="Arial" w:hAnsi="Arial" w:eastAsia="Arial"/>
          <w:b/>
          <w:i w:val="0"/>
          <w:color w:val="222222"/>
          <w:sz w:val="20"/>
        </w:rPr>
        <w:t xml:space="preserve">2011  </w:t>
      </w:r>
      <w:r>
        <w:rPr>
          <w:rFonts w:ascii="Arial" w:hAnsi="Arial" w:eastAsia="Arial"/>
          <w:b/>
          <w:i w:val="0"/>
          <w:color w:val="222222"/>
          <w:sz w:val="21"/>
        </w:rPr>
        <w:t>Разработка приложений на QlikView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Курсы у вендора QlikTech</w:t>
      </w:r>
    </w:p>
    <w:p>
      <w:pPr>
        <w:spacing w:before="60" w:after="0"/>
      </w:pPr>
      <w:r>
        <w:rPr>
          <w:rFonts w:ascii="Arial" w:hAnsi="Arial" w:eastAsia="Arial"/>
          <w:b/>
          <w:i w:val="0"/>
          <w:color w:val="222222"/>
          <w:sz w:val="20"/>
        </w:rPr>
        <w:t xml:space="preserve">2011  </w:t>
      </w:r>
      <w:r>
        <w:rPr>
          <w:rFonts w:ascii="Arial" w:hAnsi="Arial" w:eastAsia="Arial"/>
          <w:b/>
          <w:i w:val="0"/>
          <w:color w:val="222222"/>
          <w:sz w:val="21"/>
        </w:rPr>
        <w:t>Quest Software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color w:val="666666"/>
          <w:sz w:val="19"/>
        </w:rPr>
        <w:t>Сертификат по решениям для управления и мониторинга баз данных</w:t>
      </w:r>
    </w:p>
    <w:p>
      <w:pPr>
        <w:spacing w:before="240" w:after="120"/>
        <w:pBdr>
          <w:bottom w:val="single" w:sz="12" w:space="4" w:color="CCCCCC"/>
        </w:pBdr>
      </w:pPr>
      <w:r>
        <w:rPr>
          <w:rFonts w:ascii="Arial" w:hAnsi="Arial" w:eastAsia="Arial"/>
          <w:b/>
          <w:i w:val="0"/>
          <w:color w:val="222222"/>
          <w:sz w:val="26"/>
        </w:rPr>
        <w:t>Навыки</w:t>
      </w:r>
    </w:p>
    <w:p>
      <w:pPr>
        <w:spacing w:before="0" w:after="2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Знание языков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Русский — Родной</w:t>
      </w:r>
    </w:p>
    <w:p>
      <w:pPr>
        <w:spacing w:before="0" w:after="8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Английский — B2 — Средне-продвинутый</w:t>
      </w:r>
    </w:p>
    <w:p>
      <w:pPr>
        <w:spacing w:before="0" w:after="4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Ключевые навыки</w:t>
      </w:r>
    </w:p>
    <w:p>
      <w:pPr>
        <w:spacing w:before="0" w:after="120" w:line="252" w:lineRule="auto"/>
      </w:pPr>
      <w:r>
        <w:rPr>
          <w:rFonts w:ascii="Arial" w:hAnsi="Arial" w:eastAsia="Arial"/>
          <w:b w:val="0"/>
          <w:color w:val="222222"/>
          <w:sz w:val="20"/>
        </w:rPr>
        <w:t>Product ownership  ·  Мониторинг процессов  ·  BI  ·  Дашборды  ·  QlikView  ·  QlikSense  ·  Power BI  ·  Управленческая отчётность  ·  KPI / SLA  ·  Бизнес-анализ  ·  Discovery  ·  BPMN  ·  Постановка требований  ·  Приёмка  ·  DWH  ·  Качество данных  ·  CSI  ·  Модели ИИ (оценка и прогноз)  ·  Анализ данных  ·  MS Excel  ·  Jira  ·  Confluence  ·  Agile  ·  SQL  ·  Проведение презентаций  ·  Работа с большим объёмом информации</w:t>
      </w:r>
    </w:p>
    <w:p>
      <w:pPr>
        <w:spacing w:before="240" w:after="120"/>
        <w:pBdr>
          <w:bottom w:val="single" w:sz="12" w:space="4" w:color="CCCCCC"/>
        </w:pBdr>
      </w:pPr>
      <w:r>
        <w:rPr>
          <w:rFonts w:ascii="Arial" w:hAnsi="Arial" w:eastAsia="Arial"/>
          <w:b/>
          <w:i w:val="0"/>
          <w:color w:val="222222"/>
          <w:sz w:val="26"/>
        </w:rPr>
        <w:t>Опыт вождения</w:t>
      </w:r>
    </w:p>
    <w:p>
      <w:pPr>
        <w:spacing w:before="0" w:after="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Имеется собственный автомобиль</w:t>
      </w:r>
    </w:p>
    <w:p>
      <w:pPr>
        <w:spacing w:before="0" w:after="120" w:line="252" w:lineRule="auto"/>
      </w:pPr>
      <w:r>
        <w:rPr>
          <w:rFonts w:ascii="Arial" w:hAnsi="Arial" w:eastAsia="Arial"/>
          <w:b w:val="0"/>
          <w:i w:val="0"/>
          <w:color w:val="222222"/>
          <w:sz w:val="20"/>
        </w:rPr>
        <w:t>Права категории C</w:t>
      </w:r>
    </w:p>
    <w:p>
      <w:pPr>
        <w:spacing w:before="240" w:after="120"/>
        <w:pBdr>
          <w:bottom w:val="single" w:sz="12" w:space="4" w:color="CCCCCC"/>
        </w:pBdr>
      </w:pPr>
      <w:r>
        <w:rPr>
          <w:rFonts w:ascii="Arial" w:hAnsi="Arial" w:eastAsia="Arial"/>
          <w:b/>
          <w:i w:val="0"/>
          <w:color w:val="222222"/>
          <w:sz w:val="26"/>
        </w:rPr>
        <w:t>Дополнительная информация</w:t>
      </w:r>
    </w:p>
    <w:p>
      <w:pPr>
        <w:spacing w:before="0" w:after="40" w:line="252" w:lineRule="auto"/>
      </w:pPr>
      <w:r>
        <w:rPr>
          <w:rFonts w:ascii="Arial" w:hAnsi="Arial" w:eastAsia="Arial"/>
          <w:b/>
          <w:i w:val="0"/>
          <w:color w:val="222222"/>
          <w:sz w:val="20"/>
        </w:rPr>
        <w:t>Обо мне</w:t>
      </w:r>
    </w:p>
    <w:p>
      <w:pPr>
        <w:spacing w:before="0" w:after="80" w:line="252" w:lineRule="auto"/>
      </w:pPr>
      <w:r>
        <w:rPr>
          <w:rFonts w:ascii="Arial" w:hAnsi="Arial" w:eastAsia="Arial"/>
          <w:b w:val="0"/>
          <w:color w:val="222222"/>
          <w:sz w:val="21"/>
        </w:rPr>
        <w:t>Развиваюсь как владелец продукта в зоне BI и мониторинга процессов данных: потребность → метрики и подход → дашборд → обратная связь и следующий инкремент. В Axenix — системы управленческой отчётности и BI; в ПСБ — расширение компетенции на платформу данных: greenfield DWH, контуры загрузки, архитектура, ИБ, CI/CD, команда, ресурсы, закупки. Опыт CSI и End-to-End мониторинга процессов в SberData; системы мониторинга в телекоме.</w:t>
      </w:r>
    </w:p>
    <w:p>
      <w:pPr>
        <w:spacing w:before="0" w:after="160" w:line="252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Коммуникабельный, ответственный, самостоятельный. Быстро обучаюсь, постоянно повышаю профессиональный уровень. Умение работать с людьми и доводить продукт до видимого результата для пользователей.</w:t>
      </w:r>
    </w:p>
    <w:p>
      <w:r>
        <w:br w:type="page"/>
      </w:r>
    </w:p>
    <w:p>
      <w:pPr>
        <w:spacing w:before="240" w:after="120"/>
        <w:pBdr>
          <w:bottom w:val="single" w:sz="12" w:space="4" w:color="CCCCCC"/>
        </w:pBdr>
      </w:pPr>
      <w:r>
        <w:rPr>
          <w:rFonts w:ascii="Arial" w:hAnsi="Arial" w:eastAsia="Arial"/>
          <w:b/>
          <w:i w:val="0"/>
          <w:color w:val="222222"/>
          <w:sz w:val="26"/>
        </w:rPr>
        <w:t>Сопроводительное письмо</w:t>
      </w:r>
    </w:p>
    <w:p>
      <w:pPr>
        <w:spacing w:before="0" w:after="160" w:line="252" w:lineRule="auto"/>
      </w:pPr>
      <w:r>
        <w:rPr>
          <w:rFonts w:ascii="Arial" w:hAnsi="Arial" w:eastAsia="Arial"/>
          <w:b/>
          <w:i w:val="0"/>
          <w:color w:val="222222"/>
          <w:sz w:val="22"/>
        </w:rPr>
        <w:t>Ларисе Ихсановой</w:t>
      </w:r>
    </w:p>
    <w:p>
      <w:pPr>
        <w:spacing w:before="0" w:after="120" w:line="252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Лариса, спасибо за разговор. Прикладываю резюме.</w:t>
      </w:r>
    </w:p>
    <w:p>
      <w:pPr>
        <w:spacing w:before="0" w:after="120" w:line="252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Целевая роль — Product Owner продукта мониторинга процессов данных / BI: разобрать процесс → согласовать метрики и подход → дашборд на экране → обратная связь и развитие следующего инкремента. Описание процесса (в т.ч. BPMN) — часть продуктовой проработки для метрик и мониторинга.</w:t>
      </w:r>
    </w:p>
    <w:p>
      <w:pPr>
        <w:spacing w:before="0" w:after="120" w:line="252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Моя зона ответственности как владельца продукта: видение мониторинга, приоритизация, работа с пользователями, постановка задач команде внедрения и приёмка результата.</w:t>
      </w:r>
    </w:p>
    <w:p>
      <w:pPr>
        <w:spacing w:before="0" w:after="200" w:line="252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Буду рад обсудить, есть ли такой контур у вас или у коллег по платформе и BI.</w:t>
      </w:r>
    </w:p>
    <w:p>
      <w:pPr>
        <w:spacing w:before="0" w:after="40" w:line="252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С уважением,</w:t>
      </w:r>
    </w:p>
    <w:p>
      <w:pPr>
        <w:spacing w:before="0" w:after="40" w:line="252" w:lineRule="auto"/>
      </w:pPr>
      <w:r>
        <w:rPr>
          <w:rFonts w:ascii="Arial" w:hAnsi="Arial" w:eastAsia="Arial"/>
          <w:b/>
          <w:i w:val="0"/>
          <w:color w:val="222222"/>
          <w:sz w:val="21"/>
        </w:rPr>
        <w:t>Дмитрий Абрамов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+7 (903) 155-89-49  ·  abramov-dn@yandex.ru</w:t>
      </w:r>
    </w:p>
    <w:sectPr w:rsidR="00FC693F" w:rsidRPr="0006063C" w:rsidSect="00034616"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