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32"/>
        </w:rPr>
        <w:t>Абрамов Дмитрий Николаевич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666666"/>
          <w:sz w:val="20"/>
        </w:rPr>
        <w:t>Мужчина</w:t>
      </w:r>
    </w:p>
    <w:p>
      <w:pPr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+7 (903) 155-89-49</w:t>
      </w:r>
    </w:p>
    <w:p>
      <w:pPr>
        <w:spacing w:before="0" w:after="8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abramov-dn@yandex.ru — предпочитаемый способ связи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Проживает: Москва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Гражданство: Россия, есть разрешение на работу: Россия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Не готов к переезду, готов к редким командировкам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Желаемая должность и зарплата</w:t>
      </w:r>
    </w:p>
    <w:p>
      <w:pPr>
        <w:spacing w:before="0" w:after="60" w:line="252" w:lineRule="auto"/>
      </w:pPr>
      <w:r>
        <w:rPr>
          <w:rFonts w:ascii="Arial" w:hAnsi="Arial" w:eastAsia="Arial"/>
          <w:b/>
          <w:i w:val="0"/>
          <w:color w:val="222222"/>
          <w:sz w:val="24"/>
        </w:rPr>
        <w:t>Владелец продукта (Product Owner) мониторинга процессов данных / BI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Специализации: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—  Менеджер продукта</w:t>
      </w:r>
    </w:p>
    <w:p>
      <w:pPr>
        <w:spacing w:before="0" w:after="8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—  Аналитик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Тип занятости: полная занятость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Формат работы: на месте работодателя, удалённо, гибрид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Желательное время в пути до работы: не имеет значения</w:t>
      </w:r>
    </w:p>
    <w:p>
      <w:pPr>
        <w:spacing w:before="0" w:after="1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400 000 ₽ на руки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Опыт работы — 24 года 6 месяцев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Ноябрь 2024 — настоящее время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1 год 9 месяцев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Банк ПСБ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job.psbank.ru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Финансовый сектор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Банк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Эксперт по продукту управленческой отчётности и мониторингу контуров данных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 и результаты: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Развитие системы управленческой отчётности на greenfield DWH: методология показателей, логика витрин, критерии качества данных.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Проработан контур поставки данных (источники → загрузка → витрины): сроки, зависимости, критерии готовности для потребителей отчётности и BI.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Сформированы требования и критерии приёмки для команд DWH / ETL / BI; сценарии план–факт и анализ отклонений.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Спроектирована структура дашбордов и аналитических срезов для руководства; подготовлены материалы для стейкхолдеров.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Выстроен сквозной контур «источник → витрина → показатель → дашборд / отчётность» — основа для продукта мониторинга процессов загрузки и качества данных.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Владение продуктовым контуром управленческой отчётности: потребности заказчиков, метрики, приоритизация, постановка и приёмка.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Проработка процессов и контуров данных совместно с бизнесом, ИТ, архитектурой и ИБ.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Описание процессов и подходов в объёме, необходимом для метрик и мониторинга (в т.ч. с элементами BPMN).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Взаимодействие с командами внедрения DWH / BI; формирование бэклога и дорожной карты аналитических сервисов.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Защита продуктового видения и результатов перед бизнесом.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Сентябрь 2022 — Ноябрь 2024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2 года 3 месяца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Axenix (ex Accenture)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axenix.pro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Владелец поставки BI-продуктов / консультант по управленческой отчётности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 и результаты: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Реализованы дашборды для топ-менеджмента крупнейшего металлургического комбината России (НЛМК) на платформе Форсайт — управленческая аналитика и визуализация KPI.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Поставлены BI-продукты: от сбора потребностей и приоритизации до приёмки с бизнесом и обратной связи после внедрения.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Организована работа проектной команды вокруг ценности для заказчика: экраны, метрики, регулярная отчётность.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Ведение BI-продуктов для клиентов: discovery, варианты реализации, проектирование отчётности, приёмка.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Взаимодействие с CIO и бизнес-заказчиками по составу метрик и дашбордов.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Постановка задач команде разработки и контроль поставки аналитических продуктов.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Август 2016 — Сентябрь 2022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6 лет 2 месяца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Сбер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rabota.sber.ru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Финансовый сектор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Банк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Эксперт по отчётности и BI / владелец продуктовых контуров аналитики (SberData)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 нуля построен процесс измерения CSI по департаменту; на Qlik Sense и QlikView созданы дашборды CSI в разрезе продуктов, клиентов (Блоки, ДИТы и т.д.) и в динамике.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На QlikView создан дашборд End-to-End мониторинга процесса управления инициативами (в том числе инициативы AI-трансформации).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Создана база знаний Программы «Создание Фабрики Данных»; на QlikView — дашборд по базе знаний (Управление ресурсами, Управление инициативами, Управление коллегиальными органами и др.).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 сквозной поиск и аналитика по базе знаний.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 процесс предоставления регулярной отчётности по работе с бизнес- и ИТ-инициативами с использованием QlikView.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Совместно с Департаментом корпоративной архитектуры выстроен процесс выявления модулей инициатив, согласования архитектуры и распределения задач по продуктовым командам.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Взаимодействие с заказчиками: выявление потребностей, согласование метрик и вариантов реализации.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Развитие продуктовых контуров отчётности и мониторинга: дашборды, бэклог, приёмка, обратная связь.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Интеграция процессов инициатив с управлением ресурсами и смежными процессами.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Организация Portfolio Market Place (планирование задач продуктовых команд с учётом взаимовлияния, Agile).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Коммуникации со стейкхолдерами; материалы о продуктах и достижениях.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Декабрь 2011 — Август 2016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4 года 9 месяцев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Сбер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rabota.sber.ru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Финансовый сектор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Банк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Руководитель направления в Дирекции программы «Создание единой централизованной ИТ-платформы Банка» (Централизация 2.0)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 дашборд внедрений Программы «Централизация 2.0» на QlikView.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 дашборд для анализа проведённых коммуникаций на QlikView.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Создана стратегия коммуникаций программы (ключевые стейкхолдеры, внутреннее и внешнее окружение).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Программа — 1 место IPMA International Project Excellence Award 2015 (Mega-Sized Projects); победа Celent Model Bank 2016 (Legacy Transformation).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Организовано награждение ключевых участников (500+); визит ассессоров IPMA; 30+ Управляющих комитетов; 100+ публикаций.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Создание отчётов по программе для руководства Банка и контролирующих органов.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Подготовка материалов для коллегиальных органов (УК, Правление и т.д.); координация сбора данных от команд.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Организация процесса управления коммуникациями программы.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Подготовка материалов для международных и российских конкурсов; проведение конференций по Программе.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Февраль 2010 — Декабрь 2011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1 год 11 месяцев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ЗАО «Беллинтегратор»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www.bellintegrator.ru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Информационные технологии, системная интеграция, интернет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Разработка программного обеспечения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Системная интеграция, автоматизация технологических и бизнес-процессов, ИТ-консалтинг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Менеджер проектов по системам BI и мониторинга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Реализовано 30+ проектов по внедрению и доработке систем мониторинга и BI у крупных заказчиков: МТС, ВымпелКом, МегаФон, БСЖВ, КИТ Финанс, Центральная ППК.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Ведение проектов по BI и системам мониторинга: выявление требований, варианты реализации, постановка, приёмка.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Подбор решений в области BI и мониторинга; обучение пользователей.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Создание БТ, ДБТ, ТЗ; анализ структуры источников данных и способов подключения.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Презентации заказчикам; согласование состава метрик и дашбордов.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Декабрь 2007 — Декабрь 2009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2 года 1 месяц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ЗАО «Верисел Проекты»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Информационные технологии, системная интеграция, интернет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Системная интеграция, автоматизация технологических и бизнес-процессов, ИТ-консалтинг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Менеджер проектов по системам мониторинга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Тестовое внедрение системы мониторинга в ОАО «ЦентрТелеком» — выбор продукта для мониторинга.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Подготовка документации и переговоры по системам мониторинга и управления: МТС, ЦентрТелеком.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Инициация и ведение проекта мониторинга бизнес-приложений в ИНГ Банк (Евразия).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Ведение проектов внедрения систем мониторинга.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Подготовка проектной и тендерной документации.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Подбор и координация субподрядчиков; подготовка материалов для заказчика.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Январь 2007 — Декабрь 2007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1 год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Мобильные ТелеСистемы (МТС)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Россия, www.mts.ru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Телекоммуникации, связь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Мобильная связь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Руководитель группы развития системы мониторинга Бизнес Единицы «МТС Россия»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Разработаны документы: Архитектура Единой системы мониторинга; Политика построения системы мониторинга; Регламент управления изменениями; инструкции для пользователей.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Построена инфраструктура Единой системы мониторинга.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Внедрён прототип в части сбора данных и визуализации бизнес-KPI.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Подготовлен пакет документов и успешно защищён бюджет проекта на инвестиционном комитете.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Организована поддержка пользователей системы мониторинга.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Развитие продукта единой системы мониторинга информационных систем: архитектура, метрики, визуализация KPI.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Описание процессов и регламентирующей документации в объёме, необходимом для мониторинга.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Постановка задач команде интеграторов; обучение и консультации пользователей.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Участие во внедрении процессов ITSM; подготовка материалов для инвестиционных решений.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Январь 2002 — Январь 2007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5 лет 1 месяц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ОАО «Транстелеком»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www.transtelecom.ru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Провайдер услуг интернета и телефонии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Программист, инженер биллинга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Создана система биллинга (C#, SQL Server).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Создана система CRM для отдела продаж (C#, SQL Server; автогенерация интерфейса на основе метаданных).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Ведение тарифов клиентов; организация и поддержка выставления счетов.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Поддержка систем биллинга и CRM; поддержка доменной и почтовой инфраструктуры.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Образование</w:t>
      </w:r>
    </w:p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Высшее</w:t>
      </w:r>
    </w:p>
    <w:p>
      <w:pPr>
        <w:spacing w:before="0" w:after="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2001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Московский государственный технический университет радиотехники, электроники и автоматики, Москва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666666"/>
          <w:sz w:val="20"/>
        </w:rPr>
        <w:t>Кибернетики, Искусственный интеллект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Повышение квалификации, курсы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2025  </w:t>
      </w:r>
      <w:r>
        <w:rPr>
          <w:rFonts w:ascii="Arial" w:hAnsi="Arial" w:eastAsia="Arial"/>
          <w:b/>
          <w:i w:val="0"/>
          <w:color w:val="222222"/>
          <w:sz w:val="21"/>
        </w:rPr>
        <w:t>Аренадата. Архитектура DWH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Аренадата, Архитектура DWH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2023  </w:t>
      </w:r>
      <w:r>
        <w:rPr>
          <w:rFonts w:ascii="Arial" w:hAnsi="Arial" w:eastAsia="Arial"/>
          <w:b/>
          <w:i w:val="0"/>
          <w:color w:val="222222"/>
          <w:sz w:val="21"/>
        </w:rPr>
        <w:t>Профессия «Аналитик»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Институт бизнес-аналитики — data-driven навыки, подготовка данных, построение дашбордов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2021  </w:t>
      </w:r>
      <w:r>
        <w:rPr>
          <w:rFonts w:ascii="Arial" w:hAnsi="Arial" w:eastAsia="Arial"/>
          <w:b/>
          <w:i w:val="0"/>
          <w:color w:val="222222"/>
          <w:sz w:val="21"/>
        </w:rPr>
        <w:t>Qlik Sense. Внутренние курсы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Sber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2020  </w:t>
      </w:r>
      <w:r>
        <w:rPr>
          <w:rFonts w:ascii="Arial" w:hAnsi="Arial" w:eastAsia="Arial"/>
          <w:b/>
          <w:i w:val="0"/>
          <w:color w:val="222222"/>
          <w:sz w:val="21"/>
        </w:rPr>
        <w:t>Управление продуктами по Agile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Сбер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2016  </w:t>
      </w:r>
      <w:r>
        <w:rPr>
          <w:rFonts w:ascii="Arial" w:hAnsi="Arial" w:eastAsia="Arial"/>
          <w:b/>
          <w:i w:val="0"/>
          <w:color w:val="222222"/>
          <w:sz w:val="21"/>
        </w:rPr>
        <w:t>«Зелёный пояс» — оптимизация бизнес-процессов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ПАО «Сбербанк»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2015  </w:t>
      </w:r>
      <w:r>
        <w:rPr>
          <w:rFonts w:ascii="Arial" w:hAnsi="Arial" w:eastAsia="Arial"/>
          <w:b/>
          <w:i w:val="0"/>
          <w:color w:val="222222"/>
          <w:sz w:val="21"/>
        </w:rPr>
        <w:t>Управление проектами — IPMA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СОВНЕТ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2015  </w:t>
      </w:r>
      <w:r>
        <w:rPr>
          <w:rFonts w:ascii="Arial" w:hAnsi="Arial" w:eastAsia="Arial"/>
          <w:b/>
          <w:i w:val="0"/>
          <w:color w:val="222222"/>
          <w:sz w:val="21"/>
        </w:rPr>
        <w:t>«Подготовка презентаций»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Авторский курс Алексея Каптерева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2014  </w:t>
      </w:r>
      <w:r>
        <w:rPr>
          <w:rFonts w:ascii="Arial" w:hAnsi="Arial" w:eastAsia="Arial"/>
          <w:b/>
          <w:i w:val="0"/>
          <w:color w:val="222222"/>
          <w:sz w:val="21"/>
        </w:rPr>
        <w:t>«Мастерство переговоров»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Университет риторики и ораторского мастерства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2014  </w:t>
      </w:r>
      <w:r>
        <w:rPr>
          <w:rFonts w:ascii="Arial" w:hAnsi="Arial" w:eastAsia="Arial"/>
          <w:b/>
          <w:i w:val="0"/>
          <w:color w:val="222222"/>
          <w:sz w:val="21"/>
        </w:rPr>
        <w:t>«Харизматичный оратор»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Университет риторики и ораторского мастерства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2011  </w:t>
      </w:r>
      <w:r>
        <w:rPr>
          <w:rFonts w:ascii="Arial" w:hAnsi="Arial" w:eastAsia="Arial"/>
          <w:b/>
          <w:i w:val="0"/>
          <w:color w:val="222222"/>
          <w:sz w:val="21"/>
        </w:rPr>
        <w:t>QlikTech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Вендорские курсы по QlikView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Тесты, экзамены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2019  </w:t>
      </w:r>
      <w:r>
        <w:rPr>
          <w:rFonts w:ascii="Arial" w:hAnsi="Arial" w:eastAsia="Arial"/>
          <w:b/>
          <w:i w:val="0"/>
          <w:color w:val="222222"/>
          <w:sz w:val="21"/>
        </w:rPr>
        <w:t>Управленческий анализ и Большие данные (Big Data II)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ПАО «Сбербанк»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2014  </w:t>
      </w:r>
      <w:r>
        <w:rPr>
          <w:rFonts w:ascii="Arial" w:hAnsi="Arial" w:eastAsia="Arial"/>
          <w:b/>
          <w:i w:val="0"/>
          <w:color w:val="222222"/>
          <w:sz w:val="21"/>
        </w:rPr>
        <w:t>Microsoft Certified Professional (MCP)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Разработка приложений для Windows на C#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2011  </w:t>
      </w:r>
      <w:r>
        <w:rPr>
          <w:rFonts w:ascii="Arial" w:hAnsi="Arial" w:eastAsia="Arial"/>
          <w:b/>
          <w:i w:val="0"/>
          <w:color w:val="222222"/>
          <w:sz w:val="21"/>
        </w:rPr>
        <w:t>Разработка приложений на QlikView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Курсы у вендора QlikTech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2011  </w:t>
      </w:r>
      <w:r>
        <w:rPr>
          <w:rFonts w:ascii="Arial" w:hAnsi="Arial" w:eastAsia="Arial"/>
          <w:b/>
          <w:i w:val="0"/>
          <w:color w:val="222222"/>
          <w:sz w:val="21"/>
        </w:rPr>
        <w:t>Quest Software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Сертификат по решениям для управления и мониторинга баз данных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Навыки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Знание языков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Русский — Родной</w:t>
      </w:r>
    </w:p>
    <w:p>
      <w:pPr>
        <w:spacing w:before="0" w:after="8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Английский — B2 — Средне-продвинутый</w:t>
      </w:r>
    </w:p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Ключевые навыки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Product ownership  ·  Мониторинг процессов  ·  BI  ·  Дашборды  ·  QlikView  ·  QlikSense  ·  Power BI  ·  Управленческая отчётность  ·  KPI / SLA  ·  Бизнес-анализ  ·  Discovery  ·  BPMN  ·  Постановка требований  ·  Приёмка  ·  DWH  ·  Качество данных  ·  CSI  ·  Анализ данных  ·  MS Excel  ·  Jira  ·  Confluence  ·  Agile  ·  SQL  ·  Проведение презентаций  ·  Работа с большим объёмом информации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Опыт вождения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Имеется собственный автомобиль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Права категории C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Дополнительная информация</w:t>
      </w:r>
    </w:p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Обо мне</w:t>
      </w:r>
    </w:p>
    <w:p>
      <w:pPr>
        <w:spacing w:before="0" w:after="8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Развиваюсь как владелец продукта в зоне BI и мониторинга процессов данных: потребность → метрики и подход → дашборд на экране → обратная связь и следующий инкремент. Опыт CSI, End-to-End мониторинга процессов, систем мониторинга и управленческой отчётности в Сбере, телекоме и банках.</w:t>
      </w:r>
    </w:p>
    <w:p>
      <w:pPr>
        <w:spacing w:before="0" w:after="16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Коммуникабельный, ответственный, самостоятельный. Быстро обучаюсь, постоянно повышаю профессиональный уровень. Умение работать с людьми и доводить продукт до видимого результата для пользователей.</w:t>
      </w:r>
    </w:p>
    <w:p>
      <w:r>
        <w:br w:type="page"/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Сопроводительное письмо</w:t>
      </w:r>
    </w:p>
    <w:p>
      <w:pPr>
        <w:spacing w:before="0" w:after="16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Ларисе Ихсановой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Лариса, спасибо за разговор. Прикладываю резюме.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Целевая роль — Product Owner продукта мониторинга процессов данных / BI: разобрать процесс → согласовать метрики и подход → дашборд на экране → обратная связь и развитие следующего инкремента. Описание процесса (в т.ч. BPMN) — часть продуктовой проработки для метрик и мониторинга.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Моя зона ответственности как владельца продукта: видение мониторинга, приоритизация, работа с пользователями, постановка задач команде внедрения и приёмка результата.</w:t>
      </w:r>
    </w:p>
    <w:p>
      <w:pPr>
        <w:spacing w:before="0" w:after="20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Буду рад обсудить, есть ли такой контур у вас или у коллег по платформе и BI.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С уважением,</w:t>
      </w:r>
    </w:p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Дмитрий Абрамов</w:t>
      </w:r>
    </w:p>
    <w:p>
      <w:pPr>
        <w:spacing w:before="0" w:after="6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+7 (903) 155-89-49  ·  abramov-dn@yandex.ru</w:t>
      </w:r>
    </w:p>
    <w:sectPr w:rsidR="00FC693F" w:rsidRPr="0006063C" w:rsidSect="00034616">
      <w:pgSz w:w="12240" w:h="15840"/>
      <w:pgMar w:top="680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