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A551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32"/>
          <w:lang w:val="ru-RU"/>
        </w:rPr>
        <w:t>Абрамов Дмитрий Николаевич</w:t>
      </w:r>
    </w:p>
    <w:p w14:paraId="489E9517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Мужчина</w:t>
      </w:r>
    </w:p>
    <w:p w14:paraId="06CA6F5F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+7 (903) 155-89-49</w:t>
      </w:r>
    </w:p>
    <w:p w14:paraId="1F1F4516" w14:textId="77777777" w:rsidR="00581ECB" w:rsidRPr="006946EA" w:rsidRDefault="00000000">
      <w:pPr>
        <w:spacing w:after="80" w:line="252" w:lineRule="auto"/>
        <w:rPr>
          <w:lang w:val="ru-RU"/>
        </w:rPr>
      </w:pPr>
      <w:proofErr w:type="spellStart"/>
      <w:r>
        <w:rPr>
          <w:rFonts w:ascii="Arial" w:eastAsia="Arial" w:hAnsi="Arial"/>
          <w:color w:val="222222"/>
          <w:sz w:val="21"/>
        </w:rPr>
        <w:t>abramov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>-</w:t>
      </w:r>
      <w:proofErr w:type="spellStart"/>
      <w:r>
        <w:rPr>
          <w:rFonts w:ascii="Arial" w:eastAsia="Arial" w:hAnsi="Arial"/>
          <w:color w:val="222222"/>
          <w:sz w:val="21"/>
        </w:rPr>
        <w:t>dn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>@</w:t>
      </w:r>
      <w:proofErr w:type="spellStart"/>
      <w:r>
        <w:rPr>
          <w:rFonts w:ascii="Arial" w:eastAsia="Arial" w:hAnsi="Arial"/>
          <w:color w:val="222222"/>
          <w:sz w:val="21"/>
        </w:rPr>
        <w:t>yandex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>.</w:t>
      </w:r>
      <w:proofErr w:type="spellStart"/>
      <w:r>
        <w:rPr>
          <w:rFonts w:ascii="Arial" w:eastAsia="Arial" w:hAnsi="Arial"/>
          <w:color w:val="222222"/>
          <w:sz w:val="21"/>
        </w:rPr>
        <w:t>ru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  <w:t xml:space="preserve"> — предпочитаемый способ связи</w:t>
      </w:r>
    </w:p>
    <w:p w14:paraId="0DAA31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Проживает: Москва</w:t>
      </w:r>
    </w:p>
    <w:p w14:paraId="554B837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Гражданство: Россия, есть разрешение на работу: Россия</w:t>
      </w:r>
    </w:p>
    <w:p w14:paraId="4CFEF838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Не готов к переезду, готов к редким командировкам</w:t>
      </w:r>
    </w:p>
    <w:p w14:paraId="6C855894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Желаемая должность и зарплата</w:t>
      </w:r>
    </w:p>
    <w:p w14:paraId="52A4169B" w14:textId="77777777" w:rsidR="00581ECB" w:rsidRPr="006946EA" w:rsidRDefault="00000000">
      <w:pPr>
        <w:spacing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4"/>
          <w:lang w:val="ru-RU"/>
        </w:rPr>
        <w:t>Менеджер продукта (PO) аналитических и торговых систем / prop-desk (фондовый рынок)</w:t>
      </w:r>
      <w:r>
        <w:rPr>
          <w:rFonts w:ascii="Arial" w:eastAsia="Arial" w:hAnsi="Arial"/>
          <w:b/>
          <w:color w:val="222222"/>
          <w:sz w:val="24"/>
        </w:rPr>
      </w:r>
      <w:r w:rsidRPr="006946EA">
        <w:rPr>
          <w:rFonts w:ascii="Arial" w:eastAsia="Arial" w:hAnsi="Arial"/>
          <w:b/>
          <w:color w:val="222222"/>
          <w:sz w:val="24"/>
          <w:lang w:val="ru-RU"/>
        </w:rPr>
      </w:r>
      <w:r>
        <w:rPr>
          <w:rFonts w:ascii="Arial" w:eastAsia="Arial" w:hAnsi="Arial"/>
          <w:b/>
          <w:color w:val="222222"/>
          <w:sz w:val="24"/>
        </w:rPr>
      </w:r>
    </w:p>
    <w:p w14:paraId="7C04276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Специализации:</w:t>
      </w:r>
    </w:p>
    <w:p w14:paraId="466968B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—  Менеджер продукта / </w:t>
      </w:r>
      <w:r>
        <w:rPr>
          <w:rFonts w:ascii="Arial" w:eastAsia="Arial" w:hAnsi="Arial"/>
          <w:color w:val="222222"/>
          <w:sz w:val="20"/>
        </w:rPr>
        <w:t>Product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Owner</w:t>
      </w:r>
    </w:p>
    <w:p w14:paraId="54E453C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Тип занятости: полная занятость</w:t>
      </w:r>
    </w:p>
    <w:p w14:paraId="566FFFA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Формат работы: на месте работодателя, удалённо, гибрид</w:t>
      </w:r>
    </w:p>
    <w:p w14:paraId="21B02A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Желательное время в пути до работы: не имеет значения</w:t>
      </w:r>
    </w:p>
    <w:p w14:paraId="7E538404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400 000 ₽ на руки</w:t>
      </w:r>
    </w:p>
    <w:p w14:paraId="64FC888F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работы — 24 года 6 месяцев</w:t>
      </w:r>
    </w:p>
    <w:p w14:paraId="470FC092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Ноябрь 2024 — настоящее время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1 год 9 месяцев</w:t>
      </w:r>
    </w:p>
    <w:p w14:paraId="425B8D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Банк ПСБ</w:t>
      </w:r>
    </w:p>
    <w:p w14:paraId="4D405BF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job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psbank</w:t>
      </w:r>
      <w:proofErr w:type="spellEnd"/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ru</w:t>
      </w:r>
      <w:proofErr w:type="spellEnd"/>
    </w:p>
    <w:p w14:paraId="3915A7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ED98B4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4AC0960E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Технический руководитель проекта </w:t>
      </w:r>
      <w:r>
        <w:rPr>
          <w:rFonts w:ascii="Arial" w:eastAsia="Arial" w:hAnsi="Arial"/>
          <w:b/>
          <w:color w:val="222222"/>
          <w:sz w:val="21"/>
        </w:rPr>
        <w:t>DWH</w:t>
      </w:r>
    </w:p>
    <w:p w14:paraId="59497592" w14:textId="77777777" w:rsidR="00581ECB" w:rsidRPr="006946EA" w:rsidRDefault="00000000">
      <w:pPr>
        <w:spacing w:before="80"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Достижения и результаты:</w:t>
      </w:r>
    </w:p>
    <w:p w14:paraId="72303DC0" w14:textId="1072FEA4" w:rsidR="00581ECB" w:rsidRDefault="00000000">
      <w:pPr>
        <w:pStyle w:val="a0"/>
        <w:spacing w:after="20" w:line="252" w:lineRule="auto"/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Создание </w:t>
      </w:r>
      <w:r>
        <w:rPr>
          <w:rFonts w:ascii="Arial" w:eastAsia="Arial" w:hAnsi="Arial"/>
          <w:color w:val="222222"/>
          <w:sz w:val="20"/>
        </w:rPr>
        <w:t>DWH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на </w:t>
      </w:r>
      <w:r>
        <w:rPr>
          <w:rFonts w:ascii="Arial" w:eastAsia="Arial" w:hAnsi="Arial"/>
          <w:color w:val="222222"/>
          <w:sz w:val="20"/>
        </w:rPr>
        <w:t>open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source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стеке: архитектура, инфраструктура, контуры загрузки, витрины; затем подключение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. </w:t>
      </w:r>
      <w:r>
        <w:rPr>
          <w:rFonts w:ascii="Arial" w:eastAsia="Arial" w:hAnsi="Arial"/>
          <w:color w:val="222222"/>
          <w:sz w:val="20"/>
        </w:rPr>
        <w:t>Выстроен CI/CD для поставки изменений по контурам хранилища.</w:t>
      </w:r>
    </w:p>
    <w:p w14:paraId="3FBDD52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Выстроены контуры данных и процессы согласования с архитектурой и ИБ: хранение, загрузка, промышленный контур.</w:t>
      </w:r>
    </w:p>
    <w:p w14:paraId="70A804DF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Собрана и развивается кросс-функциональная команда (бизнес, ИТ, подрядчики): подбор, распределение ресурсов, координация работ.</w:t>
      </w:r>
    </w:p>
    <w:p w14:paraId="78CFE3E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Финансы и закупки проекта; контроль бюджета, рисков и </w:t>
      </w:r>
      <w:proofErr w:type="spellStart"/>
      <w:r w:rsidRPr="006946EA">
        <w:rPr>
          <w:rFonts w:ascii="Arial" w:eastAsia="Arial" w:hAnsi="Arial"/>
          <w:color w:val="222222"/>
          <w:sz w:val="20"/>
          <w:lang w:val="ru-RU"/>
        </w:rPr>
        <w:t>скоупа</w:t>
      </w:r>
      <w:proofErr w:type="spellEnd"/>
      <w:r w:rsidRPr="006946EA">
        <w:rPr>
          <w:rFonts w:ascii="Arial" w:eastAsia="Arial" w:hAnsi="Arial"/>
          <w:color w:val="222222"/>
          <w:sz w:val="20"/>
          <w:lang w:val="ru-RU"/>
        </w:rPr>
        <w:t>; защита статуса перед бизнесом.</w:t>
      </w:r>
    </w:p>
    <w:p w14:paraId="5A682AA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Согласованы ключевые документы (цели, </w:t>
      </w:r>
      <w:r>
        <w:rPr>
          <w:rFonts w:ascii="Arial" w:eastAsia="Arial" w:hAnsi="Arial"/>
          <w:color w:val="222222"/>
          <w:sz w:val="20"/>
        </w:rPr>
        <w:t>RoadMap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, концептуальный дизайн, БТ, ТЗ) с ИТ, ИБ и бизнесом; совместно со </w:t>
      </w:r>
      <w:r>
        <w:rPr>
          <w:rFonts w:ascii="Arial" w:eastAsia="Arial" w:hAnsi="Arial"/>
          <w:color w:val="222222"/>
          <w:sz w:val="20"/>
        </w:rPr>
        <w:t>Scrum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-мастером внедрены </w:t>
      </w:r>
      <w:r>
        <w:rPr>
          <w:rFonts w:ascii="Arial" w:eastAsia="Arial" w:hAnsi="Arial"/>
          <w:color w:val="222222"/>
          <w:sz w:val="20"/>
        </w:rPr>
        <w:t>Agile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-процессы; организован </w:t>
      </w:r>
      <w:r>
        <w:rPr>
          <w:rFonts w:ascii="Arial" w:eastAsia="Arial" w:hAnsi="Arial"/>
          <w:color w:val="222222"/>
          <w:sz w:val="20"/>
        </w:rPr>
        <w:t>CI</w:t>
      </w:r>
      <w:r w:rsidRPr="006946EA">
        <w:rPr>
          <w:rFonts w:ascii="Arial" w:eastAsia="Arial" w:hAnsi="Arial"/>
          <w:color w:val="222222"/>
          <w:sz w:val="20"/>
          <w:lang w:val="ru-RU"/>
        </w:rPr>
        <w:t>/</w:t>
      </w:r>
      <w:r>
        <w:rPr>
          <w:rFonts w:ascii="Arial" w:eastAsia="Arial" w:hAnsi="Arial"/>
          <w:color w:val="222222"/>
          <w:sz w:val="20"/>
        </w:rPr>
        <w:t>CD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693938FC" w14:textId="77777777" w:rsidR="00581ECB" w:rsidRDefault="00000000">
      <w:pPr>
        <w:spacing w:before="80" w:after="40" w:line="252" w:lineRule="auto"/>
      </w:pPr>
      <w:proofErr w:type="spellStart"/>
      <w:r>
        <w:rPr>
          <w:rFonts w:ascii="Arial" w:eastAsia="Arial" w:hAnsi="Arial"/>
          <w:b/>
          <w:color w:val="222222"/>
          <w:sz w:val="20"/>
        </w:rPr>
        <w:t>Обязанности</w:t>
      </w:r>
      <w:proofErr w:type="spellEnd"/>
      <w:r>
        <w:rPr>
          <w:rFonts w:ascii="Arial" w:eastAsia="Arial" w:hAnsi="Arial"/>
          <w:b/>
          <w:color w:val="222222"/>
          <w:sz w:val="20"/>
        </w:rPr>
        <w:t>:</w:t>
      </w:r>
    </w:p>
    <w:p w14:paraId="534C001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Техническое руководство проектом создания </w:t>
      </w:r>
      <w:r>
        <w:rPr>
          <w:rFonts w:ascii="Arial" w:eastAsia="Arial" w:hAnsi="Arial"/>
          <w:color w:val="222222"/>
          <w:sz w:val="20"/>
        </w:rPr>
        <w:t>DWH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: архитектура, инфраструктура, контуры загрузки, витрины; подключение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после готовности контуров хранилища.</w:t>
      </w:r>
    </w:p>
    <w:p w14:paraId="25ACB62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Финансы, бюджет и закупки; планирование и контроль ресурсов.</w:t>
      </w:r>
    </w:p>
    <w:p w14:paraId="6DD474F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Подбор команды; взаимодействие с подрядчиками.</w:t>
      </w:r>
    </w:p>
    <w:p w14:paraId="0A982B8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Архитектурные решения; взаимодействие с подразделениями архитектуры и информационной безопасности.</w:t>
      </w:r>
    </w:p>
    <w:p w14:paraId="0ACAC75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Контроль скоупа, рисков и сроков; защита проекта перед бизнесом; </w:t>
      </w:r>
      <w:r>
        <w:rPr>
          <w:rFonts w:ascii="Arial" w:eastAsia="Arial" w:hAnsi="Arial"/>
          <w:color w:val="222222"/>
          <w:sz w:val="20"/>
        </w:rPr>
        <w:t>RoadMap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проектные документы; развитие </w:t>
      </w:r>
      <w:r>
        <w:rPr>
          <w:rFonts w:ascii="Arial" w:eastAsia="Arial" w:hAnsi="Arial"/>
          <w:color w:val="222222"/>
          <w:sz w:val="20"/>
        </w:rPr>
        <w:t>CI</w:t>
      </w:r>
      <w:r w:rsidRPr="006946EA">
        <w:rPr>
          <w:rFonts w:ascii="Arial" w:eastAsia="Arial" w:hAnsi="Arial"/>
          <w:color w:val="222222"/>
          <w:sz w:val="20"/>
          <w:lang w:val="ru-RU"/>
        </w:rPr>
        <w:t>/</w:t>
      </w:r>
      <w:r>
        <w:rPr>
          <w:rFonts w:ascii="Arial" w:eastAsia="Arial" w:hAnsi="Arial"/>
          <w:color w:val="222222"/>
          <w:sz w:val="20"/>
        </w:rPr>
        <w:t>CD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204F152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Сентябрь 2022 — Ноябрь 2024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2 года 3 месяца</w:t>
      </w:r>
    </w:p>
    <w:p w14:paraId="14EB2EE5" w14:textId="77777777" w:rsidR="00581ECB" w:rsidRPr="006946EA" w:rsidRDefault="00000000">
      <w:pPr>
        <w:spacing w:after="20" w:line="252" w:lineRule="auto"/>
        <w:rPr>
          <w:lang w:val="ru-RU"/>
        </w:rPr>
      </w:pPr>
      <w:r>
        <w:rPr>
          <w:rFonts w:ascii="Arial" w:eastAsia="Arial" w:hAnsi="Arial"/>
          <w:b/>
          <w:color w:val="222222"/>
        </w:rPr>
        <w:t>Axenix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(</w:t>
      </w:r>
      <w:r>
        <w:rPr>
          <w:rFonts w:ascii="Arial" w:eastAsia="Arial" w:hAnsi="Arial"/>
          <w:b/>
          <w:color w:val="222222"/>
        </w:rPr>
        <w:t>ex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</w:t>
      </w:r>
      <w:r>
        <w:rPr>
          <w:rFonts w:ascii="Arial" w:eastAsia="Arial" w:hAnsi="Arial"/>
          <w:b/>
          <w:color w:val="222222"/>
        </w:rPr>
        <w:t>Accenture</w:t>
      </w:r>
      <w:r w:rsidRPr="006946EA">
        <w:rPr>
          <w:rFonts w:ascii="Arial" w:eastAsia="Arial" w:hAnsi="Arial"/>
          <w:b/>
          <w:color w:val="222222"/>
          <w:lang w:val="ru-RU"/>
        </w:rPr>
        <w:t>)</w:t>
      </w:r>
    </w:p>
    <w:p w14:paraId="1D72C3B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axenix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pro</w:t>
      </w:r>
    </w:p>
    <w:p w14:paraId="56CBD42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Владелец поставки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-продуктов / консультант по управленческой отчётности</w:t>
      </w:r>
    </w:p>
    <w:p w14:paraId="649668E7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 и результаты:</w:t>
      </w:r>
    </w:p>
    <w:p w14:paraId="7943617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lastRenderedPageBreak/>
        <w:t xml:space="preserve">Построена система управленческой отчётности и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для топ-менеджмента крупнейшего металлургического комбината России (НЛМК) на платформе Форсайт — дашборды, </w:t>
      </w:r>
      <w:r>
        <w:rPr>
          <w:rFonts w:ascii="Arial" w:eastAsia="Arial" w:hAnsi="Arial"/>
          <w:color w:val="222222"/>
          <w:sz w:val="20"/>
        </w:rPr>
        <w:t>KPI</w:t>
      </w:r>
      <w:r w:rsidRPr="006946EA">
        <w:rPr>
          <w:rFonts w:ascii="Arial" w:eastAsia="Arial" w:hAnsi="Arial"/>
          <w:color w:val="222222"/>
          <w:sz w:val="20"/>
          <w:lang w:val="ru-RU"/>
        </w:rPr>
        <w:t>, регулярная аналитика; в контуре дашбордов использованы модели ИИ для оценки и прогнозирования показателей.</w:t>
      </w:r>
    </w:p>
    <w:p w14:paraId="28FF4CF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Выведены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>-продукты: потребности заказчика → метрики → дашборды с применением моделей ИИ (оценка и прогноз) → приёмка и обратная связь.</w:t>
      </w:r>
    </w:p>
    <w:p w14:paraId="6537F8F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Организована работа проектной команды вокруг ценности для заказчика: экраны, метрики, регулярная отчётность.</w:t>
      </w:r>
    </w:p>
    <w:p w14:paraId="2F5805A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5EDCFE2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Построение систем управленческой отчётности и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: </w:t>
      </w:r>
      <w:r>
        <w:rPr>
          <w:rFonts w:ascii="Arial" w:eastAsia="Arial" w:hAnsi="Arial"/>
          <w:color w:val="222222"/>
          <w:sz w:val="20"/>
        </w:rPr>
        <w:t>discovery</w:t>
      </w:r>
      <w:r w:rsidRPr="006946EA">
        <w:rPr>
          <w:rFonts w:ascii="Arial" w:eastAsia="Arial" w:hAnsi="Arial"/>
          <w:color w:val="222222"/>
          <w:sz w:val="20"/>
          <w:lang w:val="ru-RU"/>
        </w:rPr>
        <w:t>, проектирование дашбордов, интеграция моделей ИИ для оценки и прогноза, постановка, приёмка.</w:t>
      </w:r>
    </w:p>
    <w:p w14:paraId="5F0E0F8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Взаимодействие с </w:t>
      </w:r>
      <w:r>
        <w:rPr>
          <w:rFonts w:ascii="Arial" w:eastAsia="Arial" w:hAnsi="Arial"/>
          <w:color w:val="222222"/>
          <w:sz w:val="20"/>
        </w:rPr>
        <w:t>CIO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бизнес-заказчиками по составу метрик и дашбордов.</w:t>
      </w:r>
    </w:p>
    <w:p w14:paraId="3975A7B3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Постановка задач команде разработки и контроль поставки аналитических продуктов.</w:t>
      </w:r>
    </w:p>
    <w:p w14:paraId="71AF3DB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Август 2016 — Сентябрь 2022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6 лет 2 месяца</w:t>
      </w:r>
    </w:p>
    <w:p w14:paraId="6ADF7E74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1B03146A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6032EC1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1C990AE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644D946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Эксперт по отчётности и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/ владелец продуктовых контуров аналитики (</w:t>
      </w:r>
      <w:r>
        <w:rPr>
          <w:rFonts w:ascii="Arial" w:eastAsia="Arial" w:hAnsi="Arial"/>
          <w:b/>
          <w:color w:val="222222"/>
          <w:sz w:val="21"/>
        </w:rPr>
        <w:t>SberData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)</w:t>
      </w:r>
    </w:p>
    <w:p w14:paraId="0A502E9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411840B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 нуля построен процесс измерения </w:t>
      </w:r>
      <w:r>
        <w:rPr>
          <w:rFonts w:ascii="Arial" w:eastAsia="Arial" w:hAnsi="Arial"/>
          <w:color w:val="222222"/>
          <w:sz w:val="20"/>
        </w:rPr>
        <w:t>CSI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по департаменту; на </w:t>
      </w:r>
      <w:r>
        <w:rPr>
          <w:rFonts w:ascii="Arial" w:eastAsia="Arial" w:hAnsi="Arial"/>
          <w:color w:val="222222"/>
          <w:sz w:val="20"/>
        </w:rPr>
        <w:t>Qlik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Sense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созданы дашборды </w:t>
      </w:r>
      <w:r>
        <w:rPr>
          <w:rFonts w:ascii="Arial" w:eastAsia="Arial" w:hAnsi="Arial"/>
          <w:color w:val="222222"/>
          <w:sz w:val="20"/>
        </w:rPr>
        <w:t>CSI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в разрезе продуктов, клиентов (Блоки, ДИТы и т.д.) и в динамике.</w:t>
      </w:r>
    </w:p>
    <w:p w14:paraId="5A7812A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создан дашборд </w:t>
      </w:r>
      <w:r>
        <w:rPr>
          <w:rFonts w:ascii="Arial" w:eastAsia="Arial" w:hAnsi="Arial"/>
          <w:color w:val="222222"/>
          <w:sz w:val="20"/>
        </w:rPr>
        <w:t>End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to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End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мониторинга процесса управления инициативами (в том числе инициативы </w:t>
      </w:r>
      <w:r>
        <w:rPr>
          <w:rFonts w:ascii="Arial" w:eastAsia="Arial" w:hAnsi="Arial"/>
          <w:color w:val="222222"/>
          <w:sz w:val="20"/>
        </w:rPr>
        <w:t>AI</w:t>
      </w:r>
      <w:r w:rsidRPr="006946EA">
        <w:rPr>
          <w:rFonts w:ascii="Arial" w:eastAsia="Arial" w:hAnsi="Arial"/>
          <w:color w:val="222222"/>
          <w:sz w:val="20"/>
          <w:lang w:val="ru-RU"/>
        </w:rPr>
        <w:t>-трансформации).</w:t>
      </w:r>
    </w:p>
    <w:p w14:paraId="4B70B73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Создана база знаний Программы «Создание Фабрики Данных»;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— дашборд по базе знаний (Управление ресурсами, Управление инициативами, Управление коллегиальными органами и др.).</w:t>
      </w:r>
    </w:p>
    <w:p w14:paraId="3E324A7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Организован сквозной поиск и аналитика по базе знаний.</w:t>
      </w:r>
    </w:p>
    <w:p w14:paraId="2A5FB6F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Организован процесс предоставления регулярной отчётности по работе с бизнес- и ИТ-инициативами с использованием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34FBAFC6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Совместно с Департаментом корпоративной архитектуры выстроен процесс выявления модулей инициатив, согласования архитектуры и распределения задач по продуктовым командам.</w:t>
      </w:r>
    </w:p>
    <w:p w14:paraId="36930AAF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420DA78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Взаимодействие с заказчиками: выявление потребностей, согласование метрик и вариантов реализации.</w:t>
      </w:r>
    </w:p>
    <w:p w14:paraId="20E1AD1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Развитие продуктовых контуров отчётности и мониторинга: дашборды, бэклог, приёмка, обратная связь.</w:t>
      </w:r>
    </w:p>
    <w:p w14:paraId="0CBAB95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Интеграция процессов инициатив с управлением ресурсами и смежными процессами.</w:t>
      </w:r>
    </w:p>
    <w:p w14:paraId="7264A12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Организация </w:t>
      </w:r>
      <w:r>
        <w:rPr>
          <w:rFonts w:ascii="Arial" w:eastAsia="Arial" w:hAnsi="Arial"/>
          <w:color w:val="222222"/>
          <w:sz w:val="20"/>
        </w:rPr>
        <w:t>Portfolio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Market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Place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(планирование задач продуктовых команд с учётом взаимовлияния, </w:t>
      </w:r>
      <w:r>
        <w:rPr>
          <w:rFonts w:ascii="Arial" w:eastAsia="Arial" w:hAnsi="Arial"/>
          <w:color w:val="222222"/>
          <w:sz w:val="20"/>
        </w:rPr>
        <w:t>Agile</w:t>
      </w:r>
      <w:r w:rsidRPr="006946EA">
        <w:rPr>
          <w:rFonts w:ascii="Arial" w:eastAsia="Arial" w:hAnsi="Arial"/>
          <w:color w:val="222222"/>
          <w:sz w:val="20"/>
          <w:lang w:val="ru-RU"/>
        </w:rPr>
        <w:t>).</w:t>
      </w:r>
    </w:p>
    <w:p w14:paraId="19876CF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Коммуникации со стейкхолдерами; материалы о продуктах и достижениях.</w:t>
      </w:r>
    </w:p>
    <w:p w14:paraId="7B6C6698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2011 — Август 2016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4 года 9 месяцев</w:t>
      </w:r>
    </w:p>
    <w:p w14:paraId="08A8C2C5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4D44A24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5D119BA3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78C980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7B0256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Руководитель направления в Дирекции программы «Создание единой централизованной ИТ-платформы Банка» (Централизация 2.0)</w:t>
      </w:r>
    </w:p>
    <w:p w14:paraId="7B977505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7C713F2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 дашборд внедрений Программы «Централизация 2.0»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1F9051E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 дашборд для анализа проведённых коммуникаций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7EA1B35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Создана стратегия коммуникаций программы (ключевые стейкхолдеры, внутреннее и внешнее окружение).</w:t>
      </w:r>
    </w:p>
    <w:p w14:paraId="1C6A4748" w14:textId="77777777" w:rsidR="00581ECB" w:rsidRDefault="00000000">
      <w:pPr>
        <w:pStyle w:val="a0"/>
        <w:spacing w:after="20" w:line="252" w:lineRule="auto"/>
      </w:pPr>
      <w:r>
        <w:rPr>
          <w:rFonts w:ascii="Arial" w:eastAsia="Arial" w:hAnsi="Arial"/>
          <w:color w:val="222222"/>
          <w:sz w:val="20"/>
        </w:rPr>
        <w:t>Программа — 1 место IPMA International Project Excellence Award 2015 (Mega-Sized Projects); победа Celent Model Bank 2016 (Legacy Transformation).</w:t>
      </w:r>
    </w:p>
    <w:p w14:paraId="343D690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lastRenderedPageBreak/>
        <w:t xml:space="preserve">Организовано награждение ключевых участников (500+); визит ассессоров </w:t>
      </w:r>
      <w:r>
        <w:rPr>
          <w:rFonts w:ascii="Arial" w:eastAsia="Arial" w:hAnsi="Arial"/>
          <w:color w:val="222222"/>
          <w:sz w:val="20"/>
        </w:rPr>
        <w:t>IPMA</w:t>
      </w:r>
      <w:r w:rsidRPr="006946EA">
        <w:rPr>
          <w:rFonts w:ascii="Arial" w:eastAsia="Arial" w:hAnsi="Arial"/>
          <w:color w:val="222222"/>
          <w:sz w:val="20"/>
          <w:lang w:val="ru-RU"/>
        </w:rPr>
        <w:t>; 30+ Управляющих комитетов; 100+ публикаций.</w:t>
      </w:r>
    </w:p>
    <w:p w14:paraId="32F208A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0A42DED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Создание отчётов по программе для руководства Банка и контролирующих органов.</w:t>
      </w:r>
    </w:p>
    <w:p w14:paraId="426B8E5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Подготовка материалов для коллегиальных органов (УК, Правление и т.д.); координация сбора данных от команд.</w:t>
      </w:r>
    </w:p>
    <w:p w14:paraId="3341385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Организация процесса управления коммуникациями программы.</w:t>
      </w:r>
    </w:p>
    <w:p w14:paraId="681C129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Подготовка материалов для международных и российских конкурсов; проведение конференций по Программе.</w:t>
      </w:r>
    </w:p>
    <w:p w14:paraId="180102C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Февраль 2010 — Декабрь 2011    1 год 11 месяцев</w:t>
      </w:r>
    </w:p>
    <w:p w14:paraId="79D4EF79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ЗАО «Беллинтегратор» — Менеджер проектов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и мониторинга</w:t>
      </w:r>
    </w:p>
    <w:p w14:paraId="78F3EA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• 30+ проектов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систем мониторинга (МТС, ВымпелКом, МегаФон, банки, ЦППК).</w:t>
      </w:r>
    </w:p>
    <w:p w14:paraId="408A093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Требования, БТ/ТЗ, источники данных, постановка и приёмка, обучение пользователей.</w:t>
      </w:r>
    </w:p>
    <w:p w14:paraId="0A90EDE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• Подбор решений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/ мониторинга под задачу заказчика.</w:t>
      </w:r>
    </w:p>
    <w:p w14:paraId="7502BB95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2007 — Декабрь 2009    2 года 1 месяц</w:t>
      </w:r>
    </w:p>
    <w:p w14:paraId="04E344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ЗАО «Верисел Проекты» — Менеджер проектов по системам мониторинга</w:t>
      </w:r>
    </w:p>
    <w:p w14:paraId="1DB7A456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Пилот мониторинга в ЦентрТелекоме; проекты МТС, ЦентрТелеком.</w:t>
      </w:r>
    </w:p>
    <w:p w14:paraId="29282E6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Мониторинг бизнес-приложений в ИНГ Банк (Евразия).</w:t>
      </w:r>
    </w:p>
    <w:p w14:paraId="0588802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Проектная документация; координация субподрядчиков.</w:t>
      </w:r>
    </w:p>
    <w:p w14:paraId="60AA33FC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2007 — Декабрь 2007    1 год</w:t>
      </w:r>
    </w:p>
    <w:p w14:paraId="7C992B20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МТС — Руководитель группы развития системы мониторинга (МТС Россия)</w:t>
      </w:r>
    </w:p>
    <w:p w14:paraId="1B18700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Архитектура и прототип Единой системы мониторинга: данные и визуализация бизнес-</w:t>
      </w:r>
      <w:r>
        <w:rPr>
          <w:rFonts w:ascii="Arial" w:eastAsia="Arial" w:hAnsi="Arial"/>
          <w:color w:val="222222"/>
          <w:sz w:val="20"/>
        </w:rPr>
        <w:t>KPI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138D6FC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Регламенты и инструкции; защита бюджета на инвесткомитете.</w:t>
      </w:r>
    </w:p>
    <w:p w14:paraId="34057BC9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Постановка задач интеграторам; поддержка пользователей.</w:t>
      </w:r>
    </w:p>
    <w:p w14:paraId="516A8FB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2002 — Январь 2007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   5 лет 1 месяц</w:t>
      </w:r>
    </w:p>
    <w:p w14:paraId="0018DE3E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ОАО «Транстелеком»</w:t>
      </w:r>
    </w:p>
    <w:p w14:paraId="551293D0" w14:textId="77777777" w:rsidR="00581ECB" w:rsidRPr="006946EA" w:rsidRDefault="00000000">
      <w:pPr>
        <w:spacing w:after="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www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transtelecom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44BD819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Провайдер услуг интернета и телефонии</w:t>
      </w:r>
    </w:p>
    <w:p w14:paraId="35220621" w14:textId="77777777" w:rsidR="00581ECB" w:rsidRDefault="00000000">
      <w:pPr>
        <w:spacing w:before="80" w:after="60" w:line="252" w:lineRule="auto"/>
      </w:pPr>
      <w:r>
        <w:rPr>
          <w:rFonts w:ascii="Arial" w:eastAsia="Arial" w:hAnsi="Arial"/>
          <w:b/>
          <w:color w:val="222222"/>
          <w:sz w:val="21"/>
        </w:rPr>
        <w:t>Программист, инженер биллинга</w:t>
      </w:r>
    </w:p>
    <w:p w14:paraId="7551EC4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62E1C31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Создана система биллинга (</w:t>
      </w:r>
      <w:r>
        <w:rPr>
          <w:rFonts w:ascii="Arial" w:eastAsia="Arial" w:hAnsi="Arial"/>
          <w:color w:val="222222"/>
          <w:sz w:val="20"/>
        </w:rPr>
        <w:t>C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#, </w:t>
      </w:r>
      <w:r>
        <w:rPr>
          <w:rFonts w:ascii="Arial" w:eastAsia="Arial" w:hAnsi="Arial"/>
          <w:color w:val="222222"/>
          <w:sz w:val="20"/>
        </w:rPr>
        <w:t>SQL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Server</w:t>
      </w:r>
      <w:r w:rsidRPr="006946EA">
        <w:rPr>
          <w:rFonts w:ascii="Arial" w:eastAsia="Arial" w:hAnsi="Arial"/>
          <w:color w:val="222222"/>
          <w:sz w:val="20"/>
          <w:lang w:val="ru-RU"/>
        </w:rPr>
        <w:t>).</w:t>
      </w:r>
    </w:p>
    <w:p w14:paraId="0A065A32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Создана система </w:t>
      </w:r>
      <w:r>
        <w:rPr>
          <w:rFonts w:ascii="Arial" w:eastAsia="Arial" w:hAnsi="Arial"/>
          <w:color w:val="222222"/>
          <w:sz w:val="20"/>
        </w:rPr>
        <w:t>CRM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для отдела продаж (</w:t>
      </w:r>
      <w:r>
        <w:rPr>
          <w:rFonts w:ascii="Arial" w:eastAsia="Arial" w:hAnsi="Arial"/>
          <w:color w:val="222222"/>
          <w:sz w:val="20"/>
        </w:rPr>
        <w:t>C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#, </w:t>
      </w:r>
      <w:r>
        <w:rPr>
          <w:rFonts w:ascii="Arial" w:eastAsia="Arial" w:hAnsi="Arial"/>
          <w:color w:val="222222"/>
          <w:sz w:val="20"/>
        </w:rPr>
        <w:t>SQL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Server</w:t>
      </w:r>
      <w:r w:rsidRPr="006946EA">
        <w:rPr>
          <w:rFonts w:ascii="Arial" w:eastAsia="Arial" w:hAnsi="Arial"/>
          <w:color w:val="222222"/>
          <w:sz w:val="20"/>
          <w:lang w:val="ru-RU"/>
        </w:rPr>
        <w:t>; автогенерация интерфейса на основе метаданных).</w:t>
      </w:r>
    </w:p>
    <w:p w14:paraId="30BEE7E9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26D3B4E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Ведение тарифов клиентов; организация и поддержка выставления счетов.</w:t>
      </w:r>
    </w:p>
    <w:p w14:paraId="22CEF06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Поддержка систем биллинга и </w:t>
      </w:r>
      <w:r>
        <w:rPr>
          <w:rFonts w:ascii="Arial" w:eastAsia="Arial" w:hAnsi="Arial"/>
          <w:color w:val="222222"/>
          <w:sz w:val="20"/>
        </w:rPr>
        <w:t>CRM</w:t>
      </w:r>
      <w:r w:rsidRPr="006946EA">
        <w:rPr>
          <w:rFonts w:ascii="Arial" w:eastAsia="Arial" w:hAnsi="Arial"/>
          <w:color w:val="222222"/>
          <w:sz w:val="20"/>
          <w:lang w:val="ru-RU"/>
        </w:rPr>
        <w:t>; поддержка доменной и почтовой инфраструктуры.</w:t>
      </w:r>
    </w:p>
    <w:p>
      <w:r>
        <w:t>Проекты</w:t>
      </w:r>
    </w:p>
    <w:p>
      <w:r>
        <w:t>2024 — настоящее время</w:t>
      </w:r>
    </w:p>
    <w:p>
      <w:r>
        <w:t>MoexMvp / strategy-web — веб-дашборд парного арбитража акций MOEX (TATN vs TATNP)</w:t>
      </w:r>
    </w:p>
    <w:p>
      <w:r>
        <w:t>Sole / primary builder: дизайн desk, стратегия, live engine, testing UX, parity tooling, брокерский контур.</w:t>
      </w:r>
    </w:p>
    <w:p>
      <w:r>
        <w:t>• «Торговля» (Prod trade desk): live Z-score / спред, чеклист условий входа-выхода, AUTO-монитор, параметры (пороги Z, плечо, депозит, ТП), открытая позиция, прогноз PnL после закрытия (комиссии, overnight, bid/ask), история сделок; paper/prod execution path (Tinkoff Invest API).</w:t>
      </w:r>
    </w:p>
    <w:p>
      <w:r>
        <w:t>• «Тестирование»: bar-replay / симуляция на истории; heatmap порогов Z; equity/PnL и таблица сделок; Cap ON/OFF, slip, TP 1/2/3%; режимы M15 close vs «касание 1м» (tip-Z).</w:t>
      </w:r>
    </w:p>
    <w:p>
      <w:r>
        <w:t>• Паритет Test↔Prod: сверка сигналов/сделок, hourly digests, decision_bars (заморозка OHLC/Z в момент решения) — backtest без «рисования» входов задним числом.</w:t>
      </w:r>
    </w:p>
    <w:p>
      <w:r>
        <w:t>• Стратегия: mean-reversion по Z-score спреда TATN−TATNP (rolling μ/σ ~30д); вход/выход ±entry / ±exit (prod по умолчанию ±1.6 / ±1.3); эволюция closed M15 + settle → tip1m «касание порога»; учёт slip, комиссии ~0.04%/сторона, overnight ~0.033%/день; аналитика бимодального спреда (узкий / широкий / переход) в UI.</w:t>
      </w:r>
    </w:p>
    <w:p>
      <w:r>
        <w:t>• Инженерия и observability: ISS market data (M15 из 10м + 1м tip), SQLite (replay + live_trading.db), health и checklist gating (session/broker/edge), Android WebView companion + rolling debug APK.</w:t>
      </w:r>
    </w:p>
    <w:p>
      <w:r>
        <w:t>• Стек: Python (FastAPI/uvicorn) live engine + Windows-служба watchdog; vanilla JS + Lightweight Charts (не React); Tinkoff Invest API (sandbox/prod).</w:t>
      </w:r>
    </w:p>
    <w:p>
      <w:r>
        <w:t>One-liner: Built a full-stack MOEX pairs-trading desk (Python live engine + JS research/trading UI): Z-score mean-reversion on TATN/TATNP, 1m tip execution, backtest heatmap, Test↔Prod parity, and Tinkoff broker integration.</w:t>
      </w:r>
    </w:p>
    <w:p/>
    <w:p w14:paraId="77E9A95C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Образование</w:t>
      </w:r>
    </w:p>
    <w:p w14:paraId="5A13179F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Высшее</w:t>
      </w:r>
    </w:p>
    <w:p w14:paraId="297E098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2001</w:t>
      </w:r>
    </w:p>
    <w:p w14:paraId="633F4C1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Московский государственный технический университет радиотехники, электроники и автоматики, Москва</w:t>
      </w:r>
    </w:p>
    <w:p w14:paraId="0E55F67B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Кибернетики, Искусственный интеллект</w:t>
      </w:r>
    </w:p>
    <w:p w14:paraId="12DD790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Повышение квалификации, курсы</w:t>
      </w:r>
    </w:p>
    <w:p w14:paraId="55796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Аренадата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. Архитектура </w:t>
      </w:r>
      <w:r>
        <w:rPr>
          <w:rFonts w:ascii="Arial" w:eastAsia="Arial" w:hAnsi="Arial"/>
          <w:b/>
          <w:color w:val="222222"/>
          <w:sz w:val="21"/>
        </w:rPr>
        <w:t>DWH</w:t>
      </w:r>
    </w:p>
    <w:p w14:paraId="2CD2267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Аренадата, Архитектура </w:t>
      </w:r>
      <w:r>
        <w:rPr>
          <w:rFonts w:ascii="Arial" w:eastAsia="Arial" w:hAnsi="Arial"/>
          <w:color w:val="666666"/>
          <w:sz w:val="19"/>
        </w:rPr>
        <w:t>DWH</w:t>
      </w:r>
    </w:p>
    <w:p w14:paraId="151A012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2023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Профессия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«Аналитик»</w:t>
      </w:r>
    </w:p>
    <w:p w14:paraId="21AA831E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lastRenderedPageBreak/>
        <w:t xml:space="preserve">Институт бизнес-аналитики — </w:t>
      </w:r>
      <w:r>
        <w:rPr>
          <w:rFonts w:ascii="Arial" w:eastAsia="Arial" w:hAnsi="Arial"/>
          <w:color w:val="666666"/>
          <w:sz w:val="19"/>
        </w:rPr>
        <w:t>data</w:t>
      </w:r>
      <w:r w:rsidRPr="006946EA">
        <w:rPr>
          <w:rFonts w:ascii="Arial" w:eastAsia="Arial" w:hAnsi="Arial"/>
          <w:color w:val="666666"/>
          <w:sz w:val="19"/>
          <w:lang w:val="ru-RU"/>
        </w:rPr>
        <w:t>-</w:t>
      </w:r>
      <w:r>
        <w:rPr>
          <w:rFonts w:ascii="Arial" w:eastAsia="Arial" w:hAnsi="Arial"/>
          <w:color w:val="666666"/>
          <w:sz w:val="19"/>
        </w:rPr>
        <w:t>driven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навыки, подготовка данных, построение дашбордов</w:t>
      </w:r>
    </w:p>
    <w:p w14:paraId="2574E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2021  </w:t>
      </w:r>
      <w:r>
        <w:rPr>
          <w:rFonts w:ascii="Arial" w:eastAsia="Arial" w:hAnsi="Arial"/>
          <w:b/>
          <w:color w:val="222222"/>
          <w:sz w:val="21"/>
        </w:rPr>
        <w:t>Qlik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Sense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. Внутренние курсы</w:t>
      </w:r>
    </w:p>
    <w:p w14:paraId="102F8D94" w14:textId="77777777" w:rsidR="00581ECB" w:rsidRPr="006946EA" w:rsidRDefault="00000000">
      <w:pPr>
        <w:spacing w:after="4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Sber</w:t>
      </w:r>
    </w:p>
    <w:p w14:paraId="0B572C1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2020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Управление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продуктами по </w:t>
      </w:r>
      <w:r>
        <w:rPr>
          <w:rFonts w:ascii="Arial" w:eastAsia="Arial" w:hAnsi="Arial"/>
          <w:b/>
          <w:color w:val="222222"/>
          <w:sz w:val="21"/>
        </w:rPr>
        <w:t>Agile</w:t>
      </w:r>
    </w:p>
    <w:p w14:paraId="2A42AF6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Сбер</w:t>
      </w:r>
    </w:p>
    <w:p w14:paraId="5B505F8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2016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Зелёный пояс» — оптимизация бизнес-процессов</w:t>
      </w:r>
    </w:p>
    <w:p w14:paraId="356DBF12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ПАО «Сбербанк»</w:t>
      </w:r>
    </w:p>
    <w:p w14:paraId="4E47E723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Управление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проектами — </w:t>
      </w:r>
      <w:r>
        <w:rPr>
          <w:rFonts w:ascii="Arial" w:eastAsia="Arial" w:hAnsi="Arial"/>
          <w:b/>
          <w:color w:val="222222"/>
          <w:sz w:val="21"/>
        </w:rPr>
        <w:t>IPMA</w:t>
      </w:r>
    </w:p>
    <w:p w14:paraId="377AFC2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СОВНЕТ</w:t>
      </w:r>
    </w:p>
    <w:p w14:paraId="04279D11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Подготовка презентаций»</w:t>
      </w:r>
    </w:p>
    <w:p w14:paraId="7EC13A30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Авторский курс Алексея Каптерева</w:t>
      </w:r>
    </w:p>
    <w:p w14:paraId="55E2394C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Мастерство переговоров»</w:t>
      </w:r>
    </w:p>
    <w:p w14:paraId="62BD0E2C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09D5879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Харизматичный оратор»</w:t>
      </w:r>
    </w:p>
    <w:p w14:paraId="5FBFDBB6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5E5CBADE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QlikTech</w:t>
      </w:r>
      <w:proofErr w:type="gramEnd"/>
    </w:p>
    <w:p w14:paraId="2679CA1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Вендорские курсы по </w:t>
      </w:r>
      <w:r>
        <w:rPr>
          <w:rFonts w:ascii="Arial" w:eastAsia="Arial" w:hAnsi="Arial"/>
          <w:color w:val="666666"/>
          <w:sz w:val="19"/>
        </w:rPr>
        <w:t>QlikView</w:t>
      </w:r>
    </w:p>
    <w:p w14:paraId="294B90D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Тесты, экзамены</w:t>
      </w:r>
    </w:p>
    <w:p w14:paraId="5300DEA0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2019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Управленческий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анализ и Большие данные (</w:t>
      </w:r>
      <w:r>
        <w:rPr>
          <w:rFonts w:ascii="Arial" w:eastAsia="Arial" w:hAnsi="Arial"/>
          <w:b/>
          <w:color w:val="222222"/>
          <w:sz w:val="21"/>
        </w:rPr>
        <w:t>Big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Data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II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)</w:t>
      </w:r>
    </w:p>
    <w:p w14:paraId="63697B63" w14:textId="77777777" w:rsidR="00581ECB" w:rsidRDefault="00000000">
      <w:pPr>
        <w:spacing w:after="40" w:line="252" w:lineRule="auto"/>
      </w:pPr>
      <w:r>
        <w:rPr>
          <w:rFonts w:ascii="Arial" w:eastAsia="Arial" w:hAnsi="Arial"/>
          <w:color w:val="666666"/>
          <w:sz w:val="19"/>
        </w:rPr>
        <w:t>ПАО «Сбербанк»</w:t>
      </w:r>
    </w:p>
    <w:p w14:paraId="60AF67F2" w14:textId="77777777" w:rsidR="00581ECB" w:rsidRDefault="00000000">
      <w:pPr>
        <w:spacing w:before="60" w:after="0"/>
      </w:pPr>
      <w:r>
        <w:rPr>
          <w:rFonts w:ascii="Arial" w:eastAsia="Arial" w:hAnsi="Arial"/>
          <w:b/>
          <w:color w:val="222222"/>
          <w:sz w:val="20"/>
        </w:rPr>
        <w:t xml:space="preserve">2014  </w:t>
      </w:r>
      <w:r>
        <w:rPr>
          <w:rFonts w:ascii="Arial" w:eastAsia="Arial" w:hAnsi="Arial"/>
          <w:b/>
          <w:color w:val="222222"/>
          <w:sz w:val="21"/>
        </w:rPr>
        <w:t>Microsoft Certified Professional (MCP)</w:t>
      </w:r>
    </w:p>
    <w:p w14:paraId="443386B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Разработка приложений для </w:t>
      </w:r>
      <w:r>
        <w:rPr>
          <w:rFonts w:ascii="Arial" w:eastAsia="Arial" w:hAnsi="Arial"/>
          <w:color w:val="666666"/>
          <w:sz w:val="19"/>
        </w:rPr>
        <w:t>Windows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на </w:t>
      </w:r>
      <w:r>
        <w:rPr>
          <w:rFonts w:ascii="Arial" w:eastAsia="Arial" w:hAnsi="Arial"/>
          <w:color w:val="666666"/>
          <w:sz w:val="19"/>
        </w:rPr>
        <w:t>C</w:t>
      </w:r>
      <w:r w:rsidRPr="006946EA">
        <w:rPr>
          <w:rFonts w:ascii="Arial" w:eastAsia="Arial" w:hAnsi="Arial"/>
          <w:color w:val="666666"/>
          <w:sz w:val="19"/>
          <w:lang w:val="ru-RU"/>
        </w:rPr>
        <w:t>#</w:t>
      </w:r>
    </w:p>
    <w:p w14:paraId="07C4894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Разработка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приложений на </w:t>
      </w:r>
      <w:r>
        <w:rPr>
          <w:rFonts w:ascii="Arial" w:eastAsia="Arial" w:hAnsi="Arial"/>
          <w:b/>
          <w:color w:val="222222"/>
          <w:sz w:val="21"/>
        </w:rPr>
        <w:t>QlikView</w:t>
      </w:r>
    </w:p>
    <w:p w14:paraId="19D33E5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Курсы у вендора </w:t>
      </w:r>
      <w:r>
        <w:rPr>
          <w:rFonts w:ascii="Arial" w:eastAsia="Arial" w:hAnsi="Arial"/>
          <w:color w:val="666666"/>
          <w:sz w:val="19"/>
        </w:rPr>
        <w:t>QlikTech</w:t>
      </w:r>
    </w:p>
    <w:p w14:paraId="580C39E5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Quest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Software</w:t>
      </w:r>
    </w:p>
    <w:p w14:paraId="6815E4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Сертификат по решениям для управления и мониторинга баз данных</w:t>
      </w:r>
    </w:p>
    <w:p w14:paraId="2AE43D35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Навыки</w:t>
      </w:r>
    </w:p>
    <w:p w14:paraId="110CEEED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Знание языков</w:t>
      </w:r>
    </w:p>
    <w:p w14:paraId="3836B75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Русский — Родной</w:t>
      </w:r>
    </w:p>
    <w:p w14:paraId="26236144" w14:textId="77777777" w:rsidR="00581ECB" w:rsidRPr="006946EA" w:rsidRDefault="00000000">
      <w:pPr>
        <w:spacing w:after="8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Английский — </w:t>
      </w:r>
      <w:r>
        <w:rPr>
          <w:rFonts w:ascii="Arial" w:eastAsia="Arial" w:hAnsi="Arial"/>
          <w:color w:val="222222"/>
          <w:sz w:val="20"/>
        </w:rPr>
        <w:t>B</w:t>
      </w:r>
      <w:r w:rsidRPr="006946EA">
        <w:rPr>
          <w:rFonts w:ascii="Arial" w:eastAsia="Arial" w:hAnsi="Arial"/>
          <w:color w:val="222222"/>
          <w:sz w:val="20"/>
          <w:lang w:val="ru-RU"/>
        </w:rPr>
        <w:t>2 — Средне-продвинутый</w:t>
      </w:r>
    </w:p>
    <w:p w14:paraId="3657221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Ключевые навыки</w:t>
      </w:r>
    </w:p>
    <w:p w14:paraId="47C331D5" w14:textId="77777777" w:rsidR="00581ECB" w:rsidRPr="006946EA" w:rsidRDefault="00000000">
      <w:pPr>
        <w:spacing w:after="120" w:line="252" w:lineRule="auto"/>
        <w:rPr>
          <w:lang w:val="ru-RU"/>
        </w:rPr>
      </w:pPr>
      <w:r>
        <w:rPr>
          <w:rFonts w:ascii="Arial" w:eastAsia="Arial" w:hAnsi="Arial"/>
          <w:color w:val="222222"/>
          <w:sz w:val="20"/>
        </w:rPr>
        <w:t>Product ownership  ·  Prop-desk / trading desk  ·  Парный арбитраж (MOEX)  ·  Z-score / mean-reversion  ·  Live trading monitor  ·  Backtest &amp; Test↔Prod parity  ·  Market data (MOEX ISS)  ·  Research UI (replay, heatmap, equity)  ·  Tinkoff Invest API  ·  Python / FastAPI  ·  Lightweight Charts  ·  BI / дашборды  ·  QlikView / QlikSense  ·  Мониторинг процессов  ·  Discovery → метрики → UI → обратная связь  ·  Roadmap / бэклог  ·  DWH / витрины данных  ·  SQL  ·  Agile / Scrum</w:t>
      </w:r>
      <w:r w:rsidRPr="006946EA">
        <w:rPr>
          <w:rFonts w:ascii="Arial" w:eastAsia="Arial" w:hAnsi="Arial"/>
          <w:color w:val="222222"/>
          <w:sz w:val="20"/>
          <w:lang w:val="ru-RU"/>
        </w:rPr>
      </w:r>
      <w:proofErr w:type="gramStart"/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proofErr w:type="gramEnd"/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65B86AE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вождения</w:t>
      </w:r>
    </w:p>
    <w:p w14:paraId="204A93E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Имеется собственный автомобиль</w:t>
      </w:r>
    </w:p>
    <w:p w14:paraId="6819FFAE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Права категории </w:t>
      </w:r>
      <w:r>
        <w:rPr>
          <w:rFonts w:ascii="Arial" w:eastAsia="Arial" w:hAnsi="Arial"/>
          <w:color w:val="222222"/>
          <w:sz w:val="20"/>
        </w:rPr>
        <w:t>C</w:t>
      </w:r>
    </w:p>
    <w:p w14:paraId="48729778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Дополнительная информация</w:t>
      </w:r>
    </w:p>
    <w:p w14:paraId="6F29A797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Обо мне</w:t>
      </w:r>
    </w:p>
    <w:p w14:paraId="2C0F3342" w14:textId="77777777" w:rsidR="00581ECB" w:rsidRPr="006946EA" w:rsidRDefault="00000000">
      <w:pPr>
        <w:spacing w:after="8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Менеджер продукта аналитических и торговых систем на фондовом рынке. Sole / primary builder prop-desk парного арбитража MOEX (TATN vs TATNP): гипотеза и метрики стратегии → research/trading UI → live-контур исполнения → паритет backtest↔prod и обратная связь по сделкам. Опыт корпоративной аналитики (управленческая отчётность, BI, мониторинг процессов) и платформенных данных (DWH) переношу в продукт торгового стола: понятный desk, проверяемые решения, observability.</w:t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</w:p>
    <w:p w14:paraId="5E2E37ED" w14:textId="77777777" w:rsidR="00581ECB" w:rsidRPr="006946EA" w:rsidRDefault="00000000">
      <w:pPr>
        <w:spacing w:after="16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lastRenderedPageBreak/>
        <w:t>Коммуникабельный, ответственный, самостоятельный. Быстро обучаюсь, постоянно повышаю профессиональный уровень. Умение работать с людьми и доводить продукт до видимого результата для пользователей.</w:t>
      </w:r>
    </w:p>
    <w:sectPr w:rsidR="00581ECB" w:rsidRPr="006946EA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671039">
    <w:abstractNumId w:val="8"/>
  </w:num>
  <w:num w:numId="2" w16cid:durableId="130949731">
    <w:abstractNumId w:val="6"/>
  </w:num>
  <w:num w:numId="3" w16cid:durableId="1290893635">
    <w:abstractNumId w:val="5"/>
  </w:num>
  <w:num w:numId="4" w16cid:durableId="1139808570">
    <w:abstractNumId w:val="4"/>
  </w:num>
  <w:num w:numId="5" w16cid:durableId="84114413">
    <w:abstractNumId w:val="7"/>
  </w:num>
  <w:num w:numId="6" w16cid:durableId="1585843690">
    <w:abstractNumId w:val="3"/>
  </w:num>
  <w:num w:numId="7" w16cid:durableId="2050956795">
    <w:abstractNumId w:val="2"/>
  </w:num>
  <w:num w:numId="8" w16cid:durableId="459301959">
    <w:abstractNumId w:val="1"/>
  </w:num>
  <w:num w:numId="9" w16cid:durableId="2180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ECB"/>
    <w:rsid w:val="006946EA"/>
    <w:rsid w:val="00AA1D8D"/>
    <w:rsid w:val="00B47730"/>
    <w:rsid w:val="00C03B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4F8CF"/>
  <w14:defaultImageDpi w14:val="300"/>
  <w15:docId w15:val="{6A21CE04-199D-4CC0-9A7F-75EA5B3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2026-07-26T05:31:00Z</dcterms:created>
  <dcterms:modified xsi:type="dcterms:W3CDTF">2026-07-26T05:31:00Z</dcterms:modified>
  <cp:category/>
</cp:coreProperties>
</file>