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19" w:rsidRDefault="00657219" w:rsidP="00657219">
      <w:pPr>
        <w:jc w:val="center"/>
        <w:rPr>
          <w:shd w:val="clear" w:color="auto" w:fill="FFFFFF"/>
        </w:rPr>
      </w:pPr>
      <w:bookmarkStart w:id="0" w:name="_Toc113813401"/>
      <w:bookmarkStart w:id="1" w:name="_Hlk126371389"/>
      <w:bookmarkEnd w:id="1"/>
      <w:r>
        <w:rPr>
          <w:shd w:val="clear" w:color="auto" w:fill="FFFFFF"/>
        </w:rPr>
        <w:t>САНКТ-ПЕТЕРБУРГСКИЙ ПОЛИТЕХНИЧЕСКИЙ УНИВЕРСИТЕТ</w:t>
      </w:r>
    </w:p>
    <w:p w:rsidR="00657219" w:rsidRDefault="00657219" w:rsidP="00657219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:rsidR="00657219" w:rsidRDefault="00657219" w:rsidP="00657219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:rsidR="00657219" w:rsidRDefault="00657219" w:rsidP="00657219">
      <w:pPr>
        <w:jc w:val="center"/>
        <w:rPr>
          <w:szCs w:val="24"/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:rsidR="00657219" w:rsidRDefault="00657219" w:rsidP="00657219">
      <w:pPr>
        <w:jc w:val="center"/>
        <w:rPr>
          <w:szCs w:val="28"/>
        </w:rPr>
      </w:pPr>
      <w:r>
        <w:t>Высшая школа интеллектуальных систем и суперкомпьютерных технологий</w:t>
      </w:r>
    </w:p>
    <w:p w:rsidR="00657219" w:rsidRDefault="00657219" w:rsidP="00657219">
      <w:pPr>
        <w:jc w:val="center"/>
        <w:rPr>
          <w:szCs w:val="28"/>
        </w:rPr>
      </w:pPr>
    </w:p>
    <w:p w:rsidR="00657219" w:rsidRDefault="00657219" w:rsidP="00657219">
      <w:pPr>
        <w:jc w:val="center"/>
        <w:rPr>
          <w:szCs w:val="28"/>
        </w:rPr>
      </w:pPr>
    </w:p>
    <w:p w:rsidR="00657219" w:rsidRDefault="00657219" w:rsidP="00657219">
      <w:pPr>
        <w:jc w:val="center"/>
        <w:rPr>
          <w:szCs w:val="28"/>
        </w:rPr>
      </w:pPr>
    </w:p>
    <w:p w:rsidR="00657219" w:rsidRDefault="00657219" w:rsidP="00657219">
      <w:pPr>
        <w:jc w:val="center"/>
        <w:rPr>
          <w:szCs w:val="28"/>
        </w:rPr>
      </w:pPr>
    </w:p>
    <w:p w:rsidR="00657219" w:rsidRDefault="00657219" w:rsidP="00657219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657219" w:rsidRDefault="00657219" w:rsidP="00657219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</w:rPr>
        <w:t>«</w:t>
      </w:r>
      <w:r w:rsidR="009E6EE7">
        <w:rPr>
          <w:b/>
          <w:bCs/>
          <w:sz w:val="32"/>
        </w:rPr>
        <w:t>Лабораторная работа 2</w:t>
      </w:r>
      <w:r>
        <w:rPr>
          <w:b/>
          <w:bCs/>
          <w:sz w:val="32"/>
        </w:rPr>
        <w:t>»</w:t>
      </w:r>
    </w:p>
    <w:p w:rsidR="00657219" w:rsidRDefault="00657219" w:rsidP="00657219">
      <w:pPr>
        <w:jc w:val="center"/>
        <w:rPr>
          <w:b/>
          <w:sz w:val="40"/>
          <w:szCs w:val="40"/>
        </w:rPr>
      </w:pPr>
    </w:p>
    <w:p w:rsidR="00657219" w:rsidRDefault="00657219" w:rsidP="00657219">
      <w:pPr>
        <w:tabs>
          <w:tab w:val="left" w:pos="2268"/>
        </w:tabs>
        <w:jc w:val="center"/>
        <w:rPr>
          <w:szCs w:val="28"/>
        </w:rPr>
      </w:pPr>
      <w:r>
        <w:rPr>
          <w:szCs w:val="28"/>
        </w:rPr>
        <w:t>по дисциплине «Системный анализ и принятие решений»</w:t>
      </w:r>
    </w:p>
    <w:p w:rsidR="00657219" w:rsidRDefault="00657219" w:rsidP="00657219">
      <w:pPr>
        <w:tabs>
          <w:tab w:val="left" w:pos="2268"/>
        </w:tabs>
        <w:rPr>
          <w:szCs w:val="28"/>
        </w:rPr>
      </w:pPr>
    </w:p>
    <w:p w:rsidR="00657219" w:rsidRDefault="00657219" w:rsidP="00657219">
      <w:pPr>
        <w:jc w:val="right"/>
        <w:rPr>
          <w:szCs w:val="28"/>
        </w:rPr>
      </w:pPr>
    </w:p>
    <w:p w:rsidR="00657219" w:rsidRDefault="00657219" w:rsidP="00657219">
      <w:pPr>
        <w:ind w:firstLine="0"/>
        <w:rPr>
          <w:szCs w:val="28"/>
        </w:rPr>
      </w:pPr>
    </w:p>
    <w:p w:rsidR="00657219" w:rsidRDefault="00657219" w:rsidP="00657219">
      <w:pPr>
        <w:rPr>
          <w:szCs w:val="28"/>
        </w:rPr>
      </w:pPr>
      <w:r>
        <w:rPr>
          <w:szCs w:val="28"/>
        </w:rPr>
        <w:t>Выполнил:</w:t>
      </w:r>
    </w:p>
    <w:p w:rsidR="00657219" w:rsidRDefault="00657219" w:rsidP="00657219">
      <w:pPr>
        <w:rPr>
          <w:szCs w:val="28"/>
        </w:rPr>
      </w:pPr>
    </w:p>
    <w:p w:rsidR="00657219" w:rsidRDefault="00657219" w:rsidP="00657219">
      <w:pPr>
        <w:rPr>
          <w:szCs w:val="28"/>
        </w:rPr>
      </w:pPr>
    </w:p>
    <w:p w:rsidR="00657219" w:rsidRDefault="00657219" w:rsidP="00657219">
      <w:pPr>
        <w:rPr>
          <w:szCs w:val="28"/>
        </w:rPr>
      </w:pPr>
      <w:r>
        <w:rPr>
          <w:szCs w:val="28"/>
        </w:rPr>
        <w:t>студент гр. 5130901/10101</w:t>
      </w:r>
    </w:p>
    <w:p w:rsidR="00657219" w:rsidRDefault="00657219" w:rsidP="00657219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Тучков Д.А.</w:t>
      </w:r>
    </w:p>
    <w:p w:rsidR="00657219" w:rsidRDefault="00657219" w:rsidP="00657219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(подпись)</w:t>
      </w:r>
    </w:p>
    <w:p w:rsidR="00657219" w:rsidRDefault="00657219" w:rsidP="00657219">
      <w:pPr>
        <w:rPr>
          <w:szCs w:val="28"/>
        </w:rPr>
      </w:pPr>
    </w:p>
    <w:p w:rsidR="00657219" w:rsidRDefault="00657219" w:rsidP="00657219">
      <w:pPr>
        <w:rPr>
          <w:szCs w:val="28"/>
        </w:rPr>
      </w:pPr>
      <w:r>
        <w:rPr>
          <w:szCs w:val="28"/>
        </w:rPr>
        <w:t>Преподаватель:</w:t>
      </w:r>
    </w:p>
    <w:p w:rsidR="00657219" w:rsidRDefault="00657219" w:rsidP="00657219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     Сиднев А.Г.</w:t>
      </w:r>
    </w:p>
    <w:p w:rsidR="00657219" w:rsidRDefault="00657219" w:rsidP="00657219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(подпись)</w:t>
      </w:r>
    </w:p>
    <w:p w:rsidR="00657219" w:rsidRDefault="00657219" w:rsidP="00657219">
      <w:pPr>
        <w:jc w:val="right"/>
        <w:rPr>
          <w:szCs w:val="28"/>
        </w:rPr>
      </w:pPr>
    </w:p>
    <w:p w:rsidR="00657219" w:rsidRDefault="00657219" w:rsidP="00657219">
      <w:pPr>
        <w:jc w:val="right"/>
        <w:rPr>
          <w:szCs w:val="28"/>
        </w:rPr>
      </w:pPr>
      <w:r>
        <w:rPr>
          <w:szCs w:val="28"/>
        </w:rPr>
        <w:t xml:space="preserve"> «___»______________ 2024 г.</w:t>
      </w:r>
    </w:p>
    <w:p w:rsidR="00657219" w:rsidRDefault="00657219" w:rsidP="00657219">
      <w:pPr>
        <w:jc w:val="right"/>
        <w:rPr>
          <w:szCs w:val="28"/>
        </w:rPr>
      </w:pPr>
    </w:p>
    <w:p w:rsidR="00657219" w:rsidRDefault="00657219" w:rsidP="00657219">
      <w:pPr>
        <w:rPr>
          <w:szCs w:val="28"/>
        </w:rPr>
      </w:pPr>
    </w:p>
    <w:p w:rsidR="00657219" w:rsidRDefault="00657219" w:rsidP="00657219">
      <w:pPr>
        <w:jc w:val="center"/>
        <w:rPr>
          <w:szCs w:val="28"/>
        </w:rPr>
      </w:pPr>
    </w:p>
    <w:p w:rsidR="00657219" w:rsidRDefault="00657219" w:rsidP="00657219">
      <w:pPr>
        <w:jc w:val="center"/>
        <w:rPr>
          <w:szCs w:val="28"/>
        </w:rPr>
      </w:pPr>
    </w:p>
    <w:p w:rsidR="00657219" w:rsidRDefault="00657219" w:rsidP="00657219">
      <w:pPr>
        <w:jc w:val="center"/>
        <w:rPr>
          <w:szCs w:val="24"/>
        </w:rPr>
      </w:pPr>
      <w:r>
        <w:t>Санкт-Петербург</w:t>
      </w:r>
    </w:p>
    <w:p w:rsidR="00657219" w:rsidRPr="00657219" w:rsidRDefault="00657219" w:rsidP="00657219">
      <w:pPr>
        <w:jc w:val="center"/>
      </w:pPr>
      <w:r>
        <w:t>2024</w:t>
      </w:r>
    </w:p>
    <w:p w:rsidR="001B25A9" w:rsidRPr="003D61C9" w:rsidRDefault="001B25A9" w:rsidP="001B25A9">
      <w:pPr>
        <w:pStyle w:val="1"/>
      </w:pPr>
      <w:r w:rsidRPr="003D61C9">
        <w:lastRenderedPageBreak/>
        <w:t>Задание 26</w:t>
      </w:r>
      <w:bookmarkEnd w:id="0"/>
    </w:p>
    <w:p w:rsidR="001B25A9" w:rsidRDefault="001B25A9" w:rsidP="001B25A9"/>
    <w:p w:rsidR="001B25A9" w:rsidRDefault="001B25A9" w:rsidP="001B25A9">
      <w:r>
        <w:t xml:space="preserve">В вычислительную машину, работающую в системе управления технологическим процессом, через каждые 3+/-1 </w:t>
      </w:r>
      <w:proofErr w:type="gramStart"/>
      <w:r>
        <w:t>с</w:t>
      </w:r>
      <w:proofErr w:type="gramEnd"/>
      <w:r>
        <w:t xml:space="preserve"> поступает </w:t>
      </w:r>
      <w:proofErr w:type="gramStart"/>
      <w:r>
        <w:t>информация</w:t>
      </w:r>
      <w:proofErr w:type="gramEnd"/>
      <w:r>
        <w:t xml:space="preserve"> от датчиков и измерительных устройств. До обработки на ЭВМ информационные сообщения накапливаются в буферной памяти емкостью в одно сообщение. Продолжительность обработки сообщений на ЭВМ – 5+</w:t>
      </w:r>
      <w:r w:rsidRPr="00935A97">
        <w:t xml:space="preserve">/-2 </w:t>
      </w:r>
      <w:r>
        <w:t>с. Динамика технологического процесса такова, что имеет смысл обрабатывать сообщения, ожидавшие в буферной памяти 4 с. Остальные сообщения считаются потерянными.</w:t>
      </w:r>
    </w:p>
    <w:p w:rsidR="001B25A9" w:rsidRDefault="001B25A9" w:rsidP="001B25A9">
      <w:r>
        <w:t>Смоделировать процесс поступления в ЭВМ 200 сообщений. Подсчитать число потерянных сообщений и определить коэффициент загрузки ЭВМ.</w:t>
      </w:r>
    </w:p>
    <w:p w:rsidR="001B25A9" w:rsidRDefault="001B25A9" w:rsidP="001B25A9">
      <w:r>
        <w:t>Определить также среднее число требований в очереди, среднее время ожидания и среднее время обслуживания.</w:t>
      </w:r>
    </w:p>
    <w:p w:rsidR="00E5452B" w:rsidRDefault="00213B9C" w:rsidP="00213B9C">
      <w:pPr>
        <w:ind w:firstLine="0"/>
        <w:jc w:val="left"/>
      </w:pPr>
      <w:r>
        <w:rPr>
          <w:noProof/>
        </w:rPr>
        <w:drawing>
          <wp:inline distT="0" distB="0" distL="0" distR="0">
            <wp:extent cx="5940425" cy="7736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9C" w:rsidRDefault="00213B9C" w:rsidP="00213B9C">
      <w:pPr>
        <w:ind w:firstLine="0"/>
        <w:jc w:val="left"/>
      </w:pPr>
      <w:r>
        <w:t>Составление маркировки цепи</w:t>
      </w:r>
    </w:p>
    <w:p w:rsidR="00213B9C" w:rsidRDefault="00213B9C" w:rsidP="00213B9C">
      <w:pPr>
        <w:ind w:firstLine="0"/>
        <w:jc w:val="left"/>
      </w:pPr>
      <w:r>
        <w:t>Мощность множества состояний системы = 3</w:t>
      </w:r>
    </w:p>
    <w:p w:rsidR="00213B9C" w:rsidRDefault="00213B9C" w:rsidP="00213B9C">
      <w:pPr>
        <w:ind w:firstLine="0"/>
        <w:jc w:val="left"/>
      </w:pPr>
    </w:p>
    <w:p w:rsidR="00213B9C" w:rsidRDefault="00213B9C" w:rsidP="00213B9C">
      <w:pPr>
        <w:ind w:firstLine="0"/>
        <w:jc w:val="left"/>
      </w:pPr>
      <w:r>
        <w:t>Описание состояний</w:t>
      </w:r>
    </w:p>
    <w:p w:rsidR="00213B9C" w:rsidRDefault="00213B9C" w:rsidP="00213B9C">
      <w:pPr>
        <w:ind w:firstLine="0"/>
        <w:jc w:val="left"/>
      </w:pPr>
      <w:r>
        <w:t>0 (ни в буфере, ни на  ЭВМ сообщений нет)</w:t>
      </w:r>
    </w:p>
    <w:p w:rsidR="00213B9C" w:rsidRDefault="00213B9C" w:rsidP="00213B9C">
      <w:pPr>
        <w:ind w:firstLine="0"/>
        <w:jc w:val="left"/>
      </w:pPr>
      <w:r>
        <w:t>1 (одно сообщение находится на обработке в ЭВМ)</w:t>
      </w:r>
    </w:p>
    <w:p w:rsidR="00213B9C" w:rsidRDefault="00213B9C" w:rsidP="00213B9C">
      <w:pPr>
        <w:ind w:firstLine="0"/>
        <w:jc w:val="left"/>
      </w:pPr>
      <w:proofErr w:type="gramStart"/>
      <w:r>
        <w:t>2 (одно сообщение находится в буфере, второе сообщение находится на обработке в ЭВМ</w:t>
      </w:r>
      <w:proofErr w:type="gramEnd"/>
    </w:p>
    <w:p w:rsidR="00213B9C" w:rsidRDefault="00213B9C" w:rsidP="00213B9C">
      <w:pPr>
        <w:ind w:firstLine="0"/>
        <w:jc w:val="left"/>
      </w:pPr>
    </w:p>
    <w:p w:rsidR="00FE471B" w:rsidRDefault="00FE471B" w:rsidP="00213B9C">
      <w:pPr>
        <w:ind w:firstLine="0"/>
        <w:jc w:val="left"/>
      </w:pPr>
      <w:r>
        <w:t>Введем интенсивности</w:t>
      </w:r>
    </w:p>
    <w:p w:rsidR="00FE471B" w:rsidRDefault="00FE471B" w:rsidP="00213B9C">
      <w:pPr>
        <w:ind w:firstLine="0"/>
        <w:jc w:val="left"/>
      </w:pPr>
      <w:r>
        <w:t>Так как по условию задачи дано время с погрешностью</w:t>
      </w:r>
      <w:r w:rsidR="0064670F">
        <w:t>, в нашей задаче погрешность будет опущена и взято только среднее значение.</w:t>
      </w:r>
    </w:p>
    <w:p w:rsidR="0064670F" w:rsidRDefault="0064670F" w:rsidP="00213B9C">
      <w:pPr>
        <w:ind w:firstLine="0"/>
        <w:jc w:val="left"/>
      </w:pPr>
    </w:p>
    <w:p w:rsidR="0064670F" w:rsidRDefault="0064670F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szCs w:val="16"/>
            <w:shd w:val="clear" w:color="auto" w:fill="FFFFFF"/>
          </w:rPr>
          <m:t>λ=</m:t>
        </m:r>
        <m:f>
          <m:fPr>
            <m:ctrlPr>
              <w:rPr>
                <w:rFonts w:ascii="Cambria Math" w:hAnsi="Cambria Math" w:cs="Arial"/>
                <w:color w:val="333333"/>
                <w:szCs w:val="1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16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16"/>
                <w:shd w:val="clear" w:color="auto" w:fill="FFFFFF"/>
              </w:rPr>
              <m:t>3</m:t>
            </m:r>
          </m:den>
        </m:f>
      </m:oMath>
      <w:r>
        <w:rPr>
          <w:color w:val="333333"/>
          <w:szCs w:val="16"/>
          <w:shd w:val="clear" w:color="auto" w:fill="FFFFFF"/>
        </w:rPr>
        <w:t xml:space="preserve">  (интенсивность поступления информации)</w:t>
      </w:r>
    </w:p>
    <w:p w:rsidR="0064670F" w:rsidRDefault="0064670F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m:oMath>
        <m:r>
          <w:rPr>
            <w:rFonts w:ascii="Cambria Math" w:hAnsi="Cambria Math"/>
            <w:color w:val="333333"/>
            <w:szCs w:val="16"/>
            <w:shd w:val="clear" w:color="auto" w:fill="FFFFFF"/>
          </w:rPr>
          <m:t xml:space="preserve">τ= </m:t>
        </m:r>
        <m:f>
          <m:fPr>
            <m:ctrlPr>
              <w:rPr>
                <w:rFonts w:ascii="Cambria Math" w:hAnsi="Cambria Math"/>
                <w:i/>
                <w:color w:val="333333"/>
                <w:szCs w:val="1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4</m:t>
            </m:r>
          </m:den>
        </m:f>
      </m:oMath>
      <w:r>
        <w:rPr>
          <w:color w:val="333333"/>
          <w:szCs w:val="16"/>
          <w:shd w:val="clear" w:color="auto" w:fill="FFFFFF"/>
        </w:rPr>
        <w:t xml:space="preserve"> (интенсивность ухода из буферной памяти)</w:t>
      </w:r>
    </w:p>
    <w:p w:rsidR="0064670F" w:rsidRDefault="0064670F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m:oMath>
        <m:r>
          <w:rPr>
            <w:rFonts w:ascii="Cambria Math" w:hAnsi="Cambria Math"/>
            <w:color w:val="333333"/>
            <w:szCs w:val="16"/>
            <w:shd w:val="clear" w:color="auto" w:fill="FFFFFF"/>
          </w:rPr>
          <m:t xml:space="preserve">μ= </m:t>
        </m:r>
        <m:f>
          <m:fPr>
            <m:ctrlPr>
              <w:rPr>
                <w:rFonts w:ascii="Cambria Math" w:hAnsi="Cambria Math"/>
                <w:i/>
                <w:color w:val="333333"/>
                <w:szCs w:val="1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5</m:t>
            </m:r>
          </m:den>
        </m:f>
      </m:oMath>
      <w:r>
        <w:rPr>
          <w:color w:val="333333"/>
          <w:szCs w:val="16"/>
          <w:shd w:val="clear" w:color="auto" w:fill="FFFFFF"/>
        </w:rPr>
        <w:t xml:space="preserve"> (интенсивность обработки информации на ЭВМ)</w:t>
      </w:r>
    </w:p>
    <w:p w:rsidR="0064670F" w:rsidRPr="00657219" w:rsidRDefault="0064670F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>Максимальное количество сообщений, которое может находиться в процессе, равно 2. В силу данного правила, можно сделать вывод, что граф будет конечным.</w:t>
      </w:r>
    </w:p>
    <w:p w:rsidR="00AC0949" w:rsidRPr="00657219" w:rsidRDefault="00AC0949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</w:p>
    <w:p w:rsidR="00AC0949" w:rsidRPr="00657219" w:rsidRDefault="00AC0949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</w:p>
    <w:p w:rsidR="0064670F" w:rsidRDefault="00AD0A3D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noProof/>
          <w:color w:val="333333"/>
          <w:szCs w:val="16"/>
          <w:shd w:val="clear" w:color="auto" w:fill="FFFFFF"/>
        </w:rPr>
        <w:drawing>
          <wp:inline distT="0" distB="0" distL="0" distR="0">
            <wp:extent cx="5940425" cy="178778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3D" w:rsidRDefault="00C86A78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>По заданию необходимо определить среднее число требований в очереди, среднее время ожидания и среднее время обслуживания.</w:t>
      </w:r>
    </w:p>
    <w:p w:rsidR="00C86A78" w:rsidRDefault="00C86A78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</w:p>
    <w:p w:rsidR="00C86A78" w:rsidRDefault="00C86A78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 xml:space="preserve">Среднее время обслуживания равно </w:t>
      </w:r>
      <m:oMath>
        <m:r>
          <w:rPr>
            <w:rFonts w:ascii="Cambria Math" w:hAnsi="Cambria Math"/>
            <w:color w:val="333333"/>
            <w:szCs w:val="16"/>
            <w:shd w:val="clear" w:color="auto" w:fill="FFFFFF"/>
          </w:rPr>
          <m:t xml:space="preserve">μ= </m:t>
        </m:r>
        <m:f>
          <m:fPr>
            <m:ctrlPr>
              <w:rPr>
                <w:rFonts w:ascii="Cambria Math" w:hAnsi="Cambria Math"/>
                <w:i/>
                <w:color w:val="333333"/>
                <w:szCs w:val="1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5</m:t>
            </m:r>
          </m:den>
        </m:f>
      </m:oMath>
      <w:r>
        <w:rPr>
          <w:color w:val="333333"/>
          <w:szCs w:val="16"/>
          <w:shd w:val="clear" w:color="auto" w:fill="FFFFFF"/>
        </w:rPr>
        <w:t xml:space="preserve"> , так как данная величина уже дана в условии задачи.</w:t>
      </w:r>
    </w:p>
    <w:p w:rsidR="00C86A78" w:rsidRPr="00824873" w:rsidRDefault="00C86A78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>Средний размер очереди будет вычислен как вероятность второго события (когда и в очереди сообщение, и на ЭВМ). Средний размер очереди</w:t>
      </w:r>
      <w:r w:rsidRPr="00824873">
        <w:rPr>
          <w:color w:val="333333"/>
          <w:szCs w:val="16"/>
          <w:shd w:val="clear" w:color="auto" w:fill="FFFFFF"/>
        </w:rPr>
        <w:t>:</w:t>
      </w:r>
    </w:p>
    <w:p w:rsidR="00C86A78" w:rsidRDefault="00435BC6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333333"/>
                  <w:szCs w:val="16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16"/>
                  <w:shd w:val="clear" w:color="auto" w:fill="FFFFFF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color w:val="333333"/>
              <w:szCs w:val="16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16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16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szCs w:val="16"/>
                  <w:shd w:val="clear" w:color="auto" w:fill="FFFFFF"/>
                </w:rPr>
                <m:t>2</m:t>
              </m:r>
            </m:sub>
          </m:sSub>
        </m:oMath>
      </m:oMathPara>
    </w:p>
    <w:p w:rsidR="007E1C2B" w:rsidRPr="00A01609" w:rsidRDefault="007E1C2B" w:rsidP="007E1C2B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 xml:space="preserve">Так как матрица </w:t>
      </w:r>
      <w:r>
        <w:t xml:space="preserve">эргодическая, а </w:t>
      </w:r>
      <w:r>
        <w:rPr>
          <w:lang w:val="en-US"/>
        </w:rPr>
        <w:t>l</w:t>
      </w:r>
      <w:r w:rsidRPr="00A01609">
        <w:t xml:space="preserve"> </w:t>
      </w:r>
      <w:r>
        <w:t>стремится к бесконечности</w:t>
      </w:r>
      <w:r w:rsidRPr="00A01609">
        <w:t>:</w:t>
      </w:r>
    </w:p>
    <w:p w:rsidR="007E1C2B" w:rsidRPr="00A01609" w:rsidRDefault="007E1C2B" w:rsidP="007E1C2B">
      <w:pPr>
        <w:ind w:firstLine="0"/>
        <w:jc w:val="center"/>
        <w:rPr>
          <w:color w:val="333333"/>
          <w:szCs w:val="16"/>
          <w:shd w:val="clear" w:color="auto" w:fill="FFFFFF"/>
          <w:lang w:val="en-US"/>
        </w:rPr>
      </w:pPr>
      <w:r>
        <w:rPr>
          <w:noProof/>
          <w:color w:val="333333"/>
          <w:szCs w:val="16"/>
          <w:shd w:val="clear" w:color="auto" w:fill="FFFFFF"/>
        </w:rPr>
        <w:drawing>
          <wp:inline distT="0" distB="0" distL="0" distR="0">
            <wp:extent cx="2531110" cy="1733550"/>
            <wp:effectExtent l="19050" t="0" r="254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2B" w:rsidRDefault="00435BC6" w:rsidP="007E1C2B">
      <w:pPr>
        <w:ind w:firstLine="0"/>
        <w:jc w:val="left"/>
        <w:rPr>
          <w:color w:val="333333"/>
          <w:szCs w:val="16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Cs w:val="16"/>
                  <w:shd w:val="clear" w:color="auto" w:fill="FFFFFF"/>
                </w:rPr>
              </m:ctrlPr>
            </m:sSubPr>
            <m:e/>
            <m:sub>
              <m:r>
                <w:rPr>
                  <w:rFonts w:ascii="Cambria Math" w:hAnsi="Cambria Math"/>
                  <w:color w:val="333333"/>
                  <w:szCs w:val="16"/>
                  <w:shd w:val="clear" w:color="auto" w:fill="FFFFFF"/>
                </w:rPr>
                <m:t>π=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333333"/>
                      <w:szCs w:val="16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zCs w:val="16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zCs w:val="16"/>
                        <w:shd w:val="clear" w:color="auto" w:fill="FFFFFF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16"/>
                            <w:shd w:val="clear" w:color="auto" w:fill="FFFFFF"/>
                          </w:rPr>
                          <m:t>20</m:t>
                        </m:r>
                      </m:den>
                    </m:f>
                  </m:e>
                </m:mr>
              </m:m>
            </m:sub>
          </m:sSub>
        </m:oMath>
      </m:oMathPara>
    </w:p>
    <w:p w:rsidR="007E1C2B" w:rsidRDefault="007E1C2B" w:rsidP="007E1C2B">
      <w:pPr>
        <w:ind w:firstLine="0"/>
        <w:jc w:val="left"/>
        <w:rPr>
          <w:color w:val="333333"/>
          <w:szCs w:val="16"/>
          <w:shd w:val="clear" w:color="auto" w:fill="FFFFFF"/>
          <w:lang w:val="en-US"/>
        </w:rPr>
      </w:pPr>
      <w:r>
        <w:rPr>
          <w:noProof/>
          <w:color w:val="333333"/>
          <w:szCs w:val="16"/>
          <w:shd w:val="clear" w:color="auto" w:fill="FFFFFF"/>
        </w:rPr>
        <w:drawing>
          <wp:inline distT="0" distB="0" distL="0" distR="0">
            <wp:extent cx="5940425" cy="1107068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2B" w:rsidRDefault="007E1C2B" w:rsidP="007E1C2B">
      <w:pPr>
        <w:ind w:firstLine="0"/>
        <w:jc w:val="center"/>
        <w:rPr>
          <w:color w:val="333333"/>
          <w:szCs w:val="16"/>
          <w:shd w:val="clear" w:color="auto" w:fill="FFFFFF"/>
          <w:lang w:val="en-US"/>
        </w:rPr>
      </w:pPr>
      <w:r>
        <w:rPr>
          <w:color w:val="333333"/>
          <w:szCs w:val="16"/>
          <w:shd w:val="clear" w:color="auto" w:fill="FFFFFF"/>
          <w:lang w:val="en-US"/>
        </w:rPr>
        <w:t>1/3P0-1/3P1=0</w:t>
      </w:r>
    </w:p>
    <w:p w:rsidR="007E1C2B" w:rsidRDefault="007E1C2B" w:rsidP="007E1C2B">
      <w:pPr>
        <w:ind w:firstLine="0"/>
        <w:jc w:val="center"/>
        <w:rPr>
          <w:color w:val="333333"/>
          <w:szCs w:val="16"/>
          <w:shd w:val="clear" w:color="auto" w:fill="FFFFFF"/>
          <w:lang w:val="en-US"/>
        </w:rPr>
      </w:pPr>
      <w:r>
        <w:rPr>
          <w:color w:val="333333"/>
          <w:szCs w:val="16"/>
          <w:shd w:val="clear" w:color="auto" w:fill="FFFFFF"/>
          <w:lang w:val="en-US"/>
        </w:rPr>
        <w:t>-0.2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0+8/15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1-1/3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2=0</w:t>
      </w:r>
    </w:p>
    <w:p w:rsidR="007E1C2B" w:rsidRDefault="007E1C2B" w:rsidP="007E1C2B">
      <w:pPr>
        <w:ind w:firstLine="0"/>
        <w:jc w:val="center"/>
        <w:rPr>
          <w:color w:val="333333"/>
          <w:szCs w:val="16"/>
          <w:shd w:val="clear" w:color="auto" w:fill="FFFFFF"/>
          <w:lang w:val="en-US"/>
        </w:rPr>
      </w:pPr>
      <w:r>
        <w:rPr>
          <w:color w:val="333333"/>
          <w:szCs w:val="16"/>
          <w:shd w:val="clear" w:color="auto" w:fill="FFFFFF"/>
          <w:lang w:val="en-US"/>
        </w:rPr>
        <w:t>-0</w:t>
      </w:r>
      <w:proofErr w:type="gramStart"/>
      <w:r>
        <w:rPr>
          <w:color w:val="333333"/>
          <w:szCs w:val="16"/>
          <w:shd w:val="clear" w:color="auto" w:fill="FFFFFF"/>
          <w:lang w:val="en-US"/>
        </w:rPr>
        <w:t>,45</w:t>
      </w:r>
      <w:proofErr w:type="gramEnd"/>
      <w:r>
        <w:rPr>
          <w:color w:val="333333"/>
          <w:szCs w:val="16"/>
          <w:shd w:val="clear" w:color="auto" w:fill="FFFFFF"/>
          <w:lang w:val="en-US"/>
        </w:rPr>
        <w:t>*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1+0,45*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2=0</w:t>
      </w:r>
    </w:p>
    <w:p w:rsidR="007E1C2B" w:rsidRDefault="007E1C2B" w:rsidP="007E1C2B">
      <w:pPr>
        <w:ind w:firstLine="0"/>
        <w:jc w:val="center"/>
        <w:rPr>
          <w:color w:val="333333"/>
          <w:szCs w:val="16"/>
          <w:shd w:val="clear" w:color="auto" w:fill="FFFFFF"/>
          <w:lang w:val="en-US"/>
        </w:rPr>
      </w:pPr>
      <w:r>
        <w:rPr>
          <w:color w:val="333333"/>
          <w:szCs w:val="16"/>
          <w:shd w:val="clear" w:color="auto" w:fill="FFFFFF"/>
          <w:lang w:val="en-US"/>
        </w:rPr>
        <w:lastRenderedPageBreak/>
        <w:t>P 0+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1+</w:t>
      </w:r>
      <w:r w:rsidRPr="007E1C2B">
        <w:rPr>
          <w:color w:val="333333"/>
          <w:szCs w:val="16"/>
          <w:shd w:val="clear" w:color="auto" w:fill="FFFFFF"/>
          <w:lang w:val="en-US"/>
        </w:rPr>
        <w:t xml:space="preserve"> </w:t>
      </w:r>
      <w:r>
        <w:rPr>
          <w:color w:val="333333"/>
          <w:szCs w:val="16"/>
          <w:shd w:val="clear" w:color="auto" w:fill="FFFFFF"/>
          <w:lang w:val="en-US"/>
        </w:rPr>
        <w:t>P 2=1</w:t>
      </w:r>
    </w:p>
    <w:p w:rsidR="007E1C2B" w:rsidRPr="00546EC6" w:rsidRDefault="007E1C2B" w:rsidP="007E1C2B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>Отсюда</w:t>
      </w:r>
      <w:proofErr w:type="gramStart"/>
      <w:r>
        <w:rPr>
          <w:color w:val="333333"/>
          <w:szCs w:val="16"/>
          <w:shd w:val="clear" w:color="auto" w:fill="FFFFFF"/>
        </w:rPr>
        <w:t xml:space="preserve"> </w:t>
      </w:r>
      <w:r w:rsidRPr="00657219">
        <w:rPr>
          <w:color w:val="333333"/>
          <w:szCs w:val="16"/>
          <w:shd w:val="clear" w:color="auto" w:fill="FFFFFF"/>
        </w:rPr>
        <w:t>:</w:t>
      </w:r>
      <w:proofErr w:type="gramEnd"/>
      <w:r w:rsidRPr="00657219">
        <w:rPr>
          <w:color w:val="333333"/>
          <w:szCs w:val="16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333333"/>
                <w:szCs w:val="16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/>
                <w:color w:val="333333"/>
                <w:szCs w:val="16"/>
                <w:shd w:val="clear" w:color="auto" w:fill="FFFFFF"/>
                <w:lang w:val="en-US"/>
              </w:rPr>
              <m:t>n</m:t>
            </m:r>
          </m:e>
        </m:acc>
        <m:r>
          <w:rPr>
            <w:rFonts w:ascii="Cambria Math" w:hAnsi="Cambria Math"/>
            <w:color w:val="333333"/>
            <w:szCs w:val="16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  <w:szCs w:val="1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Cs w:val="16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333333"/>
                <w:szCs w:val="16"/>
                <w:shd w:val="clear" w:color="auto" w:fill="FFFFFF"/>
              </w:rPr>
              <m:t>2</m:t>
            </m:r>
          </m:sub>
        </m:sSub>
      </m:oMath>
      <w:r w:rsidR="00546EC6">
        <w:rPr>
          <w:color w:val="333333"/>
          <w:szCs w:val="16"/>
          <w:shd w:val="clear" w:color="auto" w:fill="FFFFFF"/>
        </w:rPr>
        <w:t>=</w:t>
      </w:r>
      <w:r w:rsidR="00546EC6" w:rsidRPr="007E1C2B">
        <w:rPr>
          <w:color w:val="333333"/>
          <w:szCs w:val="16"/>
          <w:shd w:val="clear" w:color="auto" w:fill="FFFFFF"/>
        </w:rPr>
        <w:t>1/</w:t>
      </w:r>
      <w:r w:rsidR="00546EC6">
        <w:rPr>
          <w:color w:val="333333"/>
          <w:szCs w:val="16"/>
          <w:shd w:val="clear" w:color="auto" w:fill="FFFFFF"/>
        </w:rPr>
        <w:t>3</w:t>
      </w:r>
    </w:p>
    <w:p w:rsidR="007E1C2B" w:rsidRPr="007E1C2B" w:rsidRDefault="007E1C2B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</w:p>
    <w:p w:rsidR="009E6DAE" w:rsidRDefault="009E6DAE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>Состояние отказа – второе состояние.</w:t>
      </w:r>
    </w:p>
    <w:p w:rsidR="009E6DAE" w:rsidRPr="00F67B5D" w:rsidRDefault="009E6DAE" w:rsidP="00213B9C">
      <w:pPr>
        <w:ind w:firstLine="0"/>
        <w:jc w:val="left"/>
        <w:rPr>
          <w:color w:val="333333"/>
          <w:szCs w:val="16"/>
          <w:shd w:val="clear" w:color="auto" w:fill="FFFFFF"/>
        </w:rPr>
      </w:pPr>
      <w:r>
        <w:rPr>
          <w:color w:val="333333"/>
          <w:szCs w:val="16"/>
          <w:shd w:val="clear" w:color="auto" w:fill="FFFFFF"/>
        </w:rPr>
        <w:t>Среднее время ожидания</w:t>
      </w:r>
      <w:r w:rsidRPr="00F67B5D">
        <w:rPr>
          <w:color w:val="333333"/>
          <w:szCs w:val="16"/>
          <w:shd w:val="clear" w:color="auto" w:fill="FFFFFF"/>
        </w:rPr>
        <w:t>:</w:t>
      </w:r>
    </w:p>
    <w:p w:rsidR="009E6DAE" w:rsidRDefault="00435BC6" w:rsidP="00213B9C">
      <w:pPr>
        <w:ind w:firstLine="0"/>
        <w:jc w:val="left"/>
        <w:rPr>
          <w:color w:val="333333"/>
          <w:szCs w:val="1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16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333333"/>
                  <w:szCs w:val="16"/>
                  <w:shd w:val="clear" w:color="auto" w:fill="FFFFFF"/>
                </w:rPr>
                <m:t>ож</m:t>
              </m:r>
            </m:sub>
          </m:sSub>
          <m:r>
            <w:rPr>
              <w:rFonts w:ascii="Cambria Math" w:hAnsi="Cambria Math"/>
              <w:color w:val="333333"/>
              <w:szCs w:val="16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Cs w:val="16"/>
                  <w:shd w:val="clear" w:color="auto" w:fill="FFFFFF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333333"/>
                      <w:szCs w:val="16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16"/>
                      <w:shd w:val="clear" w:color="auto" w:fill="FFFFFF"/>
                      <w:lang w:val="en-US"/>
                    </w:rPr>
                    <m:t>n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16"/>
                  <w:shd w:val="clear" w:color="auto" w:fill="FFFFFF"/>
                </w:rPr>
                <m:t>λ(1-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Cs w:val="16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Cs w:val="16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Cs w:val="16"/>
                      <w:shd w:val="clear" w:color="auto" w:fill="FFFFFF"/>
                    </w:rPr>
                    <m:t>отказа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Cs w:val="16"/>
                  <w:shd w:val="clear" w:color="auto" w:fill="FFFFFF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color w:val="333333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Cs w:val="16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Cs w:val="16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Cs w:val="16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16"/>
                  <w:shd w:val="clear" w:color="auto" w:fill="FFFFFF"/>
                </w:rPr>
                <m:t>λ(1-</m:t>
              </m:r>
              <m:sSub>
                <m:sSubPr>
                  <m:ctrlPr>
                    <w:rPr>
                      <w:rFonts w:ascii="Cambria Math" w:hAnsi="Cambria Math" w:cs="Arial"/>
                      <w:color w:val="333333"/>
                      <w:szCs w:val="16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16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16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16"/>
                  <w:shd w:val="clear" w:color="auto" w:fill="FFFFFF"/>
                </w:rPr>
                <m:t>)</m:t>
              </m:r>
            </m:den>
          </m:f>
          <m:r>
            <w:rPr>
              <w:rFonts w:ascii="Cambria Math" w:hAnsi="Cambria Math"/>
              <w:color w:val="333333"/>
              <w:szCs w:val="16"/>
              <w:shd w:val="clear" w:color="auto" w:fill="FFFFFF"/>
            </w:rPr>
            <m:t>~1.5</m:t>
          </m:r>
        </m:oMath>
      </m:oMathPara>
    </w:p>
    <w:p w:rsidR="00716472" w:rsidRDefault="00716472" w:rsidP="00213B9C">
      <w:pPr>
        <w:ind w:firstLine="0"/>
        <w:jc w:val="left"/>
      </w:pPr>
    </w:p>
    <w:p w:rsidR="00716472" w:rsidRDefault="00716472" w:rsidP="00213B9C">
      <w:pPr>
        <w:ind w:firstLine="0"/>
        <w:jc w:val="left"/>
      </w:pPr>
    </w:p>
    <w:sectPr w:rsidR="00716472" w:rsidSect="00681A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5452B"/>
    <w:rsid w:val="00126BFF"/>
    <w:rsid w:val="00191EF2"/>
    <w:rsid w:val="001B25A9"/>
    <w:rsid w:val="00213B9C"/>
    <w:rsid w:val="00435BC6"/>
    <w:rsid w:val="00546EC6"/>
    <w:rsid w:val="0064670F"/>
    <w:rsid w:val="00657219"/>
    <w:rsid w:val="00681A5A"/>
    <w:rsid w:val="00716472"/>
    <w:rsid w:val="007E1C2B"/>
    <w:rsid w:val="00824873"/>
    <w:rsid w:val="00920E2B"/>
    <w:rsid w:val="009E6DAE"/>
    <w:rsid w:val="009E6EE7"/>
    <w:rsid w:val="00A01609"/>
    <w:rsid w:val="00AC0949"/>
    <w:rsid w:val="00AD0A3D"/>
    <w:rsid w:val="00C4245E"/>
    <w:rsid w:val="00C7533B"/>
    <w:rsid w:val="00C86A78"/>
    <w:rsid w:val="00E5452B"/>
    <w:rsid w:val="00F67B5D"/>
    <w:rsid w:val="00FE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5A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B25A9"/>
    <w:pPr>
      <w:keepNext/>
      <w:spacing w:before="240" w:after="60" w:line="240" w:lineRule="auto"/>
      <w:ind w:firstLine="0"/>
      <w:jc w:val="left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25A9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13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B9C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6467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35699-D0C8-4837-9E1F-3EFCE33E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13</cp:revision>
  <dcterms:created xsi:type="dcterms:W3CDTF">2024-02-17T23:03:00Z</dcterms:created>
  <dcterms:modified xsi:type="dcterms:W3CDTF">2024-02-20T00:32:00Z</dcterms:modified>
</cp:coreProperties>
</file>