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Integration Decision Record</w:t>
      </w:r>
    </w:p>
    <w:p>
      <w:r>
        <w:t xml:space="preserve">Decision DOCXINGESTTOKEN9002: the team agreed to route order replication through the middleware queue rather than a direct point-to-point call, to preserve clean-core boundaries.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2026-06-20T14:09:05.014Z</dcterms:created>
  <dcterms:modified xsi:type="dcterms:W3CDTF">2026-06-20T14:09:05.014Z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