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9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"/>
        <w:gridCol w:w="2910"/>
        <w:gridCol w:w="15"/>
        <w:gridCol w:w="8771"/>
        <w:gridCol w:w="15"/>
      </w:tblGrid>
      <w:tr w:rsidR="00D33B7C" w:rsidRPr="00D33B7C" w:rsidTr="00D33B7C">
        <w:trPr>
          <w:tblCellSpacing w:w="0" w:type="dxa"/>
          <w:jc w:val="center"/>
        </w:trPr>
        <w:tc>
          <w:tcPr>
            <w:tcW w:w="15" w:type="dxa"/>
            <w:shd w:val="clear" w:color="auto" w:fill="BBBBBB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00FF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1" name="Εικόνα 1" descr="http://counter.rambler.ru/top100.cnt?94962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ounter.rambler.ru/top100.cnt?94962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hideMark/>
          </w:tcPr>
          <w:p w:rsidR="00D33B7C" w:rsidRPr="00D33B7C" w:rsidRDefault="00D33B7C" w:rsidP="00D33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bookmarkStart w:id="0" w:name="top"/>
            <w:r>
              <w:rPr>
                <w:rFonts w:ascii="Verdana" w:eastAsia="Times New Roman" w:hAnsi="Verdana" w:cs="Times New Roman"/>
                <w:noProof/>
                <w:color w:val="0000FF"/>
                <w:sz w:val="17"/>
                <w:szCs w:val="17"/>
                <w:lang w:eastAsia="el-GR"/>
              </w:rPr>
              <w:drawing>
                <wp:inline distT="0" distB="0" distL="0" distR="0">
                  <wp:extent cx="1828800" cy="876300"/>
                  <wp:effectExtent l="19050" t="0" r="0" b="0"/>
                  <wp:docPr id="2" name="Εικόνα 2" descr="Management System AZ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nagement System AZ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27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10"/>
            </w:tblGrid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" name="Εικόνα 3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828800" cy="9525"/>
                        <wp:effectExtent l="19050" t="0" r="0" b="0"/>
                        <wp:docPr id="4" name="Εικόνα 4" descr="http://www.gasnet.ru/i/h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gasnet.ru/i/h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FF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409700" cy="285750"/>
                        <wp:effectExtent l="19050" t="0" r="0" b="0"/>
                        <wp:docPr id="5" name="Εικόνα 5" descr="GasNet - automation system network stations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asNet - automation system network stations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828800" cy="9525"/>
                        <wp:effectExtent l="19050" t="0" r="0" b="0"/>
                        <wp:docPr id="6" name="Εικόνα 6" descr="http://www.gasnet.ru/i/h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gasnet.ru/i/h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19050"/>
                        <wp:effectExtent l="0" t="0" r="0" b="0"/>
                        <wp:docPr id="7" name="Εικόνα 7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19050" t="0" r="0" b="0"/>
                        <wp:docPr id="8" name="Εικόνα 8" descr="http://www.gasnet.ru/i/str_s_r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gasnet.ru/i/str_s_r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"https://translate.googleusercontent.com/translate_c?depth=1&amp;hl=el&amp;rurl=translate.google.gr&amp;sl=ru&amp;tl=en&amp;u=http://www.gasnet.ru/gk.html&amp;usg=ALkJrhg7chK3cXa6LMbPifxoTFkgaPYS0A"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u w:val="single"/>
                      <w:lang w:val="en-US" w:eastAsia="el-GR"/>
                    </w:rPr>
                    <w:t>GasKit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9" name="Εικόνα 9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13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Software modules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10" name="Εικόνα 10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"https://translate.googleusercontent.com/translate_c?depth=1&amp;hl=el&amp;rurl=translate.google.gr&amp;sl=ru&amp;tl=en&amp;u=http://www.gasnet.ru/gkconfigurator.html&amp;usg=ALkJrhgU4K0Lx8pMxD62ORBs0P-0pqf3Eg"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GasKit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Configurator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11" name="Εικόνα 11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"https://translate.googleusercontent.com/translate_c?depth=1&amp;hl=el&amp;rurl=translate.google.gr&amp;sl=ru&amp;tl=en&amp;u=http://www.gasnet.ru/dashboard.html&amp;usg=ALkJrhhe8eSmYXqC7dxAakw2tuBgYtWKeA"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GasKit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Dashboard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12" name="Εικόνα 12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14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Interface blocks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13" name="Εικόνα 13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15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Contents of delivery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14" name="Εικόνα 14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16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Supported Hardware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15" name="Εικόνα 15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"https://translate.googleusercontent.com/translate_c?depth=1&amp;hl=el&amp;rurl=translate.google.gr&amp;sl=ru&amp;tl=en&amp;u=http://www.gasnet.ru/gaskit_demo.html&amp;usg=ALkJrhieexMZNjBt8_i0AoItTzD1iscCGg"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Demoversion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0"/>
                        <wp:effectExtent l="0" t="0" r="0" b="0"/>
                        <wp:docPr id="16" name="Εικόνα 16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714500" cy="9525"/>
                        <wp:effectExtent l="19050" t="0" r="0" b="0"/>
                        <wp:docPr id="17" name="Εικόνα 17" descr="http://www.gasnet.ru/i/h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gasnet.ru/i/h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19050"/>
                        <wp:effectExtent l="0" t="0" r="0" b="0"/>
                        <wp:docPr id="18" name="Εικόνα 18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19050" t="0" r="0" b="0"/>
                        <wp:docPr id="19" name="Εικόνα 19" descr="http://www.gasnet.ru/i/str_s_r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gasnet.ru/i/str_s_r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"https://translate.googleusercontent.com/translate_c?depth=1&amp;hl=el&amp;rurl=translate.google.gr&amp;sl=ru&amp;tl=en&amp;u=http://www.gasnet.ru/gasnet_terminal.html&amp;usg=ALkJrhjHRHJDaBLQFbXsSRk9GIg4UNHOnw" </w:instrText>
                  </w: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u w:val="single"/>
                      <w:lang w:val="en-US" w:eastAsia="el-GR"/>
                    </w:rPr>
                    <w:t>GasNet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u w:val="single"/>
                      <w:lang w:val="en-US" w:eastAsia="el-GR"/>
                    </w:rPr>
                    <w:t xml:space="preserve"> Terminal</w:t>
                  </w: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20" name="Εικόνα 20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"https://translate.googleusercontent.com/translate_c?depth=1&amp;hl=el&amp;rurl=translate.google.gr&amp;sl=ru&amp;tl=en&amp;u=http://www.gasnet.ru/gasnet_terminal_lite.html&amp;usg=ALkJrhgHUXKcR06fIjcwuNaRi73sUrf5Yg"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GasNet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Terminal 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Lite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21" name="Εικόνα 21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"https://translate.googleusercontent.com/translate_c?depth=1&amp;hl=el&amp;rurl=translate.google.gr&amp;sl=ru&amp;tl=en&amp;u=http://www.gasnet.ru/gasnet_terminal_std.html&amp;usg=ALkJrhiH2PO5jZIZMyiwu2Q2bNgWsh6WDg"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GasNet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Terminal Std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22" name="Εικόνα 22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"https://translate.googleusercontent.com/translate_c?depth=1&amp;hl=el&amp;rurl=translate.google.gr&amp;sl=ru&amp;tl=en&amp;u=http://www.gasnet.ru/gasnet_terminal_pro.html&amp;usg=ALkJrhjn2rsPzBmpR6WlgJKI9MU3hOfHyg"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GasNet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Terminal Pro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0"/>
                        <wp:effectExtent l="0" t="0" r="0" b="0"/>
                        <wp:docPr id="23" name="Εικόνα 23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714500" cy="9525"/>
                        <wp:effectExtent l="19050" t="0" r="0" b="0"/>
                        <wp:docPr id="24" name="Εικόνα 24" descr="http://www.gasnet.ru/i/h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gasnet.ru/i/h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19050"/>
                        <wp:effectExtent l="0" t="0" r="0" b="0"/>
                        <wp:docPr id="25" name="Εικόνα 25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19050" t="0" r="0" b="0"/>
                        <wp:docPr id="26" name="Εικόνα 26" descr="http://www.gasnet.ru/i/str_s_r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www.gasnet.ru/i/str_s_r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"https://translate.googleusercontent.com/translate_c?depth=1&amp;hl=el&amp;rurl=translate.google.gr&amp;sl=ru&amp;tl=en&amp;u=http://www.gasnet.ru/gasnet_office.html&amp;usg=ALkJrhjatC7nWU-NbPCtw0Vl4DzhqXz1hQ" </w:instrText>
                  </w: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u w:val="single"/>
                      <w:lang w:val="en-US" w:eastAsia="el-GR"/>
                    </w:rPr>
                    <w:t>GasNet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u w:val="single"/>
                      <w:lang w:val="en-US" w:eastAsia="el-GR"/>
                    </w:rPr>
                    <w:t xml:space="preserve"> Office</w:t>
                  </w: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27" name="Εικόνα 27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"https://translate.googleusercontent.com/translate_c?depth=1&amp;hl=el&amp;rurl=translate.google.gr&amp;sl=ru&amp;tl=en&amp;u=http://www.gasnet.ru/gasnet_office_fuel.html&amp;usg=ALkJrhjWQ2BvQ-uFgQacrNswHzwbg0Ue3w"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GasNet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Fuel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28" name="Εικόνα 28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"https://translate.googleusercontent.com/translate_c?depth=1&amp;hl=el&amp;rurl=translate.google.gr&amp;sl=ru&amp;tl=en&amp;u=http://www.gasnet.ru/gasnet_office_cards.html&amp;usg=ALkJrhjNrxoDoUZNIWSdjGNJNVS-QBt-3g"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GasNet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Cards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29" name="Εικόνα 29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"https://translate.googleusercontent.com/translate_c?depth=1&amp;hl=el&amp;rurl=translate.google.gr&amp;sl=ru&amp;tl=en&amp;u=http://www.gasnet.ru/gasnet_office_goods.html&amp;usg=ALkJrhhhIDmWcM1tXBMtXnnJtLfeCjVLdg"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GasNet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Goods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30" name="Εικόνα 30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"https://translate.googleusercontent.com/translate_c?depth=1&amp;hl=el&amp;rurl=translate.google.gr&amp;sl=ru&amp;tl=en&amp;u=http://www.gasnet.ru/gasnet_office_demo.html&amp;usg=ALkJrhiKxh08q9wmbEfnLU_EOfaENBlAHw"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Demoversion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l-GR"/>
                    </w:rPr>
                  </w:pP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0"/>
                        <wp:effectExtent l="0" t="0" r="0" b="0"/>
                        <wp:docPr id="31" name="Εικόνα 31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714500" cy="9525"/>
                        <wp:effectExtent l="19050" t="0" r="0" b="0"/>
                        <wp:docPr id="32" name="Εικόνα 32" descr="http://www.gasnet.ru/i/h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www.gasnet.ru/i/h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19050"/>
                        <wp:effectExtent l="0" t="0" r="0" b="0"/>
                        <wp:docPr id="33" name="Εικόνα 33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19050" t="0" r="0" b="0"/>
                        <wp:docPr id="34" name="Εικόνα 34" descr="http://www.gasnet.ru/i/str_s_r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www.gasnet.ru/i/str_s_r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17" w:history="1">
                    <w:r w:rsidRPr="00D33B7C">
                      <w:rPr>
                        <w:rFonts w:ascii="Verdana" w:eastAsia="Times New Roman" w:hAnsi="Verdana" w:cs="Times New Roman"/>
                        <w:b/>
                        <w:bCs/>
                        <w:color w:val="003399"/>
                        <w:sz w:val="14"/>
                        <w:u w:val="single"/>
                        <w:lang w:val="en-US" w:eastAsia="el-GR"/>
                      </w:rPr>
                      <w:t>Products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35" name="Εικόνα 35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"https://translate.googleusercontent.com/translate_c?depth=1&amp;hl=el&amp;rurl=translate.google.gr&amp;sl=ru&amp;tl=en&amp;u=http://www.gasnet.ru/gaskit_lite.html&amp;usg=ALkJrhjFxksGZmPDzVoNnHmisVYA_jXpXg"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Gaskit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v.8.0 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Lite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36" name="Εικόνα 36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"https://translate.googleusercontent.com/translate_c?depth=1&amp;hl=el&amp;rurl=translate.google.gr&amp;sl=ru&amp;tl=en&amp;u=http://www.gasnet.ru/gaskit_std.html&amp;usg=ALkJrhgNlXiWGWBHmyWrQVcJMWC1SQa7JQ"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Gaskit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v.8.0 Std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37" name="Εικόνα 37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"https://translate.googleusercontent.com/translate_c?depth=1&amp;hl=el&amp;rurl=translate.google.gr&amp;sl=ru&amp;tl=en&amp;u=http://www.gasnet.ru/gaskit_pro.html&amp;usg=ALkJrhi-qGwge2AP3jMI8pZZPILLuzo3zg"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Gaskit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v.8.0 Pro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38" name="Εικόνα 38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"https://translate.googleusercontent.com/translate_c?depth=1&amp;hl=el&amp;rurl=translate.google.gr&amp;sl=ru&amp;tl=en&amp;u=http://www.gasnet.ru/gaskit_automat.html&amp;usg=ALkJrhjGn0wA5gOxByiceD36E_RtEXBAZg"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Gaskit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v.8.0 Automat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39" name="Εικόνα 39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18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 xml:space="preserve">Comp Pack for </w:t>
                    </w:r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GasKit</w:t>
                    </w:r>
                    <w:proofErr w:type="spellEnd"/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40" name="Εικόνα 40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"https://translate.googleusercontent.com/translate_c?depth=1&amp;hl=el&amp;rurl=translate.google.gr&amp;sl=ru&amp;tl=en&amp;u=http://www.gasnet.ru/progpack.html&amp;usg=ALkJrhic321h2ef8ohDIIRGWBAi7SCLwQg"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Prog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Pack for 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GasKit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41" name="Εικόνα 41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19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 xml:space="preserve">Trade Pack for </w:t>
                    </w:r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GasKit</w:t>
                    </w:r>
                    <w:proofErr w:type="spellEnd"/>
                  </w:hyperlink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0"/>
                        <wp:effectExtent l="0" t="0" r="0" b="0"/>
                        <wp:docPr id="42" name="Εικόνα 42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714500" cy="9525"/>
                        <wp:effectExtent l="19050" t="0" r="0" b="0"/>
                        <wp:docPr id="43" name="Εικόνα 43" descr="http://www.gasnet.ru/i/h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www.gasnet.ru/i/h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19050"/>
                        <wp:effectExtent l="0" t="0" r="0" b="0"/>
                        <wp:docPr id="44" name="Εικόνα 44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19050" t="0" r="0" b="0"/>
                        <wp:docPr id="45" name="Εικόνα 45" descr="http://www.gasnet.ru/i/str_s_r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www.gasnet.ru/i/str_s_r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20" w:history="1">
                    <w:r w:rsidRPr="00D33B7C">
                      <w:rPr>
                        <w:rFonts w:ascii="Verdana" w:eastAsia="Times New Roman" w:hAnsi="Verdana" w:cs="Times New Roman"/>
                        <w:b/>
                        <w:bCs/>
                        <w:color w:val="003399"/>
                        <w:sz w:val="14"/>
                        <w:u w:val="single"/>
                        <w:lang w:val="en-US" w:eastAsia="el-GR"/>
                      </w:rPr>
                      <w:t>Transport monitoring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46" name="Εικόνα 46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"https://translate.googleusercontent.com/translate_c?depth=1&amp;hl=el&amp;rurl=translate.google.gr&amp;sl=ru&amp;tl=en&amp;u=http://www.gasnet.ru/gasnet_fmc.html&amp;usg=ALkJrhg6KdHUDf_BhykVU2JjOKIQC3Y34w"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GasNet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FMC System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47" name="Εικόνα 47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"https://translate.googleusercontent.com/translate_c?depth=1&amp;hl=el&amp;rurl=translate.google.gr&amp;sl=ru&amp;tl=en&amp;u=http://www.gasnet.ru/fmc_ft.html&amp;usg=ALkJrhj_gPnqRc6FXe43tRuVgWmQcfK6tQ"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GasNet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FMC 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FuelTruck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48" name="Εικόνα 48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begin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instrText xml:space="preserve"> HYPERLINK "https://translate.googleusercontent.com/translate_c?depth=1&amp;hl=el&amp;rurl=translate.google.gr&amp;sl=ru&amp;tl=en&amp;u=http://www.gasnet.ru/fmc_pp.html&amp;usg=ALkJrhhzqNPKN2W4LUV_de9xjtSfXxJm-A" </w:instrTex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separate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GasNet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 xml:space="preserve"> FMC 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u w:val="single"/>
                      <w:lang w:val="en-US" w:eastAsia="el-GR"/>
                    </w:rPr>
                    <w:t>PressurePro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fldChar w:fldCharType="end"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49" name="Εικόνα 49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21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Installation files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0"/>
                        <wp:effectExtent l="0" t="0" r="0" b="0"/>
                        <wp:docPr id="50" name="Εικόνα 50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714500" cy="9525"/>
                        <wp:effectExtent l="19050" t="0" r="0" b="0"/>
                        <wp:docPr id="51" name="Εικόνα 51" descr="http://www.gasnet.ru/i/h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www.gasnet.ru/i/h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19050"/>
                        <wp:effectExtent l="0" t="0" r="0" b="0"/>
                        <wp:docPr id="52" name="Εικόνα 52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19050" t="0" r="0" b="0"/>
                        <wp:docPr id="53" name="Εικόνα 53" descr="http://www.gasnet.ru/i/str_s_r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www.gasnet.ru/i/str_s_r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22" w:history="1">
                    <w:r w:rsidRPr="00D33B7C">
                      <w:rPr>
                        <w:rFonts w:ascii="Verdana" w:eastAsia="Times New Roman" w:hAnsi="Verdana" w:cs="Times New Roman"/>
                        <w:b/>
                        <w:bCs/>
                        <w:color w:val="003399"/>
                        <w:sz w:val="14"/>
                        <w:u w:val="single"/>
                        <w:lang w:val="en-US" w:eastAsia="el-GR"/>
                      </w:rPr>
                      <w:t>affiliate program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54" name="Εικόνα 54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23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 xml:space="preserve">Conference </w:t>
                    </w:r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GasNet</w:t>
                    </w:r>
                    <w:proofErr w:type="spellEnd"/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lastRenderedPageBreak/>
                    <w:drawing>
                      <wp:inline distT="0" distB="0" distL="0" distR="0">
                        <wp:extent cx="57150" cy="142875"/>
                        <wp:effectExtent l="0" t="0" r="0" b="0"/>
                        <wp:docPr id="55" name="Εικόνα 55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24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Education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56" name="Εικόνα 56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25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Online-testing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57" name="Εικόνα 57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26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Webinars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58" name="Εικόνα 58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27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Rewards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4"/>
                      <w:szCs w:val="14"/>
                      <w:lang w:eastAsia="el-GR"/>
                    </w:rPr>
                    <w:drawing>
                      <wp:inline distT="0" distB="0" distL="0" distR="0">
                        <wp:extent cx="57150" cy="142875"/>
                        <wp:effectExtent l="0" t="0" r="0" b="0"/>
                        <wp:docPr id="59" name="Εικόνα 59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 </w:t>
                  </w:r>
                  <w:hyperlink r:id="rId28" w:history="1"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4"/>
                        <w:u w:val="single"/>
                        <w:lang w:val="en-US" w:eastAsia="el-GR"/>
                      </w:rPr>
                      <w:t>Our banners</w:t>
                    </w:r>
                  </w:hyperlink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lastRenderedPageBreak/>
                    <w:drawing>
                      <wp:inline distT="0" distB="0" distL="0" distR="0">
                        <wp:extent cx="9525" cy="95250"/>
                        <wp:effectExtent l="0" t="0" r="0" b="0"/>
                        <wp:docPr id="60" name="Εικόνα 60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828800" cy="9525"/>
                        <wp:effectExtent l="19050" t="0" r="0" b="0"/>
                        <wp:docPr id="61" name="Εικόνα 61" descr="http://www.gasnet.ru/i/h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www.gasnet.ru/i/h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828800" cy="95250"/>
                        <wp:effectExtent l="0" t="0" r="0" b="0"/>
                        <wp:docPr id="62" name="Εικόνα 62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666875" cy="4333875"/>
                        <wp:effectExtent l="19050" t="0" r="9525" b="0"/>
                        <wp:docPr id="63" name="Εικόνα 63" descr="http://www.gasnet.ru/i/banner_partners_tr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www.gasnet.ru/i/banner_partners_tr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875" cy="4333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33B7C" w:rsidRPr="00D33B7C" w:rsidRDefault="00D33B7C" w:rsidP="00D33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</w:p>
        </w:tc>
        <w:tc>
          <w:tcPr>
            <w:tcW w:w="15" w:type="dxa"/>
            <w:shd w:val="clear" w:color="auto" w:fill="BBBBBB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64" name="Εικόνα 64" descr="http://www.gasnet.ru/i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gasnet.ru/i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FFFFF"/>
            <w:hideMark/>
          </w:tcPr>
          <w:tbl>
            <w:tblPr>
              <w:tblW w:w="867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51"/>
              <w:gridCol w:w="60"/>
              <w:gridCol w:w="745"/>
              <w:gridCol w:w="60"/>
              <w:gridCol w:w="1203"/>
              <w:gridCol w:w="60"/>
              <w:gridCol w:w="1019"/>
              <w:gridCol w:w="60"/>
              <w:gridCol w:w="1257"/>
              <w:gridCol w:w="60"/>
              <w:gridCol w:w="828"/>
              <w:gridCol w:w="60"/>
              <w:gridCol w:w="1176"/>
              <w:gridCol w:w="60"/>
              <w:gridCol w:w="771"/>
            </w:tblGrid>
            <w:tr w:rsidR="00D33B7C" w:rsidRPr="00D33B7C">
              <w:trPr>
                <w:trHeight w:val="345"/>
                <w:tblCellSpacing w:w="0" w:type="dxa"/>
              </w:trPr>
              <w:tc>
                <w:tcPr>
                  <w:tcW w:w="1320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30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To</w:t>
                    </w:r>
                    <w:proofErr w:type="spellEnd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 xml:space="preserve"> </w:t>
                    </w:r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main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65" name="Εικόνα 65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32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prices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66" name="Εικόνα 66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33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how</w:t>
                    </w:r>
                    <w:proofErr w:type="spellEnd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 xml:space="preserve"> </w:t>
                    </w:r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to</w:t>
                    </w:r>
                    <w:proofErr w:type="spellEnd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 xml:space="preserve"> </w:t>
                    </w:r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buy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67" name="Εικόνα 67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34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resources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68" name="Εικόνα 68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35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Support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69" name="Εικόνα 69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36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forum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70" name="Εικόνα 70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37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Partners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71" name="Εικόνα 71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38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about</w:t>
                    </w:r>
                    <w:proofErr w:type="spellEnd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 xml:space="preserve"> </w:t>
                    </w:r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us</w:t>
                    </w:r>
                    <w:proofErr w:type="spellEnd"/>
                  </w:hyperlink>
                </w:p>
              </w:tc>
            </w:tr>
            <w:tr w:rsidR="00D33B7C" w:rsidRPr="00D33B7C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5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685800" cy="9525"/>
                        <wp:effectExtent l="0" t="0" r="0" b="0"/>
                        <wp:docPr id="72" name="Εικόνα 72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3399"/>
                <w:sz w:val="17"/>
                <w:szCs w:val="17"/>
                <w:lang w:eastAsia="el-GR"/>
              </w:rPr>
            </w:pPr>
          </w:p>
          <w:tbl>
            <w:tblPr>
              <w:tblW w:w="5000" w:type="pct"/>
              <w:tblCellSpacing w:w="5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66"/>
              <w:gridCol w:w="119"/>
              <w:gridCol w:w="2886"/>
            </w:tblGrid>
            <w:tr w:rsidR="00D33B7C" w:rsidRPr="00D33B7C">
              <w:trPr>
                <w:tblCellSpacing w:w="52" w:type="dxa"/>
              </w:trPr>
              <w:tc>
                <w:tcPr>
                  <w:tcW w:w="5565" w:type="dxa"/>
                  <w:vMerge w:val="restart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3533775" cy="1676400"/>
                        <wp:effectExtent l="19050" t="0" r="9525" b="0"/>
                        <wp:docPr id="73" name="scheme_map" descr="Automation systems, filling sta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heme_map" descr="Automation systems, filling sta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33775" cy="167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" w:type="dxa"/>
                  <w:vMerge w:val="restart"/>
                  <w:shd w:val="clear" w:color="auto" w:fill="BBBBBB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4" name="Εικόνα 74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70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24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val="en-US" w:eastAsia="el-GR"/>
                    </w:rPr>
                  </w:pP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lang w:val="en-US" w:eastAsia="el-GR"/>
                    </w:rPr>
                    <w:t xml:space="preserve">Gas station management system interacts with various technological and commercial equipment gas </w:t>
                  </w:r>
                  <w:proofErr w:type="gram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lang w:val="en-US" w:eastAsia="el-GR"/>
                    </w:rPr>
                    <w:t>station</w:t>
                  </w:r>
                  <w:proofErr w:type="gram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lang w:val="en-US" w:eastAsia="el-GR"/>
                    </w:rPr>
                    <w:t>.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val="en-US" w:eastAsia="el-GR"/>
                    </w:rPr>
                    <w:br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val="en-US" w:eastAsia="el-GR"/>
                    </w:rPr>
                    <w:br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val="en-US" w:eastAsia="el-GR"/>
                    </w:rPr>
                    <w:br/>
                  </w:r>
                </w:p>
              </w:tc>
            </w:tr>
            <w:tr w:rsidR="00D33B7C" w:rsidRPr="00D33B7C">
              <w:trPr>
                <w:trHeight w:val="15"/>
                <w:tblCellSpacing w:w="52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714500" cy="9525"/>
                        <wp:effectExtent l="19050" t="0" r="0" b="0"/>
                        <wp:docPr id="75" name="Εικόνα 75" descr="http://www.gasnet.ru/i/h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www.gasnet.ru/i/h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52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</w:p>
              </w:tc>
              <w:tc>
                <w:tcPr>
                  <w:tcW w:w="2670" w:type="dxa"/>
                  <w:vAlign w:val="bottom"/>
                  <w:hideMark/>
                </w:tcPr>
                <w:p w:rsidR="00D33B7C" w:rsidRPr="00D33B7C" w:rsidRDefault="00D33B7C" w:rsidP="00D33B7C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l-GR"/>
                    </w:rPr>
                  </w:pPr>
                  <w:r w:rsidRPr="00D33B7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l-GR"/>
                    </w:rPr>
                    <w:t>Αρχή φόρμας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"/>
                    <w:gridCol w:w="2064"/>
                  </w:tblGrid>
                  <w:tr w:rsidR="00D33B7C" w:rsidRPr="00D33B7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33B7C" w:rsidRPr="00D33B7C" w:rsidRDefault="00D33B7C" w:rsidP="00D33B7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777777"/>
                            <w:sz w:val="17"/>
                            <w:lang w:eastAsia="el-GR"/>
                          </w:rPr>
                          <w:t>Search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777777"/>
                            <w:sz w:val="17"/>
                            <w:lang w:eastAsia="el-GR"/>
                          </w:rPr>
                          <w:t>: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D33B7C" w:rsidRPr="00D33B7C" w:rsidRDefault="00D33B7C" w:rsidP="00D33B7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284" type="#_x0000_t75" style="width:53pt;height:17.85pt" o:ole="">
                              <v:imagedata r:id="rId40" o:title=""/>
                            </v:shape>
                            <w:control r:id="rId41" w:name="DefaultOcxName" w:shapeid="_x0000_i1284"/>
                          </w:object>
                        </w: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  <w:object w:dxaOrig="1440" w:dyaOrig="1440">
                            <v:shape id="_x0000_i1283" type="#_x0000_t75" style="width:12.1pt;height:12.1pt" o:ole="">
                              <v:imagedata r:id="rId42" o:title=""/>
                            </v:shape>
                            <w:control r:id="rId43" w:name="DefaultOcxName1" w:shapeid="_x0000_i1283"/>
                          </w:object>
                        </w:r>
                      </w:p>
                    </w:tc>
                  </w:tr>
                </w:tbl>
                <w:p w:rsidR="00D33B7C" w:rsidRPr="00D33B7C" w:rsidRDefault="00D33B7C" w:rsidP="00D33B7C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l-GR"/>
                    </w:rPr>
                  </w:pPr>
                  <w:r w:rsidRPr="00D33B7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l-GR"/>
                    </w:rPr>
                    <w:t>Τέλος φόρμας</w:t>
                  </w:r>
                </w:p>
              </w:tc>
            </w:tr>
          </w:tbl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3399"/>
                <w:sz w:val="17"/>
                <w:szCs w:val="17"/>
                <w:lang w:eastAsia="el-GR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8771"/>
            </w:tblGrid>
            <w:tr w:rsidR="00D33B7C" w:rsidRPr="00D33B7C">
              <w:trPr>
                <w:tblCellSpacing w:w="0" w:type="dxa"/>
              </w:trPr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6" name="Εικόνα 76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5495925" cy="876300"/>
                        <wp:effectExtent l="19050" t="0" r="9525" b="0"/>
                        <wp:docPr id="77" name="Εικόνα 77" descr="Gas station equipment, supported by a system GasKi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Gas station equipment, supported by a system GasKi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95925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</w:trPr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8" name="Εικόνα 78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B7C" w:rsidRPr="00D33B7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/>
                  </w:tblPr>
                  <w:tblGrid>
                    <w:gridCol w:w="8771"/>
                  </w:tblGrid>
                  <w:tr w:rsidR="00D33B7C" w:rsidRPr="00D33B7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33B7C" w:rsidRPr="00D33B7C" w:rsidRDefault="00D33B7C" w:rsidP="00D33B7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</w:p>
                      <w:p w:rsidR="00D33B7C" w:rsidRPr="00D33B7C" w:rsidRDefault="00D33B7C" w:rsidP="00D33B7C">
                        <w:pPr>
                          <w:spacing w:after="75" w:line="240" w:lineRule="auto"/>
                          <w:outlineLvl w:val="1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399"/>
                            <w:sz w:val="20"/>
                            <w:szCs w:val="20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399"/>
                            <w:sz w:val="20"/>
                            <w:lang w:val="en-US" w:eastAsia="el-GR"/>
                          </w:rPr>
                          <w:t xml:space="preserve">Connect the dispenser to the control system ADAST Filling stations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399"/>
                            <w:sz w:val="20"/>
                            <w:lang w:val="en-US" w:eastAsia="el-GR"/>
                          </w:rPr>
                          <w:t>GasKit</w:t>
                        </w:r>
                        <w:proofErr w:type="spellEnd"/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399"/>
                            <w:sz w:val="17"/>
                            <w:lang w:val="en-US" w:eastAsia="el-GR"/>
                          </w:rPr>
                          <w:t>GasKit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 xml:space="preserve"> gas station management system supports the dispenser ADAST, controllers equipped with ADP1 / 2, ADP1 / M, ADP2 / M, ADPMPD and ADPMPD / M (producer - company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BetaControl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).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Management of these controllers is performed via RS485 interface </w:t>
                        </w:r>
                        <w:bookmarkStart w:id="1" w:name="0.1_01000001"/>
                        <w:bookmarkEnd w:id="1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 xml:space="preserve">(2-wire), logical protocol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Easycall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.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The package management system for fuel dispensers ADAST 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399"/>
                            <w:sz w:val="17"/>
                            <w:lang w:val="en-US" w:eastAsia="el-GR"/>
                          </w:rPr>
                          <w:t>GasKit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 xml:space="preserve"> included interface card CP-132UL-I and CP-132I with two ports RS485. Each port has optical isolation and surge protection. Each port can be connected to the 32 posts (this restriction protocol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Easycall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 xml:space="preserve">).Theoretically, all the dispenser located at the gas station, you can connect to one of the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ports.But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 xml:space="preserve"> in order to increase reliability and reduce the level of noise, we recommend all fuel dispensers at filling stations divided into two groups and each group connected through a port RS485.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 xml:space="preserve">Sometimes you need to use </w:t>
                        </w:r>
                        <w:proofErr w:type="gram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a noise reduction termination resistors</w:t>
                        </w:r>
                        <w:proofErr w:type="gram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. This usually denominated resistors of 120 ohms, which are installed in the vicinity of the line terminals.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Connect each group of TRC to the card CP-132UL-I (CP-132I) through connectors DB9 (F), which are also included in the delivery. 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Numbers of contacts to connect CP-132UL-I to different controllers. </w:t>
                        </w:r>
                      </w:p>
                      <w:tbl>
                        <w:tblPr>
                          <w:tblW w:w="0" w:type="auto"/>
                          <w:shd w:val="clear" w:color="auto" w:fill="F8FA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399"/>
                          <w:gridCol w:w="1473"/>
                          <w:gridCol w:w="879"/>
                          <w:gridCol w:w="1273"/>
                          <w:gridCol w:w="1125"/>
                          <w:gridCol w:w="1520"/>
                        </w:tblGrid>
                        <w:tr w:rsidR="00D33B7C" w:rsidRPr="00D33B7C"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Signals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CP-132UL-I</w:t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 </w:t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  <w:br/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(CP-132I)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ADP1</w:t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 </w:t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  <w:br/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ADP2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ADP1 / M</w:t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 </w:t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  <w:br/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ADP2 / M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ADPMPD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ADPMPD / M</w:t>
                              </w:r>
                            </w:p>
                          </w:tc>
                        </w:tr>
                        <w:tr w:rsidR="00D33B7C" w:rsidRPr="00D33B7C"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DATA + (B)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DB9: 3 (2)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X14: 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X10: 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X11: 23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X11: 2</w:t>
                              </w:r>
                            </w:p>
                          </w:tc>
                        </w:tr>
                        <w:tr w:rsidR="00D33B7C" w:rsidRPr="00D33B7C"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DATA- (A)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DB9: 4 (1)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X14: 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X10: 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X11: 22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X11: 1</w:t>
                              </w:r>
                            </w:p>
                          </w:tc>
                        </w:tr>
                      </w:tbl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On the interface card must be correctly set DIP-switches for mode RS485 (2-wire) using ADDC (Automatic Data Direction Control). </w:t>
                        </w:r>
                      </w:p>
                      <w:tbl>
                        <w:tblPr>
                          <w:tblW w:w="0" w:type="auto"/>
                          <w:shd w:val="clear" w:color="auto" w:fill="F8FA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110"/>
                          <w:gridCol w:w="1347"/>
                          <w:gridCol w:w="1347"/>
                          <w:gridCol w:w="2310"/>
                        </w:tblGrid>
                        <w:tr w:rsidR="00D33B7C" w:rsidRPr="00D33B7C"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Setting</w:t>
                              </w:r>
                              <w:proofErr w:type="spellEnd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 xml:space="preserve"> </w:t>
                              </w: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the</w:t>
                              </w:r>
                              <w:proofErr w:type="spellEnd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 xml:space="preserve"> DIP-</w:t>
                              </w: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switches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Driving</w:t>
                              </w:r>
                              <w:proofErr w:type="spellEnd"/>
                            </w:p>
                          </w:tc>
                        </w:tr>
                        <w:tr w:rsidR="00D33B7C" w:rsidRPr="00D33B7C">
                          <w:tc>
                            <w:tcPr>
                              <w:tcW w:w="0" w:type="auto"/>
                              <w:vMerge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vAlign w:val="center"/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S1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S2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</w:p>
                          </w:tc>
                        </w:tr>
                        <w:tr w:rsidR="00D33B7C" w:rsidRPr="00D33B7C"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RS485</w:t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 </w:t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  <w:br/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(2-wire)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  <w:drawing>
                                  <wp:inline distT="0" distB="0" distL="0" distR="0">
                                    <wp:extent cx="1247775" cy="781050"/>
                                    <wp:effectExtent l="19050" t="0" r="9525" b="0"/>
                                    <wp:docPr id="79" name="Εικόνα 79" descr="http://www.gasnet.ru/i/equipment/connection/11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9" descr="http://www.gasnet.ru/i/equipment/connection/11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47775" cy="781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</w:p>
                      <w:p w:rsidR="00D33B7C" w:rsidRPr="00D33B7C" w:rsidRDefault="00D33B7C" w:rsidP="00D33B7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3399"/>
                            <w:sz w:val="17"/>
                            <w:szCs w:val="17"/>
                            <w:lang w:eastAsia="el-GR"/>
                          </w:rPr>
                          <w:drawing>
                            <wp:inline distT="0" distB="0" distL="0" distR="0">
                              <wp:extent cx="5248275" cy="3371850"/>
                              <wp:effectExtent l="19050" t="0" r="9525" b="0"/>
                              <wp:docPr id="80" name="Εικόνα 80" descr="http://www.gasnet.ru/i/equipment/connection/18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 descr="http://www.gasnet.ru/i/equipment/connection/18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48275" cy="3371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33B7C" w:rsidRPr="00D33B7C" w:rsidRDefault="00D33B7C" w:rsidP="00D33B7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3399"/>
                            <w:sz w:val="17"/>
                            <w:szCs w:val="17"/>
                            <w:lang w:eastAsia="el-GR"/>
                          </w:rPr>
                          <w:lastRenderedPageBreak/>
                          <w:drawing>
                            <wp:inline distT="0" distB="0" distL="0" distR="0">
                              <wp:extent cx="5248275" cy="3467100"/>
                              <wp:effectExtent l="19050" t="0" r="9525" b="0"/>
                              <wp:docPr id="81" name="Εικόνα 81" descr="http://www.gasnet.ru/i/equipment/connection/19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" descr="http://www.gasnet.ru/i/equipment/connection/19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48275" cy="3467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399"/>
                            <w:sz w:val="17"/>
                            <w:lang w:val="en-US" w:eastAsia="el-GR"/>
                          </w:rPr>
                          <w:t xml:space="preserve">Setting ADAST dispensers for petrol station management system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399"/>
                            <w:sz w:val="17"/>
                            <w:lang w:val="en-US" w:eastAsia="el-GR"/>
                          </w:rPr>
                          <w:t>GasKit</w:t>
                        </w:r>
                        <w:proofErr w:type="spellEnd"/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To communicate between the control system and the fuel dispenser ADAST 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399"/>
                            <w:sz w:val="17"/>
                            <w:lang w:val="en-US" w:eastAsia="el-GR"/>
                          </w:rPr>
                          <w:t>GasKit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 must program specific parameters in the SEC. Programming is performed using the dispenser service keyboard.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Necessary conditions for the transition mode settings: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Since the last turn on the handheld dispenser gun is not shot.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Completed transaction to be confirmed.</w:t>
                        </w:r>
                      </w:p>
                      <w:p w:rsidR="00D33B7C" w:rsidRPr="00D33B7C" w:rsidRDefault="00D33B7C" w:rsidP="00D33B7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Appearance service remote working via infrared:</w:t>
                        </w:r>
                      </w:p>
                      <w:p w:rsidR="00D33B7C" w:rsidRPr="00D33B7C" w:rsidRDefault="00D33B7C" w:rsidP="00D33B7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3399"/>
                            <w:sz w:val="17"/>
                            <w:szCs w:val="17"/>
                            <w:lang w:eastAsia="el-GR"/>
                          </w:rPr>
                          <w:lastRenderedPageBreak/>
                          <w:drawing>
                            <wp:inline distT="0" distB="0" distL="0" distR="0">
                              <wp:extent cx="2333625" cy="2743200"/>
                              <wp:effectExtent l="19050" t="0" r="9525" b="0"/>
                              <wp:docPr id="82" name="Εικόνα 82" descr="http://www.gasnet.ru/i/equipment/connection/1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" descr="http://www.gasnet.ru/i/equipment/connection/1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3625" cy="274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Procedure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 xml:space="preserve">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for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 xml:space="preserve">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programming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 xml:space="preserve"> TRK: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Click on the service panel "S" key during the delay after switching on or after this delay, but before removing the gun. 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ind w:left="720"/>
                          <w:jc w:val="center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3399"/>
                            <w:sz w:val="17"/>
                            <w:szCs w:val="17"/>
                            <w:lang w:eastAsia="el-GR"/>
                          </w:rPr>
                          <w:drawing>
                            <wp:inline distT="0" distB="0" distL="0" distR="0">
                              <wp:extent cx="1619250" cy="1343025"/>
                              <wp:effectExtent l="19050" t="0" r="0" b="0"/>
                              <wp:docPr id="83" name="Εικόνα 83" descr="http://www.gasnet.ru/i/equipment/connection/1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http://www.gasnet.ru/i/equipment/connection/1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9250" cy="1343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  <w:br/>
                        </w: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In the first line of the display (row total cost) will show "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PArAPS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" and the third line (the line of unit price) - the software version number.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When you press the "0" line displays the value of the volume, and in the line of unit price "P-" and parameter number. 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ind w:left="720"/>
                          <w:jc w:val="center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3399"/>
                            <w:sz w:val="17"/>
                            <w:szCs w:val="17"/>
                            <w:lang w:eastAsia="el-GR"/>
                          </w:rPr>
                          <w:drawing>
                            <wp:inline distT="0" distB="0" distL="0" distR="0">
                              <wp:extent cx="1581150" cy="1352550"/>
                              <wp:effectExtent l="19050" t="0" r="0" b="0"/>
                              <wp:docPr id="84" name="Εικόνα 84" descr="http://www.gasnet.ru/i/equipment/connection/14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4" descr="http://www.gasnet.ru/i/equipment/connection/14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81150" cy="135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  <w:br/>
                        </w: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If you press "0" sequentially through the list of parameters.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By pressing the "+" to increase the value displayed, pressing "-" decreases the value of the displayed parameter.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When you press "0" to confirm the current display value and make the transition to the next parameter.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lastRenderedPageBreak/>
                          <w:t>The "settings" is terminated by pressing the "S".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 xml:space="preserve">Parameter List TRK affecting the relationship between the TRC and the system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GasKit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: </w:t>
                        </w:r>
                      </w:p>
                      <w:tbl>
                        <w:tblPr>
                          <w:tblW w:w="0" w:type="auto"/>
                          <w:shd w:val="clear" w:color="auto" w:fill="F8FA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330"/>
                          <w:gridCol w:w="3583"/>
                          <w:gridCol w:w="1212"/>
                          <w:gridCol w:w="1183"/>
                          <w:gridCol w:w="1207"/>
                        </w:tblGrid>
                        <w:tr w:rsidR="00D33B7C" w:rsidRPr="00D33B7C"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Number</w:t>
                              </w:r>
                              <w:proofErr w:type="spellEnd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 xml:space="preserve"> </w:t>
                              </w: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of</w:t>
                              </w:r>
                              <w:proofErr w:type="spellEnd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 xml:space="preserve"> </w:t>
                              </w: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pairs</w:t>
                              </w:r>
                              <w:proofErr w:type="spellEnd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 xml:space="preserve"> </w:t>
                              </w: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Mr</w:t>
                              </w:r>
                              <w:proofErr w:type="spellEnd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Description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The</w:t>
                              </w:r>
                              <w:proofErr w:type="spellEnd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 xml:space="preserve"> </w:t>
                              </w: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range</w:t>
                              </w:r>
                              <w:proofErr w:type="spellEnd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 xml:space="preserve"> </w:t>
                              </w: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of</w:t>
                              </w:r>
                              <w:proofErr w:type="spellEnd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 xml:space="preserve"> </w:t>
                              </w: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values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Factory</w:t>
                              </w:r>
                              <w:proofErr w:type="spellEnd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 xml:space="preserve"> </w:t>
                              </w: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setting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The</w:t>
                              </w:r>
                              <w:proofErr w:type="spellEnd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 xml:space="preserve"> </w:t>
                              </w:r>
                              <w:proofErr w:type="spellStart"/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required</w:t>
                              </w:r>
                              <w:proofErr w:type="spellEnd"/>
                            </w:p>
                          </w:tc>
                        </w:tr>
                        <w:tr w:rsidR="00D33B7C" w:rsidRPr="00D33B7C"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Address refueling post (the side column A).</w:t>
                              </w:r>
                            </w:p>
                            <w:p w:rsidR="00D33B7C" w:rsidRPr="00D33B7C" w:rsidRDefault="00D33B7C" w:rsidP="00D33B7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The address of each post must be unique in this filling station. A value of 0 means that the post does not exist.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0-32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*</w:t>
                              </w:r>
                            </w:p>
                          </w:tc>
                        </w:tr>
                        <w:tr w:rsidR="00D33B7C" w:rsidRPr="00D33B7C"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Address refueling post (the side column B).</w:t>
                              </w:r>
                            </w:p>
                            <w:p w:rsidR="00D33B7C" w:rsidRPr="00D33B7C" w:rsidRDefault="00D33B7C" w:rsidP="00D33B7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The address of each post must be unique in this filling station. A value of 0 means that the post does not exist.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0-32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*</w:t>
                              </w:r>
                            </w:p>
                          </w:tc>
                        </w:tr>
                        <w:tr w:rsidR="00D33B7C" w:rsidRPr="00D33B7C"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51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Switching between AUTO / MAN:</w:t>
                              </w:r>
                            </w:p>
                            <w:p w:rsidR="00D33B7C" w:rsidRPr="00D33B7C" w:rsidRDefault="00D33B7C" w:rsidP="00D33B7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0 - automatic mode (only control the release of oil through the filling station control system);</w:t>
                              </w:r>
                            </w:p>
                            <w:p w:rsidR="00D33B7C" w:rsidRPr="00D33B7C" w:rsidRDefault="00D33B7C" w:rsidP="00D33B7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1 - Manual (delivery of petroleum products when removing the gun).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0-1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eastAsia="el-GR"/>
                                </w:rPr>
                                <w:t>0</w:t>
                              </w:r>
                            </w:p>
                          </w:tc>
                        </w:tr>
                        <w:tr w:rsidR="00D33B7C" w:rsidRPr="00D33B7C"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eastAsia="el-GR"/>
                                </w:rPr>
                                <w:t>57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 xml:space="preserve">Speed </w:t>
                              </w:r>
                              <w:r w:rsidRPr="00D33B7C">
                                <w:rPr>
                                  <w:rFonts w:ascii="Arial" w:eastAsia="Times New Roman" w:hAnsi="Arial" w:cs="Arial"/>
                                  <w:color w:val="003399"/>
                                  <w:sz w:val="17"/>
                                  <w:lang w:val="en-US" w:eastAsia="el-GR"/>
                                </w:rPr>
                                <w:t>​​</w:t>
                              </w:r>
                              <w:r w:rsidRPr="00D33B7C">
                                <w:rPr>
                                  <w:rFonts w:ascii="Verdana" w:eastAsia="Times New Roman" w:hAnsi="Verdana" w:cs="Verdana"/>
                                  <w:color w:val="003399"/>
                                  <w:sz w:val="17"/>
                                  <w:lang w:val="en-US" w:eastAsia="el-GR"/>
                                </w:rPr>
                                <w:t>of communication</w:t>
                              </w: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:</w:t>
                              </w:r>
                            </w:p>
                            <w:p w:rsidR="00D33B7C" w:rsidRPr="00D33B7C" w:rsidRDefault="00D33B7C" w:rsidP="00D33B7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0 - 9600 baud;</w:t>
                              </w:r>
                            </w:p>
                            <w:p w:rsidR="00D33B7C" w:rsidRPr="00D33B7C" w:rsidRDefault="00D33B7C" w:rsidP="00D33B7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 xml:space="preserve">1 - </w:t>
                              </w:r>
                              <w:proofErr w:type="gramStart"/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transmission</w:t>
                              </w:r>
                              <w:proofErr w:type="gramEnd"/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 xml:space="preserve"> rate of 19200 bps.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0-1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lang w:val="en-US" w:eastAsia="el-GR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tcBorders>
                              <w:shd w:val="clear" w:color="auto" w:fill="F8FAFF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D33B7C" w:rsidRPr="00D33B7C" w:rsidRDefault="00D33B7C" w:rsidP="00D33B7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3399"/>
                                  <w:sz w:val="17"/>
                                  <w:szCs w:val="17"/>
                                  <w:lang w:val="en-US" w:eastAsia="el-GR"/>
                                </w:rPr>
                              </w:pPr>
                              <w:r w:rsidRPr="00D33B7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7"/>
                                  <w:lang w:val="en-US" w:eastAsia="el-GR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Note: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* - It is recommended to set the address equal to the number of fasting filling the post.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399"/>
                            <w:sz w:val="17"/>
                            <w:lang w:val="en-US" w:eastAsia="el-GR"/>
                          </w:rPr>
                          <w:t xml:space="preserve">System Configuration Management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399"/>
                            <w:sz w:val="17"/>
                            <w:lang w:val="en-US" w:eastAsia="el-GR"/>
                          </w:rPr>
                          <w:t>GasKit</w:t>
                        </w:r>
                        <w:proofErr w:type="spellEnd"/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 xml:space="preserve">When setting up the system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GasKit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 xml:space="preserve"> you must set the following parameters: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1.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To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 xml:space="preserve">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control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 xml:space="preserve">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channels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 xml:space="preserve"> TRK: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Number of COM-port that is connected to the dispenser (Group TRK).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The connection speed with TRC (9600 or 19200). It depends on the configuration set in the dispenser.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Echo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 xml:space="preserve">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missing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.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Type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 xml:space="preserve">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created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 xml:space="preserve"> 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channel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 xml:space="preserve"> "</w:t>
                        </w:r>
                        <w:proofErr w:type="spell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Adast</w:t>
                        </w:r>
                        <w:proofErr w:type="spell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eastAsia="el-GR"/>
                          </w:rPr>
                          <w:t>".</w:t>
                        </w:r>
                      </w:p>
                      <w:p w:rsidR="00D33B7C" w:rsidRPr="00D33B7C" w:rsidRDefault="00D33B7C" w:rsidP="00D33B7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3399"/>
                            <w:sz w:val="17"/>
                            <w:szCs w:val="17"/>
                            <w:lang w:eastAsia="el-GR"/>
                          </w:rPr>
                          <w:lastRenderedPageBreak/>
                          <w:drawing>
                            <wp:inline distT="0" distB="0" distL="0" distR="0">
                              <wp:extent cx="5143500" cy="1914525"/>
                              <wp:effectExtent l="19050" t="0" r="0" b="0"/>
                              <wp:docPr id="85" name="Εικόνα 85" descr="http://www.gasnet.ru/i/equipment/connection/15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 descr="http://www.gasnet.ru/i/equipment/connection/15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43500" cy="1914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2.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For the parameters of the post: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Address fast SEC. Addresses must comply with the set parameters for programming the dispenser.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Option 1 - divisor of the total value of electronic counter obtained from the SEC. A positive integer, which depends on the type of dispenser. If the dispenser returns the counter value in hundredths of a liter, the divider value must be equal to 1. If the dispenser returns the value of the counter in thousandths of a liter, then 10, etc. </w:t>
                        </w: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  <w:br/>
                        </w:r>
                        <w:proofErr w:type="gramStart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The</w:t>
                        </w:r>
                        <w:proofErr w:type="gramEnd"/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 xml:space="preserve"> parameter value can be determined by comparing the counter values </w:t>
                        </w:r>
                        <w:r w:rsidRPr="00D33B7C">
                          <w:rPr>
                            <w:rFonts w:ascii="Arial" w:eastAsia="Times New Roman" w:hAnsi="Arial" w:cs="Arial"/>
                            <w:color w:val="003399"/>
                            <w:sz w:val="17"/>
                            <w:lang w:val="en-US" w:eastAsia="el-GR"/>
                          </w:rPr>
                          <w:t>​​</w:t>
                        </w:r>
                        <w:r w:rsidRPr="00D33B7C">
                          <w:rPr>
                            <w:rFonts w:ascii="Verdana" w:eastAsia="Times New Roman" w:hAnsi="Verdana" w:cs="Verdana"/>
                            <w:color w:val="003399"/>
                            <w:sz w:val="17"/>
                            <w:lang w:val="en-US" w:eastAsia="el-GR"/>
                          </w:rPr>
                          <w:t>are displayed on the dispenser and the control system</w:t>
                        </w: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.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Option 2 - determines whether the SEC survey of electronic meters. It depends on the software version of the dispenser. It can take one of the following: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1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Polling electronic meters - SEC maintains the survey of electronic meters.</w:t>
                        </w:r>
                      </w:p>
                      <w:p w:rsidR="00D33B7C" w:rsidRPr="00D33B7C" w:rsidRDefault="00D33B7C" w:rsidP="00D33B7C">
                        <w:pPr>
                          <w:numPr>
                            <w:ilvl w:val="1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Without a survey of electronic meters - SEC does not support polling electronic meters.</w:t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eastAsia="el-GR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3399"/>
                            <w:sz w:val="17"/>
                            <w:szCs w:val="17"/>
                            <w:lang w:eastAsia="el-GR"/>
                          </w:rPr>
                          <w:drawing>
                            <wp:inline distT="0" distB="0" distL="0" distR="0">
                              <wp:extent cx="5143500" cy="2952750"/>
                              <wp:effectExtent l="19050" t="0" r="0" b="0"/>
                              <wp:docPr id="86" name="Εικόνα 86" descr="http://www.gasnet.ru/i/equipment/connection/1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http://www.gasnet.ru/i/equipment/connection/1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43500" cy="2952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33B7C" w:rsidRPr="00D33B7C" w:rsidRDefault="00D33B7C" w:rsidP="00D33B7C">
                        <w:pPr>
                          <w:spacing w:before="100" w:beforeAutospacing="1" w:after="240" w:line="240" w:lineRule="auto"/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</w:pPr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szCs w:val="17"/>
                            <w:lang w:val="en-US" w:eastAsia="el-GR"/>
                          </w:rPr>
                          <w:br/>
                        </w:r>
                        <w:hyperlink r:id="rId53" w:history="1">
                          <w:r w:rsidRPr="00D33B7C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0000FF"/>
                              <w:sz w:val="17"/>
                              <w:u w:val="single"/>
                              <w:lang w:val="en-US" w:eastAsia="el-GR"/>
                            </w:rPr>
                            <w:t>You can ask a question in our forum</w:t>
                          </w:r>
                        </w:hyperlink>
                        <w:r w:rsidRPr="00D33B7C">
                          <w:rPr>
                            <w:rFonts w:ascii="Verdana" w:eastAsia="Times New Roman" w:hAnsi="Verdana" w:cs="Times New Roman"/>
                            <w:color w:val="003399"/>
                            <w:sz w:val="17"/>
                            <w:lang w:val="en-US" w:eastAsia="el-GR"/>
                          </w:rPr>
                          <w:t> </w:t>
                        </w:r>
                      </w:p>
                    </w:tc>
                  </w:tr>
                </w:tbl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val="en-US" w:eastAsia="el-GR"/>
                    </w:rPr>
                  </w:pPr>
                </w:p>
              </w:tc>
            </w:tr>
          </w:tbl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val="en-US" w:eastAsia="el-GR"/>
              </w:rPr>
            </w:pPr>
          </w:p>
        </w:tc>
        <w:tc>
          <w:tcPr>
            <w:tcW w:w="15" w:type="dxa"/>
            <w:shd w:val="clear" w:color="auto" w:fill="BBBBBB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87" name="Εικόνα 87" descr="http://www.gasnet.ru/i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gasnet.ru/i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B7C" w:rsidRPr="00D33B7C" w:rsidTr="00D33B7C">
        <w:trPr>
          <w:tblCellSpacing w:w="0" w:type="dxa"/>
          <w:jc w:val="center"/>
        </w:trPr>
        <w:tc>
          <w:tcPr>
            <w:tcW w:w="15" w:type="dxa"/>
            <w:shd w:val="clear" w:color="auto" w:fill="BBBBBB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88" name="Εικόνα 88" descr="Filling stations equip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Filling stations equip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tbl>
            <w:tblPr>
              <w:tblW w:w="5000" w:type="pct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"/>
              <w:gridCol w:w="313"/>
              <w:gridCol w:w="2372"/>
            </w:tblGrid>
            <w:tr w:rsidR="00D33B7C" w:rsidRPr="00D33B7C">
              <w:trPr>
                <w:trHeight w:val="525"/>
                <w:tblCellSpacing w:w="0" w:type="dxa"/>
                <w:jc w:val="right"/>
              </w:trPr>
              <w:tc>
                <w:tcPr>
                  <w:tcW w:w="22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42875" cy="333375"/>
                        <wp:effectExtent l="0" t="0" r="0" b="0"/>
                        <wp:docPr id="89" name="Εικόνα 89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0" w:type="pct"/>
                  <w:gridSpan w:val="2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</w:p>
              </w:tc>
            </w:tr>
            <w:tr w:rsidR="00D33B7C" w:rsidRPr="00D33B7C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</w:p>
              </w:tc>
              <w:tc>
                <w:tcPr>
                  <w:tcW w:w="4950" w:type="pct"/>
                  <w:gridSpan w:val="2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val="en-US" w:eastAsia="el-GR"/>
                    </w:rPr>
                  </w:pP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val="en-US" w:eastAsia="el-GR"/>
                    </w:rPr>
                    <w:t>JSC "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val="en-US" w:eastAsia="el-GR"/>
                    </w:rPr>
                    <w:t>Horis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val="en-US" w:eastAsia="el-GR"/>
                    </w:rPr>
                    <w:t>"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 w:rsidRPr="00D33B7C">
                    <w:rPr>
                      <w:rFonts w:ascii="Verdana" w:eastAsia="Times New Roman" w:hAnsi="Verdana" w:cs="Times New Roman"/>
                      <w:b/>
                      <w:bCs/>
                      <w:color w:val="003399"/>
                      <w:sz w:val="14"/>
                      <w:lang w:val="en-US" w:eastAsia="el-GR"/>
                    </w:rPr>
                    <w:t>Department of Automation gas station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St. Petersburg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lang w:val="en-US" w:eastAsia="el-GR"/>
                    </w:rPr>
                    <w:t> </w:t>
                  </w:r>
                </w:p>
              </w:tc>
            </w:tr>
            <w:tr w:rsidR="00D33B7C" w:rsidRPr="00D33B7C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t>Tel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t xml:space="preserve"> .:</w:t>
                  </w:r>
                </w:p>
              </w:tc>
              <w:tc>
                <w:tcPr>
                  <w:tcW w:w="4900" w:type="pct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t>+7 (812) 324 7202</w:t>
                  </w:r>
                </w:p>
              </w:tc>
            </w:tr>
            <w:tr w:rsidR="00D33B7C" w:rsidRPr="00D33B7C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t>Fax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eastAsia="el-GR"/>
                    </w:rPr>
                    <w:t>+7 (812) 324 7203</w:t>
                  </w:r>
                </w:p>
              </w:tc>
            </w:tr>
            <w:tr w:rsidR="00D33B7C" w:rsidRPr="00D33B7C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val="en-US" w:eastAsia="el-GR"/>
                    </w:rPr>
                  </w:pP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-Mail E: </w:t>
                  </w:r>
                  <w:hyperlink r:id="rId54" w:history="1">
                    <w:r w:rsidRPr="00D33B7C">
                      <w:rPr>
                        <w:rFonts w:ascii="Verdana" w:eastAsia="Times New Roman" w:hAnsi="Verdana" w:cs="Times New Roman"/>
                        <w:b/>
                        <w:bCs/>
                        <w:color w:val="003399"/>
                        <w:sz w:val="14"/>
                        <w:u w:val="single"/>
                        <w:lang w:val="en-US" w:eastAsia="el-GR"/>
                      </w:rPr>
                      <w:t>gasnet@horis.ru</w:t>
                    </w:r>
                  </w:hyperlink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7"/>
                      <w:lang w:val="en-US" w:eastAsia="el-GR"/>
                    </w:rPr>
                    <w:t>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WWW: </w:t>
                  </w:r>
                  <w:hyperlink r:id="rId55" w:history="1">
                    <w:r w:rsidRPr="00D33B7C">
                      <w:rPr>
                        <w:rFonts w:ascii="Verdana" w:eastAsia="Times New Roman" w:hAnsi="Verdana" w:cs="Times New Roman"/>
                        <w:b/>
                        <w:bCs/>
                        <w:color w:val="003399"/>
                        <w:sz w:val="14"/>
                        <w:u w:val="single"/>
                        <w:lang w:val="en-US" w:eastAsia="el-GR"/>
                      </w:rPr>
                      <w:t>www.gasnet.ru</w:t>
                    </w:r>
                  </w:hyperlink>
                </w:p>
              </w:tc>
            </w:tr>
            <w:tr w:rsidR="00D33B7C" w:rsidRPr="00D33B7C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333375"/>
                        <wp:effectExtent l="0" t="0" r="0" b="0"/>
                        <wp:docPr id="90" name="Εικόνα 90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l-GR"/>
                    </w:rPr>
                  </w:pPr>
                </w:p>
              </w:tc>
            </w:tr>
          </w:tbl>
          <w:p w:rsidR="00D33B7C" w:rsidRPr="00D33B7C" w:rsidRDefault="00D33B7C" w:rsidP="00D33B7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</w:p>
        </w:tc>
        <w:tc>
          <w:tcPr>
            <w:tcW w:w="15" w:type="dxa"/>
            <w:shd w:val="clear" w:color="auto" w:fill="BBBBBB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91" name="Εικόνα 91" descr="Filling stations equip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Filling stations equip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</w:p>
        </w:tc>
        <w:tc>
          <w:tcPr>
            <w:tcW w:w="15" w:type="dxa"/>
            <w:shd w:val="clear" w:color="auto" w:fill="BBBBBB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92" name="Εικόνα 92" descr="Filling stations equip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Filling stations equip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B7C" w:rsidRPr="00D33B7C" w:rsidTr="00D33B7C">
        <w:trPr>
          <w:tblCellSpacing w:w="0" w:type="dxa"/>
          <w:jc w:val="center"/>
        </w:trPr>
        <w:tc>
          <w:tcPr>
            <w:tcW w:w="15" w:type="dxa"/>
            <w:shd w:val="clear" w:color="auto" w:fill="BBBBBB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93" name="Εικόνα 93" descr="Filling stations equip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Filling stations equip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BBBBBB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94" name="Εικόνα 94" descr="http://www.gasnet.ru/i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gasnet.ru/i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" w:type="dxa"/>
            <w:shd w:val="clear" w:color="auto" w:fill="BBBBBB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95" name="Εικόνα 95" descr="http://www.gasnet.ru/i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gasnet.ru/i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BBBBBB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96" name="Εικόνα 96" descr="http://www.gasnet.ru/i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gasnet.ru/i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" w:type="dxa"/>
            <w:shd w:val="clear" w:color="auto" w:fill="BBBBBB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97" name="Εικόνα 97" descr="http://www.gasnet.ru/i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gasnet.ru/i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B7C" w:rsidRPr="00D33B7C" w:rsidTr="00D33B7C">
        <w:trPr>
          <w:tblCellSpacing w:w="0" w:type="dxa"/>
          <w:jc w:val="center"/>
        </w:trPr>
        <w:tc>
          <w:tcPr>
            <w:tcW w:w="15" w:type="dxa"/>
            <w:vMerge w:val="restart"/>
            <w:shd w:val="clear" w:color="auto" w:fill="BBBBBB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98" name="Εικόνα 98" descr="Filling stations equip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Filling stations equip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98"/>
              <w:gridCol w:w="312"/>
            </w:tblGrid>
            <w:tr w:rsidR="00D33B7C" w:rsidRPr="00D33B7C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before="45" w:after="45" w:line="240" w:lineRule="auto"/>
                    <w:ind w:left="45" w:right="45"/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</w:pP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© 2004-2015, JSC "</w:t>
                  </w:r>
                  <w:proofErr w:type="spellStart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Horis</w:t>
                  </w:r>
                  <w:proofErr w:type="spellEnd"/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" </w:t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szCs w:val="14"/>
                      <w:lang w:val="en-US" w:eastAsia="el-GR"/>
                    </w:rPr>
                    <w:br/>
                  </w:r>
                  <w:r w:rsidRPr="00D33B7C">
                    <w:rPr>
                      <w:rFonts w:ascii="Verdana" w:eastAsia="Times New Roman" w:hAnsi="Verdana" w:cs="Times New Roman"/>
                      <w:color w:val="003399"/>
                      <w:sz w:val="14"/>
                      <w:lang w:val="en-US" w:eastAsia="el-GR"/>
                    </w:rPr>
                    <w:t>All rights reserved.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FF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133350" cy="133350"/>
                        <wp:effectExtent l="19050" t="0" r="0" b="0"/>
                        <wp:docPr id="99" name="Εικόνα 99" descr="http://www.gasnet.ru/i/str_up.gif">
                          <a:hlinkClick xmlns:a="http://schemas.openxmlformats.org/drawingml/2006/main" r:id="rId5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http://www.gasnet.ru/i/str_up.gif">
                                  <a:hlinkClick r:id="rId5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33B7C" w:rsidRPr="00D33B7C" w:rsidRDefault="00D33B7C" w:rsidP="00D33B7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</w:p>
        </w:tc>
        <w:tc>
          <w:tcPr>
            <w:tcW w:w="15" w:type="dxa"/>
            <w:shd w:val="clear" w:color="auto" w:fill="BBBBBB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100" name="Εικόνα 100" descr="http://www.gasnet.ru/i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gasnet.ru/i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67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68"/>
              <w:gridCol w:w="61"/>
              <w:gridCol w:w="745"/>
              <w:gridCol w:w="60"/>
              <w:gridCol w:w="1225"/>
              <w:gridCol w:w="60"/>
              <w:gridCol w:w="1005"/>
              <w:gridCol w:w="60"/>
              <w:gridCol w:w="1212"/>
              <w:gridCol w:w="60"/>
              <w:gridCol w:w="828"/>
              <w:gridCol w:w="60"/>
              <w:gridCol w:w="1198"/>
              <w:gridCol w:w="60"/>
              <w:gridCol w:w="768"/>
            </w:tblGrid>
            <w:tr w:rsidR="00D33B7C" w:rsidRPr="00D33B7C">
              <w:trPr>
                <w:trHeight w:val="345"/>
                <w:tblCellSpacing w:w="0" w:type="dxa"/>
              </w:trPr>
              <w:tc>
                <w:tcPr>
                  <w:tcW w:w="1320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58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To</w:t>
                    </w:r>
                    <w:proofErr w:type="spellEnd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 xml:space="preserve"> </w:t>
                    </w:r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main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101" name="Εικόνα 101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59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prices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102" name="Εικόνα 102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60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how</w:t>
                    </w:r>
                    <w:proofErr w:type="spellEnd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 xml:space="preserve"> </w:t>
                    </w:r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to</w:t>
                    </w:r>
                    <w:proofErr w:type="spellEnd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 xml:space="preserve"> </w:t>
                    </w:r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buy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103" name="Εικόνα 103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61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resources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104" name="Εικόνα 104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62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Support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105" name="Εικόνα 105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63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forum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106" name="Εικόνα 106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64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Partners</w:t>
                    </w:r>
                    <w:proofErr w:type="spellEnd"/>
                  </w:hyperlink>
                </w:p>
              </w:tc>
              <w:tc>
                <w:tcPr>
                  <w:tcW w:w="1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219075"/>
                        <wp:effectExtent l="19050" t="0" r="9525" b="0"/>
                        <wp:docPr id="107" name="Εικόνα 107" descr="http://www.gasnet.ru/i/v_line_gra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://www.gasnet.ru/i/v_line_gra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5" w:type="dxa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hyperlink r:id="rId65" w:history="1"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about</w:t>
                    </w:r>
                    <w:proofErr w:type="spellEnd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 xml:space="preserve"> </w:t>
                    </w:r>
                    <w:proofErr w:type="spellStart"/>
                    <w:r w:rsidRPr="00D33B7C">
                      <w:rPr>
                        <w:rFonts w:ascii="Verdana" w:eastAsia="Times New Roman" w:hAnsi="Verdana" w:cs="Times New Roman"/>
                        <w:color w:val="003399"/>
                        <w:sz w:val="17"/>
                        <w:u w:val="single"/>
                        <w:lang w:eastAsia="el-GR"/>
                      </w:rPr>
                      <w:t>us</w:t>
                    </w:r>
                    <w:proofErr w:type="spellEnd"/>
                  </w:hyperlink>
                </w:p>
              </w:tc>
            </w:tr>
            <w:tr w:rsidR="00D33B7C" w:rsidRPr="00D33B7C">
              <w:trPr>
                <w:trHeight w:val="15"/>
                <w:tblCellSpacing w:w="0" w:type="dxa"/>
              </w:trPr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685800" cy="9525"/>
                        <wp:effectExtent l="0" t="0" r="0" b="0"/>
                        <wp:docPr id="108" name="Εικόνα 108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09" name="Εικόνα 109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428625" cy="9525"/>
                        <wp:effectExtent l="0" t="0" r="0" b="0"/>
                        <wp:docPr id="110" name="Εικόνα 110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11" name="Εικόνα 111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666750" cy="9525"/>
                        <wp:effectExtent l="0" t="0" r="0" b="0"/>
                        <wp:docPr id="112" name="Εικόνα 112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13" name="Εικόνα 113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571500" cy="9525"/>
                        <wp:effectExtent l="0" t="0" r="0" b="0"/>
                        <wp:docPr id="114" name="Εικόνα 114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15" name="Εικόνα 115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561975" cy="9525"/>
                        <wp:effectExtent l="0" t="0" r="0" b="0"/>
                        <wp:docPr id="116" name="Εικόνα 116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17" name="Εικόνα 117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466725" cy="9525"/>
                        <wp:effectExtent l="0" t="0" r="0" b="0"/>
                        <wp:docPr id="118" name="Εικόνα 118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67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19" name="Εικόνα 119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723900" cy="9525"/>
                        <wp:effectExtent l="0" t="0" r="0" b="0"/>
                        <wp:docPr id="120" name="Εικόνα 120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21" name="Εικόνα 121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BBBBBB"/>
                  <w:vAlign w:val="center"/>
                  <w:hideMark/>
                </w:tcPr>
                <w:p w:rsidR="00D33B7C" w:rsidRPr="00D33B7C" w:rsidRDefault="00D33B7C" w:rsidP="00D33B7C">
                  <w:pPr>
                    <w:spacing w:after="0" w:line="15" w:lineRule="atLeast"/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el-G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3399"/>
                      <w:sz w:val="17"/>
                      <w:szCs w:val="17"/>
                      <w:lang w:eastAsia="el-GR"/>
                    </w:rPr>
                    <w:drawing>
                      <wp:inline distT="0" distB="0" distL="0" distR="0">
                        <wp:extent cx="428625" cy="9525"/>
                        <wp:effectExtent l="0" t="0" r="0" b="0"/>
                        <wp:docPr id="122" name="Εικόνα 122" descr="http://www.gasnet.ru/i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www.gasnet.ru/i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</w:p>
        </w:tc>
        <w:tc>
          <w:tcPr>
            <w:tcW w:w="15" w:type="dxa"/>
            <w:shd w:val="clear" w:color="auto" w:fill="BBBBBB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123" name="Εικόνα 123" descr="http://www.gasnet.ru/i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gasnet.ru/i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B7C" w:rsidRPr="00D33B7C" w:rsidTr="00D33B7C">
        <w:trPr>
          <w:tblCellSpacing w:w="0" w:type="dxa"/>
          <w:jc w:val="center"/>
        </w:trPr>
        <w:tc>
          <w:tcPr>
            <w:tcW w:w="0" w:type="auto"/>
            <w:vMerge/>
            <w:shd w:val="clear" w:color="auto" w:fill="EBEBEB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</w:p>
        </w:tc>
        <w:tc>
          <w:tcPr>
            <w:tcW w:w="0" w:type="auto"/>
            <w:vMerge/>
            <w:shd w:val="clear" w:color="auto" w:fill="EBEBEB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</w:p>
        </w:tc>
        <w:tc>
          <w:tcPr>
            <w:tcW w:w="0" w:type="auto"/>
            <w:shd w:val="clear" w:color="auto" w:fill="BBBBBB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124" name="Εικόνα 124" descr="http://www.gasnet.ru/i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gasnet.ru/i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</w:p>
        </w:tc>
        <w:tc>
          <w:tcPr>
            <w:tcW w:w="0" w:type="auto"/>
            <w:shd w:val="clear" w:color="auto" w:fill="BBBBBB"/>
            <w:vAlign w:val="center"/>
            <w:hideMark/>
          </w:tcPr>
          <w:p w:rsidR="00D33B7C" w:rsidRPr="00D33B7C" w:rsidRDefault="00D33B7C" w:rsidP="00D33B7C">
            <w:pPr>
              <w:spacing w:after="0" w:line="240" w:lineRule="auto"/>
              <w:rPr>
                <w:rFonts w:ascii="Verdana" w:eastAsia="Times New Roman" w:hAnsi="Verdana" w:cs="Times New Roman"/>
                <w:color w:val="003399"/>
                <w:sz w:val="17"/>
                <w:szCs w:val="17"/>
                <w:lang w:eastAsia="el-GR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7"/>
                <w:szCs w:val="17"/>
                <w:lang w:eastAsia="el-GR"/>
              </w:rPr>
              <w:drawing>
                <wp:inline distT="0" distB="0" distL="0" distR="0">
                  <wp:extent cx="9525" cy="9525"/>
                  <wp:effectExtent l="0" t="0" r="0" b="0"/>
                  <wp:docPr id="125" name="Εικόνα 125" descr="http://www.gasnet.ru/i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gasnet.ru/i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B7C" w:rsidRPr="00D33B7C" w:rsidRDefault="00D33B7C" w:rsidP="00D33B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l-GR"/>
        </w:rPr>
      </w:pPr>
    </w:p>
    <w:sectPr w:rsidR="00D33B7C" w:rsidRPr="00D33B7C" w:rsidSect="00A403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4FA"/>
    <w:multiLevelType w:val="multilevel"/>
    <w:tmpl w:val="116A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177C5"/>
    <w:multiLevelType w:val="multilevel"/>
    <w:tmpl w:val="4760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32A3"/>
    <w:multiLevelType w:val="multilevel"/>
    <w:tmpl w:val="BBB0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BA0ADC"/>
    <w:multiLevelType w:val="multilevel"/>
    <w:tmpl w:val="59A4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8A1873"/>
    <w:multiLevelType w:val="multilevel"/>
    <w:tmpl w:val="7784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3B7C"/>
    <w:rsid w:val="00A4035F"/>
    <w:rsid w:val="00D3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35F"/>
  </w:style>
  <w:style w:type="paragraph" w:styleId="2">
    <w:name w:val="heading 2"/>
    <w:basedOn w:val="a"/>
    <w:link w:val="2Char"/>
    <w:uiPriority w:val="9"/>
    <w:qFormat/>
    <w:rsid w:val="00D33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D33B7C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styleId="-">
    <w:name w:val="Hyperlink"/>
    <w:basedOn w:val="a0"/>
    <w:uiPriority w:val="99"/>
    <w:semiHidden/>
    <w:unhideWhenUsed/>
    <w:rsid w:val="00D33B7C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D33B7C"/>
    <w:rPr>
      <w:color w:val="800080"/>
      <w:u w:val="single"/>
    </w:rPr>
  </w:style>
  <w:style w:type="paragraph" w:customStyle="1" w:styleId="menu">
    <w:name w:val="menu"/>
    <w:basedOn w:val="a"/>
    <w:rsid w:val="00D3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converted-space">
    <w:name w:val="apple-converted-space"/>
    <w:basedOn w:val="a0"/>
    <w:rsid w:val="00D33B7C"/>
  </w:style>
  <w:style w:type="character" w:customStyle="1" w:styleId="notranslate">
    <w:name w:val="notranslate"/>
    <w:basedOn w:val="a0"/>
    <w:rsid w:val="00D33B7C"/>
  </w:style>
  <w:style w:type="paragraph" w:styleId="Web">
    <w:name w:val="Normal (Web)"/>
    <w:basedOn w:val="a"/>
    <w:uiPriority w:val="99"/>
    <w:unhideWhenUsed/>
    <w:rsid w:val="00D3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B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l-GR"/>
    </w:rPr>
  </w:style>
  <w:style w:type="character" w:customStyle="1" w:styleId="z-Char">
    <w:name w:val="z-Αρχή φόρμας Char"/>
    <w:basedOn w:val="a0"/>
    <w:link w:val="z-"/>
    <w:uiPriority w:val="99"/>
    <w:semiHidden/>
    <w:rsid w:val="00D33B7C"/>
    <w:rPr>
      <w:rFonts w:ascii="Arial" w:eastAsia="Times New Roman" w:hAnsi="Arial" w:cs="Arial"/>
      <w:vanish/>
      <w:sz w:val="16"/>
      <w:szCs w:val="16"/>
      <w:lang w:eastAsia="el-GR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33B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l-GR"/>
    </w:rPr>
  </w:style>
  <w:style w:type="character" w:customStyle="1" w:styleId="z-Char0">
    <w:name w:val="z-Τέλος φόρμας Char"/>
    <w:basedOn w:val="a0"/>
    <w:link w:val="z-0"/>
    <w:uiPriority w:val="99"/>
    <w:rsid w:val="00D33B7C"/>
    <w:rPr>
      <w:rFonts w:ascii="Arial" w:eastAsia="Times New Roman" w:hAnsi="Arial" w:cs="Arial"/>
      <w:vanish/>
      <w:sz w:val="16"/>
      <w:szCs w:val="16"/>
      <w:lang w:eastAsia="el-GR"/>
    </w:rPr>
  </w:style>
  <w:style w:type="character" w:customStyle="1" w:styleId="addrcon">
    <w:name w:val="addrcon"/>
    <w:basedOn w:val="a0"/>
    <w:rsid w:val="00D33B7C"/>
  </w:style>
  <w:style w:type="paragraph" w:customStyle="1" w:styleId="author">
    <w:name w:val="author"/>
    <w:basedOn w:val="a"/>
    <w:rsid w:val="00D3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3">
    <w:name w:val="Balloon Text"/>
    <w:basedOn w:val="a"/>
    <w:link w:val="Char"/>
    <w:uiPriority w:val="99"/>
    <w:semiHidden/>
    <w:unhideWhenUsed/>
    <w:rsid w:val="00D33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33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2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.googleusercontent.com/translate_c?depth=1&amp;hl=el&amp;rurl=translate.google.gr&amp;sl=ru&amp;tl=en&amp;u=http://www.gasnet.ru/modules.html&amp;usg=ALkJrhhRhwqjZ7DUlyUtz-Ka8J3Cn78nVg" TargetMode="External"/><Relationship Id="rId18" Type="http://schemas.openxmlformats.org/officeDocument/2006/relationships/hyperlink" Target="https://translate.googleusercontent.com/translate_c?depth=1&amp;hl=el&amp;rurl=translate.google.gr&amp;sl=ru&amp;tl=en&amp;u=http://www.gasnet.ru/comppack.html&amp;usg=ALkJrhhUOgXUG6ZWqPJ820gNTgsADV7eig" TargetMode="External"/><Relationship Id="rId26" Type="http://schemas.openxmlformats.org/officeDocument/2006/relationships/hyperlink" Target="https://translate.googleusercontent.com/translate_c?depth=1&amp;hl=el&amp;rurl=translate.google.gr&amp;sl=ru&amp;tl=en&amp;u=http://www.gasnet.ru/webinar.html&amp;usg=ALkJrhgnbvHZvXZZdoqxX3WCQcHwpZq2uA" TargetMode="External"/><Relationship Id="rId39" Type="http://schemas.openxmlformats.org/officeDocument/2006/relationships/image" Target="media/image9.gif"/><Relationship Id="rId21" Type="http://schemas.openxmlformats.org/officeDocument/2006/relationships/hyperlink" Target="https://translate.googleusercontent.com/translate_c?depth=1&amp;hl=el&amp;rurl=translate.google.gr&amp;sl=ru&amp;tl=en&amp;u=http://www.gasnet.ru/fmc_install.html&amp;usg=ALkJrhgio-Ctl68B-3uDTHmJocHE-FnF6w" TargetMode="External"/><Relationship Id="rId34" Type="http://schemas.openxmlformats.org/officeDocument/2006/relationships/hyperlink" Target="https://translate.googleusercontent.com/translate_c?depth=1&amp;hl=el&amp;rurl=translate.google.gr&amp;sl=ru&amp;tl=en&amp;u=http://www.gasnet.ru/resources.html&amp;usg=ALkJrhgPCpzp72lvRrdOqdIkPhnK6gy4cw" TargetMode="External"/><Relationship Id="rId42" Type="http://schemas.openxmlformats.org/officeDocument/2006/relationships/image" Target="media/image11.wmf"/><Relationship Id="rId47" Type="http://schemas.openxmlformats.org/officeDocument/2006/relationships/image" Target="media/image15.jpeg"/><Relationship Id="rId50" Type="http://schemas.openxmlformats.org/officeDocument/2006/relationships/image" Target="media/image18.jpeg"/><Relationship Id="rId55" Type="http://schemas.openxmlformats.org/officeDocument/2006/relationships/hyperlink" Target="https://translate.googleusercontent.com/translate_c?depth=1&amp;hl=el&amp;rurl=translate.google.gr&amp;sl=ru&amp;tl=en&amp;u=http://www.gasnet.ru/&amp;usg=ALkJrhiAPH6Pmoz5ktVNBirbZ2CE0-FRaA" TargetMode="External"/><Relationship Id="rId63" Type="http://schemas.openxmlformats.org/officeDocument/2006/relationships/hyperlink" Target="https://translate.googleusercontent.com/translate_c?depth=1&amp;hl=el&amp;rurl=translate.google.gr&amp;sl=ru&amp;tl=en&amp;u=http://www.gasnet.ru/forum/index.php&amp;usg=ALkJrhhUP-lQ_g2RjgVaRtJ-TkekZQ2RpQ" TargetMode="Externa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el&amp;rurl=translate.google.gr&amp;sl=ru&amp;tl=en&amp;u=http://www.gasnet.ru/equipment.html&amp;usg=ALkJrhjdLe-haoMdDWf_wG5frVEYKWp-Lw" TargetMode="External"/><Relationship Id="rId29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24" Type="http://schemas.openxmlformats.org/officeDocument/2006/relationships/hyperlink" Target="https://translate.googleusercontent.com/translate_c?depth=1&amp;hl=el&amp;rurl=translate.google.gr&amp;sl=ru&amp;tl=en&amp;u=http://www.gasnet.ru/education.html&amp;usg=ALkJrhjIcx4t9B3NPric6xyPueIbCTrQWA" TargetMode="External"/><Relationship Id="rId32" Type="http://schemas.openxmlformats.org/officeDocument/2006/relationships/hyperlink" Target="https://translate.googleusercontent.com/translate_c?depth=1&amp;hl=el&amp;rurl=translate.google.gr&amp;sl=ru&amp;tl=en&amp;u=http://www.gasnet.ru/prices.html&amp;usg=ALkJrhjVifHAtlgtDBUzVO1r20XkYyR4Dw" TargetMode="External"/><Relationship Id="rId37" Type="http://schemas.openxmlformats.org/officeDocument/2006/relationships/hyperlink" Target="https://translate.googleusercontent.com/translate_c?depth=1&amp;hl=el&amp;rurl=translate.google.gr&amp;sl=ru&amp;tl=en&amp;u=http://www.gasnet.ru/partners.html&amp;usg=ALkJrhjh_kW_IXBy77TxwX7ITZnGGe1fCg" TargetMode="External"/><Relationship Id="rId40" Type="http://schemas.openxmlformats.org/officeDocument/2006/relationships/image" Target="media/image10.wmf"/><Relationship Id="rId45" Type="http://schemas.openxmlformats.org/officeDocument/2006/relationships/image" Target="media/image13.jpeg"/><Relationship Id="rId53" Type="http://schemas.openxmlformats.org/officeDocument/2006/relationships/hyperlink" Target="https://translate.googleusercontent.com/translate_c?depth=1&amp;hl=el&amp;rurl=translate.google.gr&amp;sl=ru&amp;tl=en&amp;u=http://www.gasnet.ru/phpBB2/viewtopic.php%3Ft%3D4860&amp;usg=ALkJrhjL0Hg8ECeggotLnF5ytXnngBgQZA" TargetMode="External"/><Relationship Id="rId58" Type="http://schemas.openxmlformats.org/officeDocument/2006/relationships/hyperlink" Target="https://translate.googleusercontent.com/translate_c?depth=1&amp;hl=el&amp;rurl=translate.google.gr&amp;sl=ru&amp;tl=en&amp;u=http://www.gasnet.ru/index.html&amp;usg=ALkJrhhNyFlN4LCGvb2jqwAVdo0EFypFKw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translate.googleusercontent.com/translate_c?depth=1&amp;hl=el&amp;rurl=translate.google.gr&amp;sl=ru&amp;tl=en&amp;u=http://top100.rambler.ru/top100/&amp;usg=ALkJrhiCKS2-2570N7pqAL92nvchO_uppg" TargetMode="External"/><Relationship Id="rId15" Type="http://schemas.openxmlformats.org/officeDocument/2006/relationships/hyperlink" Target="https://translate.googleusercontent.com/translate_c?depth=1&amp;hl=el&amp;rurl=translate.google.gr&amp;sl=ru&amp;tl=en&amp;u=http://www.gasnet.ru/enclosure.html&amp;usg=ALkJrhimtrrRC3spHBceZsY7HEhmeka5DQ" TargetMode="External"/><Relationship Id="rId23" Type="http://schemas.openxmlformats.org/officeDocument/2006/relationships/hyperlink" Target="https://translate.googleusercontent.com/translate_c?depth=1&amp;hl=el&amp;rurl=translate.google.gr&amp;sl=ru&amp;tl=en&amp;u=http://www.gasnet.ru/GasNetConference2012.html&amp;usg=ALkJrhjkU0XdUZAUTdnTXais8KAkv38__Q" TargetMode="External"/><Relationship Id="rId28" Type="http://schemas.openxmlformats.org/officeDocument/2006/relationships/hyperlink" Target="https://translate.googleusercontent.com/translate_c?depth=1&amp;hl=el&amp;rurl=translate.google.gr&amp;sl=ru&amp;tl=en&amp;u=http://www.gasnet.ru/banner.html&amp;usg=ALkJrhjM8aSYFhMQCewLerouSfuJbF81ng" TargetMode="External"/><Relationship Id="rId36" Type="http://schemas.openxmlformats.org/officeDocument/2006/relationships/hyperlink" Target="https://translate.googleusercontent.com/translate_c?depth=1&amp;hl=el&amp;rurl=translate.google.gr&amp;sl=ru&amp;tl=en&amp;u=http://www.gasnet.ru/forum/index.php&amp;usg=ALkJrhhUP-lQ_g2RjgVaRtJ-TkekZQ2RpQ" TargetMode="External"/><Relationship Id="rId49" Type="http://schemas.openxmlformats.org/officeDocument/2006/relationships/image" Target="media/image17.jpeg"/><Relationship Id="rId57" Type="http://schemas.openxmlformats.org/officeDocument/2006/relationships/image" Target="media/image21.gif"/><Relationship Id="rId61" Type="http://schemas.openxmlformats.org/officeDocument/2006/relationships/hyperlink" Target="https://translate.googleusercontent.com/translate_c?depth=1&amp;hl=el&amp;rurl=translate.google.gr&amp;sl=ru&amp;tl=en&amp;u=http://www.gasnet.ru/resources.html&amp;usg=ALkJrhgPCpzp72lvRrdOqdIkPhnK6gy4cw" TargetMode="External"/><Relationship Id="rId10" Type="http://schemas.openxmlformats.org/officeDocument/2006/relationships/hyperlink" Target="https://translate.googleusercontent.com/translate_c?depth=1&amp;hl=el&amp;rurl=translate.google.gr&amp;sl=ru&amp;tl=en&amp;u=http://www.gasnet.ru/gasnet.html&amp;usg=ALkJrhhreYKpi5KIe6l0i5B_tqGO20VVqw" TargetMode="External"/><Relationship Id="rId19" Type="http://schemas.openxmlformats.org/officeDocument/2006/relationships/hyperlink" Target="https://translate.googleusercontent.com/translate_c?depth=1&amp;hl=el&amp;rurl=translate.google.gr&amp;sl=ru&amp;tl=en&amp;u=http://www.gasnet.ru/tradepack.html&amp;usg=ALkJrhi9Rx9z37_cnwjtQhV5zAMofBhIFw" TargetMode="External"/><Relationship Id="rId31" Type="http://schemas.openxmlformats.org/officeDocument/2006/relationships/image" Target="media/image8.gif"/><Relationship Id="rId44" Type="http://schemas.openxmlformats.org/officeDocument/2006/relationships/image" Target="media/image12.gif"/><Relationship Id="rId52" Type="http://schemas.openxmlformats.org/officeDocument/2006/relationships/image" Target="media/image20.jpeg"/><Relationship Id="rId60" Type="http://schemas.openxmlformats.org/officeDocument/2006/relationships/hyperlink" Target="https://translate.googleusercontent.com/translate_c?depth=1&amp;hl=el&amp;rurl=translate.google.gr&amp;sl=ru&amp;tl=en&amp;u=http://www.gasnet.ru/howtobuy.html&amp;usg=ALkJrhirs3dCzdmwrgJvI8JLkwXOONCPPA" TargetMode="External"/><Relationship Id="rId65" Type="http://schemas.openxmlformats.org/officeDocument/2006/relationships/hyperlink" Target="https://translate.googleusercontent.com/translate_c?depth=1&amp;hl=el&amp;rurl=translate.google.gr&amp;sl=ru&amp;tl=en&amp;u=http://www.gasnet.ru/about_us.html&amp;usg=ALkJrhjnhg0HSgDuMwP1HupClldlN7pVD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s://translate.googleusercontent.com/translate_c?depth=1&amp;hl=el&amp;rurl=translate.google.gr&amp;sl=ru&amp;tl=en&amp;u=http://www.gasnet.ru/interface_block.html&amp;usg=ALkJrhg1la1LITmx9ERzav12-DkAMxfQjA" TargetMode="External"/><Relationship Id="rId22" Type="http://schemas.openxmlformats.org/officeDocument/2006/relationships/hyperlink" Target="https://translate.googleusercontent.com/translate_c?depth=1&amp;hl=el&amp;rurl=translate.google.gr&amp;sl=ru&amp;tl=en&amp;u=http://www.gasnet.ru/partners.html&amp;usg=ALkJrhjh_kW_IXBy77TxwX7ITZnGGe1fCg" TargetMode="External"/><Relationship Id="rId27" Type="http://schemas.openxmlformats.org/officeDocument/2006/relationships/hyperlink" Target="https://translate.googleusercontent.com/translate_c?depth=1&amp;hl=el&amp;rurl=translate.google.gr&amp;sl=ru&amp;tl=en&amp;u=http://www.gasnet.ru/partners_bonus.html&amp;usg=ALkJrhggfD25J_cHsxGstO-4goXf0kzNpQ" TargetMode="External"/><Relationship Id="rId30" Type="http://schemas.openxmlformats.org/officeDocument/2006/relationships/hyperlink" Target="https://translate.googleusercontent.com/translate_c?depth=1&amp;hl=el&amp;rurl=translate.google.gr&amp;sl=ru&amp;tl=en&amp;u=http://www.gasnet.ru/index.html&amp;usg=ALkJrhhNyFlN4LCGvb2jqwAVdo0EFypFKw" TargetMode="External"/><Relationship Id="rId35" Type="http://schemas.openxmlformats.org/officeDocument/2006/relationships/hyperlink" Target="https://translate.googleusercontent.com/translate_c?depth=1&amp;hl=el&amp;rurl=translate.google.gr&amp;sl=ru&amp;tl=en&amp;u=http://www.gasnet.ru/support.html&amp;usg=ALkJrhgW8olVvArgEZYgEQNbapF-T6-deg" TargetMode="External"/><Relationship Id="rId43" Type="http://schemas.openxmlformats.org/officeDocument/2006/relationships/control" Target="activeX/activeX2.xml"/><Relationship Id="rId48" Type="http://schemas.openxmlformats.org/officeDocument/2006/relationships/image" Target="media/image16.jpeg"/><Relationship Id="rId56" Type="http://schemas.openxmlformats.org/officeDocument/2006/relationships/hyperlink" Target="https://translate.googleusercontent.com/translate_c?depth=1&amp;hl=el&amp;rurl=translate.google.gr&amp;sl=ru&amp;tl=en&amp;u=http://www.gasnet.ru/adast.html&amp;usg=ALkJrhia1IIi7Ty7OyLn3KGEeACXuJHW7w#top" TargetMode="External"/><Relationship Id="rId64" Type="http://schemas.openxmlformats.org/officeDocument/2006/relationships/hyperlink" Target="https://translate.googleusercontent.com/translate_c?depth=1&amp;hl=el&amp;rurl=translate.google.gr&amp;sl=ru&amp;tl=en&amp;u=http://www.gasnet.ru/partners.html&amp;usg=ALkJrhjh_kW_IXBy77TxwX7ITZnGGe1fCg" TargetMode="External"/><Relationship Id="rId8" Type="http://schemas.openxmlformats.org/officeDocument/2006/relationships/image" Target="media/image3.gif"/><Relationship Id="rId51" Type="http://schemas.openxmlformats.org/officeDocument/2006/relationships/image" Target="media/image19.jpeg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hyperlink" Target="https://translate.googleusercontent.com/translate_c?depth=1&amp;hl=el&amp;rurl=translate.google.gr&amp;sl=ru&amp;tl=en&amp;u=http://www.gasnet.ru/products.html&amp;usg=ALkJrhiYCwFcUB_GO4xVdmENWCLbMRi3Cw" TargetMode="External"/><Relationship Id="rId25" Type="http://schemas.openxmlformats.org/officeDocument/2006/relationships/hyperlink" Target="https://translate.googleusercontent.com/translate_c?depth=1&amp;hl=el&amp;rurl=translate.google.gr&amp;sl=ru&amp;tl=en&amp;u=http://www.gasnet.ru/onlinetest.html&amp;usg=ALkJrhgYyBX2qXm7TypRf9gCNoIEG8jANw" TargetMode="External"/><Relationship Id="rId33" Type="http://schemas.openxmlformats.org/officeDocument/2006/relationships/hyperlink" Target="https://translate.googleusercontent.com/translate_c?depth=1&amp;hl=el&amp;rurl=translate.google.gr&amp;sl=ru&amp;tl=en&amp;u=http://www.gasnet.ru/howtobuy.html&amp;usg=ALkJrhirs3dCzdmwrgJvI8JLkwXOONCPPA" TargetMode="External"/><Relationship Id="rId38" Type="http://schemas.openxmlformats.org/officeDocument/2006/relationships/hyperlink" Target="https://translate.googleusercontent.com/translate_c?depth=1&amp;hl=el&amp;rurl=translate.google.gr&amp;sl=ru&amp;tl=en&amp;u=http://www.gasnet.ru/about_us.html&amp;usg=ALkJrhjnhg0HSgDuMwP1HupClldlN7pVDQ" TargetMode="External"/><Relationship Id="rId46" Type="http://schemas.openxmlformats.org/officeDocument/2006/relationships/image" Target="media/image14.jpeg"/><Relationship Id="rId59" Type="http://schemas.openxmlformats.org/officeDocument/2006/relationships/hyperlink" Target="https://translate.googleusercontent.com/translate_c?depth=1&amp;hl=el&amp;rurl=translate.google.gr&amp;sl=ru&amp;tl=en&amp;u=http://www.gasnet.ru/prices.html&amp;usg=ALkJrhjVifHAtlgtDBUzVO1r20XkYyR4Dw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translate.googleusercontent.com/translate_c?depth=1&amp;hl=el&amp;rurl=translate.google.gr&amp;sl=ru&amp;tl=en&amp;u=http://www.gasnet.ru/monitoring.html&amp;usg=ALkJrhgHBKOTPFj60uvBqrJHwzeRrYsNUg" TargetMode="External"/><Relationship Id="rId41" Type="http://schemas.openxmlformats.org/officeDocument/2006/relationships/control" Target="activeX/activeX1.xml"/><Relationship Id="rId54" Type="http://schemas.openxmlformats.org/officeDocument/2006/relationships/hyperlink" Target="mailto:gasnet@horis.ru" TargetMode="External"/><Relationship Id="rId62" Type="http://schemas.openxmlformats.org/officeDocument/2006/relationships/hyperlink" Target="https://translate.googleusercontent.com/translate_c?depth=1&amp;hl=el&amp;rurl=translate.google.gr&amp;sl=ru&amp;tl=en&amp;u=http://www.gasnet.ru/support.html&amp;usg=ALkJrhgW8olVvArgEZYgEQNbapF-T6-de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2733</Words>
  <Characters>14761</Characters>
  <Application>Microsoft Office Word</Application>
  <DocSecurity>0</DocSecurity>
  <Lines>123</Lines>
  <Paragraphs>34</Paragraphs>
  <ScaleCrop>false</ScaleCrop>
  <Company/>
  <LinksUpToDate>false</LinksUpToDate>
  <CharactersWithSpaces>17460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Δημήτρης Μπότσιογλου</dc:creator>
  <cp:lastModifiedBy>Δημήτρης Μπότσιογλου</cp:lastModifiedBy>
  <cp:revision>1</cp:revision>
  <dcterms:created xsi:type="dcterms:W3CDTF">2015-10-22T10:58:00Z</dcterms:created>
  <dcterms:modified xsi:type="dcterms:W3CDTF">2015-10-22T10:59:00Z</dcterms:modified>
</cp:coreProperties>
</file>