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Μάθημα 1</w:t>
        <w:br/>
        <w:t>Εισαγωγή στα δίκτυα οχημάτων</w:t>
      </w:r>
    </w:p>
    <w:p>
      <w:pPr>
        <w:pStyle w:val="Subtitle"/>
      </w:pPr>
      <w:r>
        <w:t>Φύλλο εργασίας εκπαιδευομένου</w:t>
      </w:r>
    </w:p>
    <w:p>
      <w:r>
        <w:rPr>
          <w:b/>
          <w:color w:val="5E6A73"/>
          <w:sz w:val="19"/>
        </w:rPr>
        <w:t>ΣΑΕΚ • Τεχνικός Μηχανοτρονικής Οχημάτων • Γ΄ εξάμηνο</w:t>
      </w:r>
    </w:p>
    <w:tbl>
      <w:tblPr>
        <w:tblStyle w:val="TableGrid"/>
        <w:tblW w:type="auto" w:w="0"/>
        <w:jc w:val="center"/>
        <w:tblLook w:firstColumn="1" w:firstRow="1" w:lastColumn="0" w:lastRow="0" w:noHBand="0" w:noVBand="1" w:val="04A0"/>
      </w:tblPr>
      <w:tblGrid>
        <w:gridCol w:w="5083"/>
        <w:gridCol w:w="5083"/>
      </w:tblGrid>
      <w:tr>
        <w:tc>
          <w:tcPr>
            <w:tcW w:type="dxa" w:w="5083"/>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F7F9FA"/>
          </w:tcPr>
          <w:p>
            <w:r>
              <w:t>Ονοματεπώνυμο / ομάδα:</w:t>
            </w:r>
          </w:p>
        </w:tc>
        <w:tc>
          <w:tcPr>
            <w:tcW w:type="dxa" w:w="5083"/>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F7F9FA"/>
          </w:tcPr>
          <w:p>
            <w:r>
              <w:t>Ημερομηνία:</w:t>
            </w:r>
          </w:p>
        </w:tc>
      </w:tr>
      <w:tr>
        <w:tc>
          <w:tcPr>
            <w:tcW w:type="dxa" w:w="5083"/>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F7F9FA"/>
          </w:tcPr>
          <w:p>
            <w:r>
              <w:t>Μέλη ομάδας:</w:t>
            </w:r>
          </w:p>
        </w:tc>
        <w:tc>
          <w:tcPr>
            <w:tcW w:type="dxa" w:w="5083"/>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F7F9FA"/>
          </w:tcPr>
          <w:p>
            <w:r>
              <w:t>Ρόλος:</w:t>
            </w:r>
          </w:p>
        </w:tc>
      </w:tr>
    </w:tbl>
    <w:p>
      <w:pPr>
        <w:pStyle w:val="Heading1"/>
      </w:pPr>
      <w:r>
        <w:t>Στόχος</w:t>
      </w:r>
    </w:p>
    <w:p>
      <w:r>
        <w:t>Να αναγνωρίζεις τα βασικά μέρη ενός δικτύου οχήματος, να ακολουθείς τη ροή ενός δεδομένου και να προτείνεις λογικούς πρώτους διαγνωστικούς ελέγχους.</w:t>
      </w:r>
    </w:p>
    <w:p>
      <w:r>
        <w:t>Οδηγία: συνεργαστείτε σε ομάδες 2–3 ατόμων. Τεκμηριώστε σύντομα κάθε επιλογή. Χρόνος εργασίας: 65 λεπτά και στη συνέχεια online τεστ 30 ερωτήσεων.</w:t>
      </w:r>
    </w:p>
    <w:p>
      <w:pPr>
        <w:pStyle w:val="Heading1"/>
      </w:pPr>
      <w:r>
        <w:t>Μέρος Α — Ποιος μετρά, ποιος αποφασίζει, ποιος εκτελεί</w:t>
      </w:r>
    </w:p>
    <w:p>
      <w:r>
        <w:t>Σημείωσε την κατηγορία κάθε εξαρτήματος και αιτιολόγησε με ένα ρήμα ή μία σύντομη φράση.</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45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6"/>
              </w:rPr>
              <w:t>Εξάρτημα</w:t>
            </w:r>
          </w:p>
        </w:tc>
        <w:tc>
          <w:tcPr>
            <w:tcW w:type="dxa" w:w="302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6"/>
              </w:rPr>
              <w:t>Αισθητήρας / ECU / ενεργοποιητής</w:t>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6"/>
              </w:rPr>
              <w:t>Γιατί;</w:t>
            </w:r>
          </w:p>
        </w:tc>
      </w:tr>
      <w:tr>
        <w:trPr>
          <w:cantSplit/>
          <w:trHeight w:val="605"/>
        </w:trPr>
        <w:tc>
          <w:tcPr>
            <w:tcW w:type="dxa" w:w="345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t>Αισθητήρας θερμοκρασίας ψυκτικού</w:t>
            </w:r>
          </w:p>
        </w:tc>
        <w:tc>
          <w:tcPr>
            <w:tcW w:type="dxa" w:w="302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r>
      <w:tr>
        <w:trPr>
          <w:cantSplit/>
          <w:trHeight w:val="605"/>
        </w:trPr>
        <w:tc>
          <w:tcPr>
            <w:tcW w:type="dxa" w:w="345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t>Μονάδα ABS</w:t>
            </w:r>
          </w:p>
        </w:tc>
        <w:tc>
          <w:tcPr>
            <w:tcW w:type="dxa" w:w="302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r>
      <w:tr>
        <w:trPr>
          <w:cantSplit/>
          <w:trHeight w:val="605"/>
        </w:trPr>
        <w:tc>
          <w:tcPr>
            <w:tcW w:type="dxa" w:w="345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t>Ηλεκτρικός ανεμιστήρας ψύξης</w:t>
            </w:r>
          </w:p>
        </w:tc>
        <w:tc>
          <w:tcPr>
            <w:tcW w:type="dxa" w:w="302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r>
      <w:tr>
        <w:trPr>
          <w:cantSplit/>
          <w:trHeight w:val="605"/>
        </w:trPr>
        <w:tc>
          <w:tcPr>
            <w:tcW w:type="dxa" w:w="345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t>Αισθητήρας ταχύτητας τροχού</w:t>
            </w:r>
          </w:p>
        </w:tc>
        <w:tc>
          <w:tcPr>
            <w:tcW w:type="dxa" w:w="302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r>
      <w:tr>
        <w:trPr>
          <w:cantSplit/>
          <w:trHeight w:val="605"/>
        </w:trPr>
        <w:tc>
          <w:tcPr>
            <w:tcW w:type="dxa" w:w="345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t>Πίνακας οργάνων</w:t>
            </w:r>
          </w:p>
        </w:tc>
        <w:tc>
          <w:tcPr>
            <w:tcW w:type="dxa" w:w="302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r>
      <w:tr>
        <w:trPr>
          <w:cantSplit/>
          <w:trHeight w:val="605"/>
        </w:trPr>
        <w:tc>
          <w:tcPr>
            <w:tcW w:type="dxa" w:w="345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t>Μπεκ καυσίμου</w:t>
            </w:r>
          </w:p>
        </w:tc>
        <w:tc>
          <w:tcPr>
            <w:tcW w:type="dxa" w:w="302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r>
    </w:tbl>
    <w:p>
      <w:r>
        <w:br w:type="page"/>
      </w:r>
    </w:p>
    <w:p>
      <w:pPr>
        <w:pStyle w:val="Heading1"/>
      </w:pPr>
      <w:r>
        <w:t>Μέρος Β — Από τη θερμοκρασία στην ψύξη</w:t>
      </w:r>
    </w:p>
    <w:p>
      <w:r>
        <w:t>Τοποθέτησε τις παρακάτω έννοιες σε λογική σειρά και σύνδεσέ τες με βέλη:</w:t>
      </w:r>
    </w:p>
    <w:p>
      <w:r>
        <w:rPr>
          <w:b/>
          <w:color w:val="12304A"/>
        </w:rPr>
        <w:t>αισθητήρας θερμοκρασίας  •  ECU κινητήρα  •  μήνυμα/εντολή  •  ανεμιστήρας  •  πίνακας οργάνων</w:t>
      </w:r>
    </w:p>
    <w:p>
      <w:r>
        <w:t>Σχεδίασε τη ροή. Δείξε με διακλάδωση πώς η ίδια πληροφορία μπορεί να χρησιμοποιηθεί και από τον πίνακα οργάνων.</w:t>
      </w:r>
    </w:p>
    <w:tbl>
      <w:tblPr>
        <w:tblStyle w:val="TableGrid"/>
        <w:tblW w:type="auto" w:w="0"/>
        <w:jc w:val="center"/>
        <w:tblLook w:firstColumn="1" w:firstRow="1" w:lastColumn="0" w:lastRow="0" w:noHBand="0" w:noVBand="1" w:val="04A0"/>
      </w:tblPr>
      <w:tblGrid>
        <w:gridCol w:w="10166"/>
      </w:tblGrid>
      <w:tr>
        <w:tc>
          <w:tcPr>
            <w:tcW w:type="dxa" w:w="1016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FBFCFD"/>
          </w:tcPr>
          <w:p>
            <w:r>
              <w:br/>
              <w:br/>
              <w:br/>
              <w:br/>
              <w:br/>
              <w:br/>
              <w:br/>
            </w:r>
          </w:p>
        </w:tc>
      </w:tr>
    </w:tbl>
    <w:p>
      <w:pPr>
        <w:pStyle w:val="Heading1"/>
      </w:pPr>
      <w:r>
        <w:t>Μέρος Γ — Κοινό δεδομένο και απλό δίκτυο ECU</w:t>
      </w:r>
    </w:p>
    <w:p>
      <w:r>
        <w:t>Σχεδίασε μία κοινή γραμμή επικοινωνίας και σύνδεσε σε αυτή τις παρακάτω μονάδες. Δείξε με βέλη ποιες μονάδες μπορούν να χρησιμοποιήσουν την πληροφορία «ταχύτητα οχήματος» και πρόσθεσε ένα ακόμη παράδειγμα κοινού δεδομένου.</w:t>
      </w:r>
    </w:p>
    <w:p>
      <w:pPr>
        <w:pStyle w:val="ListBullet"/>
        <w:spacing w:after="50"/>
      </w:pPr>
      <w:r>
        <w:t>ECU κινητήρα</w:t>
      </w:r>
    </w:p>
    <w:p>
      <w:pPr>
        <w:pStyle w:val="ListBullet"/>
        <w:spacing w:after="50"/>
      </w:pPr>
      <w:r>
        <w:t>Μονάδα ABS</w:t>
      </w:r>
    </w:p>
    <w:p>
      <w:pPr>
        <w:pStyle w:val="ListBullet"/>
        <w:spacing w:after="50"/>
      </w:pPr>
      <w:r>
        <w:t>Πίνακας οργάνων</w:t>
      </w:r>
    </w:p>
    <w:p>
      <w:pPr>
        <w:pStyle w:val="ListBullet"/>
        <w:spacing w:after="50"/>
      </w:pPr>
      <w:r>
        <w:t>Μονάδα άνεσης / αμαξώματος</w:t>
      </w:r>
    </w:p>
    <w:tbl>
      <w:tblPr>
        <w:tblStyle w:val="TableGrid"/>
        <w:tblW w:type="auto" w:w="0"/>
        <w:jc w:val="center"/>
        <w:tblLook w:firstColumn="1" w:firstRow="1" w:lastColumn="0" w:lastRow="0" w:noHBand="0" w:noVBand="1" w:val="04A0"/>
      </w:tblPr>
      <w:tblGrid>
        <w:gridCol w:w="10166"/>
      </w:tblGrid>
      <w:tr>
        <w:tc>
          <w:tcPr>
            <w:tcW w:type="dxa" w:w="1016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FBFCFD"/>
          </w:tcPr>
          <w:p>
            <w:r>
              <w:br/>
              <w:br/>
              <w:br/>
              <w:br/>
              <w:br/>
              <w:br/>
            </w:r>
          </w:p>
        </w:tc>
      </w:tr>
    </w:tbl>
    <w:p>
      <w:r>
        <w:br w:type="page"/>
      </w:r>
    </w:p>
    <w:p>
      <w:pPr>
        <w:pStyle w:val="Heading1"/>
      </w:pPr>
      <w:r>
        <w:t>Μέρος Δ — Πρώτη γνωριμία με πρωτόκολλα</w:t>
      </w:r>
    </w:p>
    <w:p>
      <w:r>
        <w:t>Αντιστοίχισε κάθε πρωτόκολλο με την περιγραφή του γράφοντας τον σωστό αριθμό.</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Πρωτόκολλο</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Αριθμός</w:t>
            </w:r>
          </w:p>
        </w:tc>
        <w:tc>
          <w:tcPr>
            <w:tcW w:type="dxa" w:w="71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Περιγραφές</w:t>
            </w:r>
          </w:p>
        </w:tc>
      </w:tr>
      <w:tr>
        <w:trPr>
          <w:cantSplit/>
        </w:trPr>
        <w:tc>
          <w:tcPr>
            <w:tcW w:type="dxa" w:w="17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SAE J1850</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r>
          </w:p>
        </w:tc>
        <w:tc>
          <w:tcPr>
            <w:tcW w:type="dxa" w:w="71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1. Ευρέως χρησιμοποιούμενο δίκτυο μεταξύ ηλεκτρονικών μονάδων.</w:t>
            </w:r>
          </w:p>
        </w:tc>
      </w:tr>
      <w:tr>
        <w:trPr>
          <w:cantSplit/>
        </w:trPr>
        <w:tc>
          <w:tcPr>
            <w:tcW w:type="dxa" w:w="17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PCI Bus</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r>
          </w:p>
        </w:tc>
        <w:tc>
          <w:tcPr>
            <w:tcW w:type="dxa" w:w="71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2. Επικοινωνία ολοκληρωμένων κυρίως μέσα σε μία ηλεκτρονική μονάδα.</w:t>
            </w:r>
          </w:p>
        </w:tc>
      </w:tr>
      <w:tr>
        <w:trPr>
          <w:cantSplit/>
        </w:trPr>
        <w:tc>
          <w:tcPr>
            <w:tcW w:type="dxa" w:w="17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I²C</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r>
          </w:p>
        </w:tc>
        <w:tc>
          <w:tcPr>
            <w:tcW w:type="dxa" w:w="71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3. Παλαιότερο πρωτόκολλο επικοινωνίας οχημάτων.</w:t>
            </w:r>
          </w:p>
        </w:tc>
      </w:tr>
      <w:tr>
        <w:trPr>
          <w:cantSplit/>
        </w:trPr>
        <w:tc>
          <w:tcPr>
            <w:tcW w:type="dxa" w:w="17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CAN Bus</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r>
          </w:p>
        </w:tc>
        <w:tc>
          <w:tcPr>
            <w:tcW w:type="dxa" w:w="712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4. Παλαιότερη εφαρμογή/ονομασία διαύλου που συναντάται σε οχήματα συγκεκριμένων κατασκευαστών.</w:t>
            </w:r>
          </w:p>
        </w:tc>
      </w:tr>
    </w:tbl>
    <w:p>
      <w:pPr>
        <w:pStyle w:val="Heading1"/>
      </w:pPr>
      <w:r>
        <w:t>Μέρος Ε — Τι συνέβη στο μήνυμα</w:t>
      </w:r>
    </w:p>
    <w:p>
      <w:r>
        <w:t>Γράψε για κάθε περίπτωση: σωστή μετάδοση, καθυστέρηση, αλλοίωση ή απώλεια.</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676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Περίπτωση</w:t>
            </w:r>
          </w:p>
        </w:tc>
        <w:tc>
          <w:tcPr>
            <w:tcW w:type="dxa" w:w="309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Κατάσταση μετάδοσης</w:t>
            </w:r>
          </w:p>
        </w:tc>
      </w:tr>
      <w:tr>
        <w:trPr>
          <w:cantSplit/>
        </w:trPr>
        <w:tc>
          <w:tcPr>
            <w:tcW w:type="dxa" w:w="676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Το μήνυμα φτάνει έγκαιρα και τα δεδομένα είναι έγκυρα.</w:t>
            </w:r>
          </w:p>
        </w:tc>
        <w:tc>
          <w:tcPr>
            <w:tcW w:type="dxa" w:w="309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r>
          </w:p>
        </w:tc>
      </w:tr>
      <w:tr>
        <w:trPr>
          <w:cantSplit/>
        </w:trPr>
        <w:tc>
          <w:tcPr>
            <w:tcW w:type="dxa" w:w="676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Το μήνυμα φτάνει αργότερα από τον απαιτούμενο χρόνο.</w:t>
            </w:r>
          </w:p>
        </w:tc>
        <w:tc>
          <w:tcPr>
            <w:tcW w:type="dxa" w:w="309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r>
          </w:p>
        </w:tc>
      </w:tr>
      <w:tr>
        <w:trPr>
          <w:cantSplit/>
        </w:trPr>
        <w:tc>
          <w:tcPr>
            <w:tcW w:type="dxa" w:w="676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Ο έλεγχος του μηνύματος εντοπίζει σφάλμα στα δεδομένα.</w:t>
            </w:r>
          </w:p>
        </w:tc>
        <w:tc>
          <w:tcPr>
            <w:tcW w:type="dxa" w:w="309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r>
          </w:p>
        </w:tc>
      </w:tr>
      <w:tr>
        <w:trPr>
          <w:cantSplit/>
        </w:trPr>
        <w:tc>
          <w:tcPr>
            <w:tcW w:type="dxa" w:w="676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Η μονάδα δεν λαμβάνει καθόλου το αναμενόμενο μήνυμα.</w:t>
            </w:r>
          </w:p>
        </w:tc>
        <w:tc>
          <w:tcPr>
            <w:tcW w:type="dxa" w:w="309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r>
          </w:p>
        </w:tc>
      </w:tr>
    </w:tbl>
    <w:p>
      <w:r>
        <w:br w:type="page"/>
      </w:r>
    </w:p>
    <w:p>
      <w:pPr>
        <w:pStyle w:val="Heading1"/>
      </w:pPr>
      <w:r>
        <w:t>Μέρος ΣΤ — Διαγνωστικό περιστατικό</w:t>
      </w:r>
    </w:p>
    <w:p>
      <w:r>
        <w:rPr>
          <w:b/>
        </w:rPr>
        <w:t xml:space="preserve">Το διαγνωστικό εργαλείο εμφανίζει: «Δεν υπάρχει επικοινωνία με τη μονάδα ABS». </w:t>
      </w:r>
      <w:r>
        <w:t>Δεν επιτρέπεται να αποφασίσεις αμέσως αντικατάσταση της μονάδας. Γράψε τέσσερις ελέγχους, με σειρά, που θα έκανες πρώτα.</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6"/>
              </w:rPr>
              <w:t>Σειρά</w:t>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6"/>
              </w:rPr>
              <w:t>Έλεγχος που θα κάνω</w:t>
            </w:r>
          </w:p>
        </w:tc>
        <w:tc>
          <w:tcPr>
            <w:tcW w:type="dxa" w:w="244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6"/>
              </w:rPr>
              <w:t>Τι περιμένω</w:t>
            </w:r>
          </w:p>
        </w:tc>
        <w:tc>
          <w:tcPr>
            <w:tcW w:type="dxa" w:w="32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6"/>
              </w:rPr>
              <w:t>Εύρημα / απόφαση</w:t>
            </w:r>
          </w:p>
        </w:tc>
      </w:tr>
      <w:tr>
        <w:trPr>
          <w:cantSplit/>
          <w:trHeight w:val="893"/>
        </w:trPr>
        <w:tc>
          <w:tcPr>
            <w:tcW w:type="dxa" w:w="792"/>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t>1</w:t>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c>
          <w:tcPr>
            <w:tcW w:type="dxa" w:w="244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c>
          <w:tcPr>
            <w:tcW w:type="dxa" w:w="32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r>
      <w:tr>
        <w:trPr>
          <w:cantSplit/>
          <w:trHeight w:val="893"/>
        </w:trPr>
        <w:tc>
          <w:tcPr>
            <w:tcW w:type="dxa" w:w="792"/>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t>2</w:t>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c>
          <w:tcPr>
            <w:tcW w:type="dxa" w:w="244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c>
          <w:tcPr>
            <w:tcW w:type="dxa" w:w="32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r>
      <w:tr>
        <w:trPr>
          <w:cantSplit/>
          <w:trHeight w:val="893"/>
        </w:trPr>
        <w:tc>
          <w:tcPr>
            <w:tcW w:type="dxa" w:w="792"/>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t>3</w:t>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c>
          <w:tcPr>
            <w:tcW w:type="dxa" w:w="244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c>
          <w:tcPr>
            <w:tcW w:type="dxa" w:w="32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6"/>
              </w:rPr>
            </w:r>
          </w:p>
        </w:tc>
      </w:tr>
      <w:tr>
        <w:trPr>
          <w:cantSplit/>
          <w:trHeight w:val="893"/>
        </w:trPr>
        <w:tc>
          <w:tcPr>
            <w:tcW w:type="dxa" w:w="792"/>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t>4</w:t>
            </w:r>
          </w:p>
        </w:tc>
        <w:tc>
          <w:tcPr>
            <w:tcW w:type="dxa" w:w="3384"/>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c>
          <w:tcPr>
            <w:tcW w:type="dxa" w:w="244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c>
          <w:tcPr>
            <w:tcW w:type="dxa" w:w="32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6"/>
              </w:rPr>
            </w:r>
          </w:p>
        </w:tc>
      </w:tr>
    </w:tbl>
    <w:p>
      <w:pPr>
        <w:pStyle w:val="Heading2"/>
      </w:pPr>
      <w:r>
        <w:t>Μικρή πρόκληση</w:t>
      </w:r>
    </w:p>
    <w:p>
      <w:r>
        <w:t>Γιατί μια βλάβη τροφοδοσίας της ECU μπορεί να εμφανιστεί ως βλάβη επικοινωνίας;</w:t>
      </w:r>
    </w:p>
    <w:p>
      <w:pPr>
        <w:spacing w:after="20"/>
      </w:pPr>
      <w:r>
        <w:rPr>
          <w:color w:val="A8AFB5"/>
          <w:sz w:val="16"/>
        </w:rPr>
        <w:t>.......................................................................................................................</w:t>
      </w:r>
    </w:p>
    <w:p>
      <w:pPr>
        <w:spacing w:after="20"/>
      </w:pPr>
      <w:r>
        <w:rPr>
          <w:color w:val="A8AFB5"/>
          <w:sz w:val="16"/>
        </w:rPr>
        <w:t>.......................................................................................................................</w:t>
      </w:r>
    </w:p>
    <w:p>
      <w:pPr>
        <w:spacing w:after="20"/>
      </w:pPr>
      <w:r>
        <w:rPr>
          <w:color w:val="A8AFB5"/>
          <w:sz w:val="16"/>
        </w:rPr>
        <w:t>.......................................................................................................................</w:t>
      </w:r>
    </w:p>
    <w:p>
      <w:pPr>
        <w:spacing w:after="20"/>
      </w:pPr>
      <w:r>
        <w:rPr>
          <w:color w:val="A8AFB5"/>
          <w:sz w:val="16"/>
        </w:rPr>
        <w:t>.......................................................................................................................</w:t>
      </w:r>
    </w:p>
    <w:p>
      <w:pPr>
        <w:pStyle w:val="Heading2"/>
      </w:pPr>
      <w:r>
        <w:t>Συμπέρασμα πριν από αντικατάσταση</w:t>
      </w:r>
    </w:p>
    <w:p>
      <w:r>
        <w:t>Ποια στοιχεία πρέπει να έχεις επιβεβαιώσει πριν θεωρήσεις πιθανή βλάβη της μονάδας ABS;</w:t>
      </w:r>
    </w:p>
    <w:p>
      <w:pPr>
        <w:spacing w:after="20"/>
      </w:pPr>
      <w:r>
        <w:rPr>
          <w:color w:val="A8AFB5"/>
          <w:sz w:val="16"/>
        </w:rPr>
        <w:t>.......................................................................................................................</w:t>
      </w:r>
    </w:p>
    <w:p>
      <w:pPr>
        <w:spacing w:after="20"/>
      </w:pPr>
      <w:r>
        <w:rPr>
          <w:color w:val="A8AFB5"/>
          <w:sz w:val="16"/>
        </w:rPr>
        <w:t>.......................................................................................................................</w:t>
      </w:r>
    </w:p>
    <w:p>
      <w:pPr>
        <w:spacing w:after="20"/>
      </w:pPr>
      <w:r>
        <w:rPr>
          <w:color w:val="A8AFB5"/>
          <w:sz w:val="16"/>
        </w:rPr>
        <w:t>.......................................................................................................................</w:t>
      </w:r>
    </w:p>
    <w:p>
      <w:r>
        <w:br w:type="page"/>
      </w:r>
    </w:p>
    <w:p>
      <w:pPr>
        <w:pStyle w:val="Heading1"/>
      </w:pPr>
      <w:r>
        <w:t>Δελτίο εξόδου</w:t>
      </w:r>
    </w:p>
    <w:p>
      <w:r>
        <w:t>Απάντησε ατομικά, χωρίς να συμβουλευτείς την ομάδα σου.</w:t>
      </w:r>
    </w:p>
    <w:p>
      <w:pPr>
        <w:pStyle w:val="Heading2"/>
      </w:pPr>
      <w:r>
        <w:t>1. Ορισμός</w:t>
      </w:r>
    </w:p>
    <w:p>
      <w:r>
        <w:t>Τι είναι, με δικά σου λόγια, ένα δίκτυο επικοινωνίας οχήματος;</w:t>
      </w:r>
    </w:p>
    <w:p>
      <w:pPr>
        <w:spacing w:after="20"/>
      </w:pPr>
      <w:r>
        <w:rPr>
          <w:color w:val="A8AFB5"/>
          <w:sz w:val="16"/>
        </w:rPr>
        <w:t>.......................................................................................................................</w:t>
      </w:r>
    </w:p>
    <w:p>
      <w:pPr>
        <w:spacing w:after="20"/>
      </w:pPr>
      <w:r>
        <w:rPr>
          <w:color w:val="A8AFB5"/>
          <w:sz w:val="16"/>
        </w:rPr>
        <w:t>.......................................................................................................................</w:t>
      </w:r>
    </w:p>
    <w:p>
      <w:pPr>
        <w:spacing w:after="20"/>
      </w:pPr>
      <w:r>
        <w:rPr>
          <w:color w:val="A8AFB5"/>
          <w:sz w:val="16"/>
        </w:rPr>
        <w:t>.......................................................................................................................</w:t>
      </w:r>
    </w:p>
    <w:p>
      <w:pPr>
        <w:pStyle w:val="Heading2"/>
      </w:pPr>
      <w:r>
        <w:t>2. Ροή</w:t>
      </w:r>
    </w:p>
    <w:p>
      <w:r>
        <w:t>Γράψε ένα παράδειγμα αισθητήρα → ECU → ενεργοποιητή.</w:t>
      </w:r>
    </w:p>
    <w:p>
      <w:pPr>
        <w:spacing w:after="20"/>
      </w:pPr>
      <w:r>
        <w:rPr>
          <w:color w:val="A8AFB5"/>
          <w:sz w:val="16"/>
        </w:rPr>
        <w:t>.......................................................................................................................</w:t>
      </w:r>
    </w:p>
    <w:p>
      <w:pPr>
        <w:spacing w:after="20"/>
      </w:pPr>
      <w:r>
        <w:rPr>
          <w:color w:val="A8AFB5"/>
          <w:sz w:val="16"/>
        </w:rPr>
        <w:t>.......................................................................................................................</w:t>
      </w:r>
    </w:p>
    <w:p>
      <w:pPr>
        <w:spacing w:after="20"/>
      </w:pPr>
      <w:r>
        <w:rPr>
          <w:color w:val="A8AFB5"/>
          <w:sz w:val="16"/>
        </w:rPr>
        <w:t>.......................................................................................................................</w:t>
      </w:r>
    </w:p>
    <w:p>
      <w:pPr>
        <w:pStyle w:val="Heading2"/>
      </w:pPr>
      <w:r>
        <w:t>3. Διάγνωση</w:t>
      </w:r>
    </w:p>
    <w:p>
      <w:r>
        <w:t>Ποιο είναι το σημαντικότερο πράγμα που πρέπει να θυμάσαι όταν βλέπεις μήνυμα «χωρίς επικοινωνία»;</w:t>
      </w:r>
    </w:p>
    <w:p>
      <w:pPr>
        <w:spacing w:after="20"/>
      </w:pPr>
      <w:r>
        <w:rPr>
          <w:color w:val="A8AFB5"/>
          <w:sz w:val="16"/>
        </w:rPr>
        <w:t>.......................................................................................................................</w:t>
      </w:r>
    </w:p>
    <w:p>
      <w:pPr>
        <w:spacing w:after="20"/>
      </w:pPr>
      <w:r>
        <w:rPr>
          <w:color w:val="A8AFB5"/>
          <w:sz w:val="16"/>
        </w:rPr>
        <w:t>.......................................................................................................................</w:t>
      </w:r>
    </w:p>
    <w:p>
      <w:pPr>
        <w:spacing w:after="20"/>
      </w:pPr>
      <w:r>
        <w:rPr>
          <w:color w:val="A8AFB5"/>
          <w:sz w:val="16"/>
        </w:rPr>
        <w:t>.......................................................................................................................</w:t>
      </w:r>
    </w:p>
    <w:p>
      <w:pPr>
        <w:pStyle w:val="Heading1"/>
      </w:pPr>
      <w:r>
        <w:t>Αυτοαξιολόγηση</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50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Μπορώ να…</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Ναι</w:t>
            </w:r>
          </w:p>
        </w:tc>
        <w:tc>
          <w:tcPr>
            <w:tcW w:type="dxa" w:w="14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Μερικώς</w:t>
            </w:r>
          </w:p>
        </w:tc>
        <w:tc>
          <w:tcPr>
            <w:tcW w:type="dxa" w:w="237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12304A"/>
          </w:tcPr>
          <w:p>
            <w:pPr>
              <w:spacing w:after="20" w:line="240" w:lineRule="auto"/>
            </w:pPr>
            <w:r>
              <w:rPr>
                <w:rFonts w:ascii="DejaVu Sans" w:hAnsi="DejaVu Sans"/>
                <w:b/>
                <w:color w:val="FFFFFF"/>
                <w:sz w:val="17"/>
              </w:rPr>
              <w:t>Χρειάζομαι βοήθεια</w:t>
            </w:r>
          </w:p>
        </w:tc>
      </w:tr>
      <w:tr>
        <w:trPr>
          <w:cantSplit/>
        </w:trPr>
        <w:tc>
          <w:tcPr>
            <w:tcW w:type="dxa" w:w="50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Ξεχωρίζω αισθητήρα, ECU και ενεργοποιητή.</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c>
          <w:tcPr>
            <w:tcW w:type="dxa" w:w="14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c>
          <w:tcPr>
            <w:tcW w:type="dxa" w:w="237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r>
      <w:tr>
        <w:trPr>
          <w:cantSplit/>
        </w:trPr>
        <w:tc>
          <w:tcPr>
            <w:tcW w:type="dxa" w:w="50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Ακολουθώ τη διαδρομή ενός δεδομένου.</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c>
          <w:tcPr>
            <w:tcW w:type="dxa" w:w="14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c>
          <w:tcPr>
            <w:tcW w:type="dxa" w:w="237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r>
      <w:tr>
        <w:trPr>
          <w:cantSplit/>
        </w:trPr>
        <w:tc>
          <w:tcPr>
            <w:tcW w:type="dxa" w:w="50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Εξηγώ γιατί χρησιμοποιείται κοινό δίκτυο.</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c>
          <w:tcPr>
            <w:tcW w:type="dxa" w:w="14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c>
          <w:tcPr>
            <w:tcW w:type="dxa" w:w="237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r>
      <w:tr>
        <w:trPr>
          <w:cantSplit/>
        </w:trPr>
        <w:tc>
          <w:tcPr>
            <w:tcW w:type="dxa" w:w="50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Διακρίνω I²C και CAN ως προς τη βασική χρήση τους.</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c>
          <w:tcPr>
            <w:tcW w:type="dxa" w:w="14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c>
          <w:tcPr>
            <w:tcW w:type="dxa" w:w="237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r>
      <w:tr>
        <w:trPr>
          <w:cantSplit/>
        </w:trPr>
        <w:tc>
          <w:tcPr>
            <w:tcW w:type="dxa" w:w="50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pPr>
            <w:r>
              <w:rPr>
                <w:rFonts w:ascii="DejaVu Sans" w:hAnsi="DejaVu Sans"/>
                <w:sz w:val="17"/>
              </w:rPr>
              <w:t>Αναγνωρίζω καθυστέρηση, αλλοίωση και απώλεια μηνύματος.</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c>
          <w:tcPr>
            <w:tcW w:type="dxa" w:w="14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c>
          <w:tcPr>
            <w:tcW w:type="dxa" w:w="237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tcPr>
          <w:p>
            <w:pPr>
              <w:spacing w:after="20" w:line="240" w:lineRule="auto"/>
              <w:jc w:val="center"/>
            </w:pPr>
            <w:r>
              <w:rPr>
                <w:rFonts w:ascii="DejaVu Sans" w:hAnsi="DejaVu Sans"/>
                <w:sz w:val="17"/>
              </w:rPr>
              <w:t>□</w:t>
            </w:r>
          </w:p>
        </w:tc>
      </w:tr>
      <w:tr>
        <w:trPr>
          <w:cantSplit/>
        </w:trPr>
        <w:tc>
          <w:tcPr>
            <w:tcW w:type="dxa" w:w="50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pPr>
            <w:r>
              <w:rPr>
                <w:rFonts w:ascii="DejaVu Sans" w:hAnsi="DejaVu Sans"/>
                <w:sz w:val="17"/>
              </w:rPr>
              <w:t>Προτείνω αρχικούς ελέγχους επικοινωνίας.</w:t>
            </w:r>
          </w:p>
        </w:tc>
        <w:tc>
          <w:tcPr>
            <w:tcW w:type="dxa" w:w="1008"/>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c>
          <w:tcPr>
            <w:tcW w:type="dxa" w:w="1440"/>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c>
          <w:tcPr>
            <w:tcW w:type="dxa" w:w="2376"/>
            <w:tcBorders>
              <w:top w:val="single" w:sz="6" w:color="E7EBEF"/>
              <w:left w:val="single" w:sz="6" w:color="E7EBEF"/>
              <w:bottom w:val="single" w:sz="6" w:color="E7EBEF"/>
              <w:right w:val="single" w:sz="6" w:color="E7EBEF"/>
              <w:insideH w:val="single" w:sz="6" w:color="E7EBEF"/>
              <w:insideV w:val="single" w:sz="6" w:color="E7EBEF"/>
            </w:tcBorders>
            <w:tcMar>
              <w:top w:w="90" w:type="dxa"/>
              <w:start w:w="100" w:type="dxa"/>
              <w:bottom w:w="90" w:type="dxa"/>
              <w:end w:w="100" w:type="dxa"/>
            </w:tcMar>
            <w:vAlign w:val="center"/>
            <w:shd w:fill="EAF4F8"/>
          </w:tcPr>
          <w:p>
            <w:pPr>
              <w:spacing w:after="20" w:line="240" w:lineRule="auto"/>
              <w:jc w:val="center"/>
            </w:pPr>
            <w:r>
              <w:rPr>
                <w:rFonts w:ascii="DejaVu Sans" w:hAnsi="DejaVu Sans"/>
                <w:sz w:val="17"/>
              </w:rPr>
              <w:t>□</w:t>
            </w:r>
          </w:p>
        </w:tc>
      </w:tr>
    </w:tbl>
    <w:p>
      <w:pPr>
        <w:pStyle w:val="Heading2"/>
      </w:pPr>
      <w:r>
        <w:t>Μία πρόταση που κρατώ</w:t>
      </w:r>
    </w:p>
    <w:p>
      <w:r>
        <w:t>Σήμερα κατάλαβα ότι ...............................................................................................................</w:t>
      </w:r>
    </w:p>
    <w:p>
      <w:r>
        <w:t>Η απορία που μου έμεινε είναι ................................................................................................</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5E6A73"/>
        <w:sz w:val="16"/>
      </w:rPr>
      <w:t xml:space="preserve">Δίκτυα και Επικοινωνία Οχημάτων  •  Μάθημα 1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5E6A73"/>
        <w:sz w:val="16"/>
      </w:rPr>
      <w:t>Φύλλο εργασίας εκπαιδευομένου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DejaVu Sans" w:hAnsi="DejaVu Sans" w:eastAsia="DejaVu Sans"/>
      <w:color w:val="2028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eastAsia="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eastAsia="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eastAsia="DejaVu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DejaVu Sans" w:hAnsi="DejaVu Sans" w:eastAsia="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DejaVu Sans" w:hAnsi="DejaVu Sans" w:eastAsia="DejaVu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