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6DA1" w14:textId="77777777" w:rsidR="00E756C4" w:rsidRPr="001B5C52" w:rsidRDefault="00000000" w:rsidP="00E756C4">
      <w:pPr>
        <w:spacing w:after="40"/>
        <w:jc w:val="center"/>
        <w:rPr>
          <w:rFonts w:ascii="Times New Roman" w:hAnsi="Times New Roman" w:cs="Times New Roman"/>
          <w:sz w:val="24"/>
          <w:szCs w:val="24"/>
        </w:rPr>
      </w:pPr>
      <w:r w:rsidRPr="00D31C48">
        <w:rPr>
          <w:rFonts w:ascii="Times New Roman" w:hAnsi="Times New Roman" w:cs="Times New Roman"/>
        </w:rPr>
        <w:t xml:space="preserve"> </w:t>
      </w:r>
      <w:r w:rsidR="00E756C4" w:rsidRPr="001B5C52">
        <w:rPr>
          <w:rFonts w:ascii="Times New Roman" w:hAnsi="Times New Roman" w:cs="Times New Roman"/>
          <w:b/>
          <w:color w:val="1A365D"/>
          <w:sz w:val="24"/>
          <w:szCs w:val="24"/>
        </w:rPr>
        <w:t>COMMON COURSE ASSIGNMENT</w:t>
      </w:r>
    </w:p>
    <w:p w14:paraId="49C52942" w14:textId="6FBD5A53" w:rsidR="00D703D7" w:rsidRPr="00E756C4" w:rsidRDefault="00E756C4" w:rsidP="00E756C4">
      <w:pPr>
        <w:spacing w:after="240"/>
        <w:jc w:val="center"/>
        <w:rPr>
          <w:rFonts w:ascii="Times New Roman" w:hAnsi="Times New Roman" w:cs="Times New Roman"/>
          <w:sz w:val="24"/>
          <w:szCs w:val="24"/>
        </w:rPr>
      </w:pPr>
      <w:r w:rsidRPr="001B5C52">
        <w:rPr>
          <w:rFonts w:ascii="Times New Roman" w:hAnsi="Times New Roman" w:cs="Times New Roman"/>
          <w:b/>
          <w:color w:val="2B6CB0"/>
          <w:sz w:val="24"/>
          <w:szCs w:val="24"/>
        </w:rPr>
        <w:t>CSA04 – OPERATING SYSTEMS | Covering CO3, CO4 &amp; CO5</w:t>
      </w:r>
    </w:p>
    <w:tbl>
      <w:tblPr>
        <w:tblW w:w="10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6958"/>
      </w:tblGrid>
      <w:tr w:rsidR="00D703D7" w:rsidRPr="001B5C52" w14:paraId="19C959E1" w14:textId="77777777" w:rsidTr="00E756C4">
        <w:trPr>
          <w:trHeight w:val="466"/>
          <w:jc w:val="center"/>
        </w:trPr>
        <w:tc>
          <w:tcPr>
            <w:tcW w:w="3190" w:type="dxa"/>
            <w:shd w:val="clear" w:color="auto" w:fill="F7FAFC"/>
            <w:tcMar>
              <w:top w:w="60" w:type="dxa"/>
              <w:left w:w="100" w:type="dxa"/>
              <w:bottom w:w="60" w:type="dxa"/>
              <w:right w:w="100" w:type="dxa"/>
            </w:tcMar>
          </w:tcPr>
          <w:p w14:paraId="2BCC9EC5"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Department</w:t>
            </w:r>
          </w:p>
        </w:tc>
        <w:tc>
          <w:tcPr>
            <w:tcW w:w="6958" w:type="dxa"/>
            <w:shd w:val="clear" w:color="auto" w:fill="F7FAFC"/>
            <w:tcMar>
              <w:top w:w="60" w:type="dxa"/>
              <w:left w:w="100" w:type="dxa"/>
              <w:bottom w:w="60" w:type="dxa"/>
              <w:right w:w="100" w:type="dxa"/>
            </w:tcMar>
          </w:tcPr>
          <w:p w14:paraId="63F3C494"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Computer Science and Engineering</w:t>
            </w:r>
          </w:p>
        </w:tc>
      </w:tr>
      <w:tr w:rsidR="00D703D7" w:rsidRPr="001B5C52" w14:paraId="26DC0F8C" w14:textId="77777777" w:rsidTr="00E756C4">
        <w:trPr>
          <w:trHeight w:val="502"/>
          <w:jc w:val="center"/>
        </w:trPr>
        <w:tc>
          <w:tcPr>
            <w:tcW w:w="3190" w:type="dxa"/>
            <w:tcMar>
              <w:top w:w="60" w:type="dxa"/>
              <w:left w:w="100" w:type="dxa"/>
              <w:bottom w:w="60" w:type="dxa"/>
              <w:right w:w="100" w:type="dxa"/>
            </w:tcMar>
          </w:tcPr>
          <w:p w14:paraId="5C89C6BB"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Programme</w:t>
            </w:r>
          </w:p>
        </w:tc>
        <w:tc>
          <w:tcPr>
            <w:tcW w:w="6958" w:type="dxa"/>
            <w:tcMar>
              <w:top w:w="60" w:type="dxa"/>
              <w:left w:w="100" w:type="dxa"/>
              <w:bottom w:w="60" w:type="dxa"/>
              <w:right w:w="100" w:type="dxa"/>
            </w:tcMar>
          </w:tcPr>
          <w:p w14:paraId="2C99E467"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B.E. / B.Tech – CSE</w:t>
            </w:r>
          </w:p>
        </w:tc>
      </w:tr>
      <w:tr w:rsidR="00D703D7" w:rsidRPr="001B5C52" w14:paraId="692E08C8" w14:textId="77777777" w:rsidTr="00E756C4">
        <w:trPr>
          <w:trHeight w:val="969"/>
          <w:jc w:val="center"/>
        </w:trPr>
        <w:tc>
          <w:tcPr>
            <w:tcW w:w="3190" w:type="dxa"/>
            <w:shd w:val="clear" w:color="auto" w:fill="F7FAFC"/>
            <w:tcMar>
              <w:top w:w="60" w:type="dxa"/>
              <w:left w:w="100" w:type="dxa"/>
              <w:bottom w:w="60" w:type="dxa"/>
              <w:right w:w="100" w:type="dxa"/>
            </w:tcMar>
          </w:tcPr>
          <w:p w14:paraId="634D3650"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Course Code &amp; Course Name</w:t>
            </w:r>
          </w:p>
        </w:tc>
        <w:tc>
          <w:tcPr>
            <w:tcW w:w="6958" w:type="dxa"/>
            <w:shd w:val="clear" w:color="auto" w:fill="F7FAFC"/>
            <w:tcMar>
              <w:top w:w="60" w:type="dxa"/>
              <w:left w:w="100" w:type="dxa"/>
              <w:bottom w:w="60" w:type="dxa"/>
              <w:right w:w="100" w:type="dxa"/>
            </w:tcMar>
          </w:tcPr>
          <w:p w14:paraId="24298DB4"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CSA04</w:t>
            </w:r>
            <w:r>
              <w:rPr>
                <w:rFonts w:ascii="Times New Roman" w:hAnsi="Times New Roman" w:cs="Times New Roman"/>
                <w:color w:val="2D3748"/>
                <w:sz w:val="24"/>
                <w:szCs w:val="24"/>
              </w:rPr>
              <w:t>05</w:t>
            </w:r>
            <w:r w:rsidRPr="001B5C52">
              <w:rPr>
                <w:rFonts w:ascii="Times New Roman" w:hAnsi="Times New Roman" w:cs="Times New Roman"/>
                <w:color w:val="2D3748"/>
                <w:sz w:val="24"/>
                <w:szCs w:val="24"/>
              </w:rPr>
              <w:t xml:space="preserve"> – Operating Systems</w:t>
            </w:r>
          </w:p>
        </w:tc>
      </w:tr>
      <w:tr w:rsidR="00D703D7" w:rsidRPr="001B5C52" w14:paraId="1E8C276D" w14:textId="77777777" w:rsidTr="00E756C4">
        <w:trPr>
          <w:trHeight w:val="466"/>
          <w:jc w:val="center"/>
        </w:trPr>
        <w:tc>
          <w:tcPr>
            <w:tcW w:w="3190" w:type="dxa"/>
            <w:tcMar>
              <w:top w:w="60" w:type="dxa"/>
              <w:left w:w="100" w:type="dxa"/>
              <w:bottom w:w="60" w:type="dxa"/>
              <w:right w:w="100" w:type="dxa"/>
            </w:tcMar>
          </w:tcPr>
          <w:p w14:paraId="2613CB0E"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Academic Year / Batch</w:t>
            </w:r>
          </w:p>
        </w:tc>
        <w:tc>
          <w:tcPr>
            <w:tcW w:w="6958" w:type="dxa"/>
            <w:tcMar>
              <w:top w:w="60" w:type="dxa"/>
              <w:left w:w="100" w:type="dxa"/>
              <w:bottom w:w="60" w:type="dxa"/>
              <w:right w:w="100" w:type="dxa"/>
            </w:tcMar>
          </w:tcPr>
          <w:p w14:paraId="6061AF3A"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2026 – 2027</w:t>
            </w:r>
          </w:p>
        </w:tc>
      </w:tr>
      <w:tr w:rsidR="00D703D7" w:rsidRPr="001B5C52" w14:paraId="1C2EA2E8" w14:textId="77777777" w:rsidTr="00E756C4">
        <w:trPr>
          <w:trHeight w:val="466"/>
          <w:jc w:val="center"/>
        </w:trPr>
        <w:tc>
          <w:tcPr>
            <w:tcW w:w="3190" w:type="dxa"/>
            <w:shd w:val="clear" w:color="auto" w:fill="F7FAFC"/>
            <w:tcMar>
              <w:top w:w="60" w:type="dxa"/>
              <w:left w:w="100" w:type="dxa"/>
              <w:bottom w:w="60" w:type="dxa"/>
              <w:right w:w="100" w:type="dxa"/>
            </w:tcMar>
          </w:tcPr>
          <w:p w14:paraId="01D154E5"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Faculty Name</w:t>
            </w:r>
          </w:p>
        </w:tc>
        <w:tc>
          <w:tcPr>
            <w:tcW w:w="6958" w:type="dxa"/>
            <w:shd w:val="clear" w:color="auto" w:fill="F7FAFC"/>
            <w:tcMar>
              <w:top w:w="60" w:type="dxa"/>
              <w:left w:w="100" w:type="dxa"/>
              <w:bottom w:w="60" w:type="dxa"/>
              <w:right w:w="100" w:type="dxa"/>
            </w:tcMar>
          </w:tcPr>
          <w:p w14:paraId="56B295EE" w14:textId="77777777" w:rsidR="00D703D7" w:rsidRPr="001B5C52" w:rsidRDefault="00D703D7" w:rsidP="00AD2490">
            <w:pPr>
              <w:rPr>
                <w:rFonts w:ascii="Times New Roman" w:hAnsi="Times New Roman" w:cs="Times New Roman"/>
                <w:sz w:val="24"/>
                <w:szCs w:val="24"/>
                <w:lang w:val="nn-NO"/>
              </w:rPr>
            </w:pPr>
            <w:r w:rsidRPr="001B5C52">
              <w:rPr>
                <w:rFonts w:ascii="Times New Roman" w:hAnsi="Times New Roman" w:cs="Times New Roman"/>
                <w:color w:val="2D3748"/>
                <w:sz w:val="24"/>
                <w:szCs w:val="24"/>
                <w:lang w:val="nn-NO"/>
              </w:rPr>
              <w:t>Dr J Priskilla Angel Rani</w:t>
            </w:r>
          </w:p>
        </w:tc>
      </w:tr>
      <w:tr w:rsidR="00D703D7" w:rsidRPr="001B5C52" w14:paraId="0398940E" w14:textId="77777777" w:rsidTr="00E756C4">
        <w:trPr>
          <w:trHeight w:val="969"/>
          <w:jc w:val="center"/>
        </w:trPr>
        <w:tc>
          <w:tcPr>
            <w:tcW w:w="3190" w:type="dxa"/>
            <w:tcMar>
              <w:top w:w="60" w:type="dxa"/>
              <w:left w:w="100" w:type="dxa"/>
              <w:bottom w:w="60" w:type="dxa"/>
              <w:right w:w="100" w:type="dxa"/>
            </w:tcMar>
          </w:tcPr>
          <w:p w14:paraId="442C67C9"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Assignment Title</w:t>
            </w:r>
          </w:p>
        </w:tc>
        <w:tc>
          <w:tcPr>
            <w:tcW w:w="6958" w:type="dxa"/>
            <w:tcMar>
              <w:top w:w="60" w:type="dxa"/>
              <w:left w:w="100" w:type="dxa"/>
              <w:bottom w:w="60" w:type="dxa"/>
              <w:right w:w="100" w:type="dxa"/>
            </w:tcMar>
          </w:tcPr>
          <w:p w14:paraId="76966B20"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Design, Memory Optimization, and System Administration of an Enterprise Cloud &amp; Virtualization Platform</w:t>
            </w:r>
          </w:p>
        </w:tc>
      </w:tr>
      <w:tr w:rsidR="00D703D7" w:rsidRPr="001B5C52" w14:paraId="6E015DFD" w14:textId="77777777" w:rsidTr="00E756C4">
        <w:trPr>
          <w:trHeight w:val="502"/>
          <w:jc w:val="center"/>
        </w:trPr>
        <w:tc>
          <w:tcPr>
            <w:tcW w:w="3190" w:type="dxa"/>
            <w:shd w:val="clear" w:color="auto" w:fill="F7FAFC"/>
            <w:tcMar>
              <w:top w:w="60" w:type="dxa"/>
              <w:left w:w="100" w:type="dxa"/>
              <w:bottom w:w="60" w:type="dxa"/>
              <w:right w:w="100" w:type="dxa"/>
            </w:tcMar>
          </w:tcPr>
          <w:p w14:paraId="0F748015"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Date of Issue</w:t>
            </w:r>
          </w:p>
        </w:tc>
        <w:tc>
          <w:tcPr>
            <w:tcW w:w="6958" w:type="dxa"/>
            <w:shd w:val="clear" w:color="auto" w:fill="F7FAFC"/>
            <w:tcMar>
              <w:top w:w="60" w:type="dxa"/>
              <w:left w:w="100" w:type="dxa"/>
              <w:bottom w:w="60" w:type="dxa"/>
              <w:right w:w="100" w:type="dxa"/>
            </w:tcMar>
          </w:tcPr>
          <w:p w14:paraId="03625271" w14:textId="1F19045E" w:rsidR="00D703D7" w:rsidRPr="001B5C52" w:rsidRDefault="009D2387" w:rsidP="00AD2490">
            <w:pPr>
              <w:rPr>
                <w:rFonts w:ascii="Times New Roman" w:hAnsi="Times New Roman" w:cs="Times New Roman"/>
                <w:sz w:val="24"/>
                <w:szCs w:val="24"/>
              </w:rPr>
            </w:pPr>
            <w:r>
              <w:rPr>
                <w:rFonts w:ascii="Times New Roman" w:hAnsi="Times New Roman" w:cs="Times New Roman"/>
                <w:color w:val="2D3748"/>
                <w:sz w:val="24"/>
                <w:szCs w:val="24"/>
              </w:rPr>
              <w:t>31</w:t>
            </w:r>
            <w:r w:rsidR="00D703D7" w:rsidRPr="001B5C52">
              <w:rPr>
                <w:rFonts w:ascii="Times New Roman" w:hAnsi="Times New Roman" w:cs="Times New Roman"/>
                <w:color w:val="2D3748"/>
                <w:sz w:val="24"/>
                <w:szCs w:val="24"/>
              </w:rPr>
              <w:t>-08-26</w:t>
            </w:r>
          </w:p>
        </w:tc>
      </w:tr>
      <w:tr w:rsidR="00D703D7" w:rsidRPr="001B5C52" w14:paraId="606E0AE6" w14:textId="77777777" w:rsidTr="00E756C4">
        <w:trPr>
          <w:trHeight w:val="466"/>
          <w:jc w:val="center"/>
        </w:trPr>
        <w:tc>
          <w:tcPr>
            <w:tcW w:w="3190" w:type="dxa"/>
            <w:tcMar>
              <w:top w:w="60" w:type="dxa"/>
              <w:left w:w="100" w:type="dxa"/>
              <w:bottom w:w="60" w:type="dxa"/>
              <w:right w:w="100" w:type="dxa"/>
            </w:tcMar>
          </w:tcPr>
          <w:p w14:paraId="457FA1CE"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Date of Submission</w:t>
            </w:r>
          </w:p>
        </w:tc>
        <w:tc>
          <w:tcPr>
            <w:tcW w:w="6958" w:type="dxa"/>
            <w:tcMar>
              <w:top w:w="60" w:type="dxa"/>
              <w:left w:w="100" w:type="dxa"/>
              <w:bottom w:w="60" w:type="dxa"/>
              <w:right w:w="100" w:type="dxa"/>
            </w:tcMar>
          </w:tcPr>
          <w:p w14:paraId="4C6F2F15" w14:textId="60307330" w:rsidR="00D703D7" w:rsidRPr="001B5C52" w:rsidRDefault="009D2387" w:rsidP="00AD2490">
            <w:pPr>
              <w:rPr>
                <w:rFonts w:ascii="Times New Roman" w:hAnsi="Times New Roman" w:cs="Times New Roman"/>
                <w:sz w:val="24"/>
                <w:szCs w:val="24"/>
              </w:rPr>
            </w:pPr>
            <w:r>
              <w:rPr>
                <w:rFonts w:ascii="Times New Roman" w:hAnsi="Times New Roman" w:cs="Times New Roman"/>
                <w:color w:val="2D3748"/>
                <w:sz w:val="24"/>
                <w:szCs w:val="24"/>
              </w:rPr>
              <w:t>02</w:t>
            </w:r>
            <w:r w:rsidR="00D703D7" w:rsidRPr="001B5C52">
              <w:rPr>
                <w:rFonts w:ascii="Times New Roman" w:hAnsi="Times New Roman" w:cs="Times New Roman"/>
                <w:color w:val="2D3748"/>
                <w:sz w:val="24"/>
                <w:szCs w:val="24"/>
              </w:rPr>
              <w:t>-0</w:t>
            </w:r>
            <w:r>
              <w:rPr>
                <w:rFonts w:ascii="Times New Roman" w:hAnsi="Times New Roman" w:cs="Times New Roman"/>
                <w:color w:val="2D3748"/>
                <w:sz w:val="24"/>
                <w:szCs w:val="24"/>
              </w:rPr>
              <w:t>9</w:t>
            </w:r>
            <w:r w:rsidR="00D703D7" w:rsidRPr="001B5C52">
              <w:rPr>
                <w:rFonts w:ascii="Times New Roman" w:hAnsi="Times New Roman" w:cs="Times New Roman"/>
                <w:color w:val="2D3748"/>
                <w:sz w:val="24"/>
                <w:szCs w:val="24"/>
              </w:rPr>
              <w:t>-26</w:t>
            </w:r>
          </w:p>
        </w:tc>
      </w:tr>
      <w:tr w:rsidR="00D703D7" w:rsidRPr="001B5C52" w14:paraId="428DB377" w14:textId="77777777" w:rsidTr="00E756C4">
        <w:trPr>
          <w:trHeight w:val="466"/>
          <w:jc w:val="center"/>
        </w:trPr>
        <w:tc>
          <w:tcPr>
            <w:tcW w:w="3190" w:type="dxa"/>
            <w:shd w:val="clear" w:color="auto" w:fill="F7FAFC"/>
            <w:tcMar>
              <w:top w:w="60" w:type="dxa"/>
              <w:left w:w="100" w:type="dxa"/>
              <w:bottom w:w="60" w:type="dxa"/>
              <w:right w:w="100" w:type="dxa"/>
            </w:tcMar>
          </w:tcPr>
          <w:p w14:paraId="78A50453"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Maximum Marks</w:t>
            </w:r>
          </w:p>
        </w:tc>
        <w:tc>
          <w:tcPr>
            <w:tcW w:w="6958" w:type="dxa"/>
            <w:shd w:val="clear" w:color="auto" w:fill="F7FAFC"/>
            <w:tcMar>
              <w:top w:w="60" w:type="dxa"/>
              <w:left w:w="100" w:type="dxa"/>
              <w:bottom w:w="60" w:type="dxa"/>
              <w:right w:w="100" w:type="dxa"/>
            </w:tcMar>
          </w:tcPr>
          <w:p w14:paraId="6DA3DE22"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100</w:t>
            </w:r>
          </w:p>
        </w:tc>
      </w:tr>
      <w:tr w:rsidR="00D703D7" w:rsidRPr="001B5C52" w14:paraId="1D02F042" w14:textId="77777777" w:rsidTr="00E756C4">
        <w:trPr>
          <w:trHeight w:val="502"/>
          <w:jc w:val="center"/>
        </w:trPr>
        <w:tc>
          <w:tcPr>
            <w:tcW w:w="3190" w:type="dxa"/>
            <w:tcMar>
              <w:top w:w="60" w:type="dxa"/>
              <w:left w:w="100" w:type="dxa"/>
              <w:bottom w:w="60" w:type="dxa"/>
              <w:right w:w="100" w:type="dxa"/>
            </w:tcMar>
          </w:tcPr>
          <w:p w14:paraId="512AB279"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Course Outcome(s) – CO</w:t>
            </w:r>
          </w:p>
        </w:tc>
        <w:tc>
          <w:tcPr>
            <w:tcW w:w="6958" w:type="dxa"/>
            <w:tcMar>
              <w:top w:w="60" w:type="dxa"/>
              <w:left w:w="100" w:type="dxa"/>
              <w:bottom w:w="60" w:type="dxa"/>
              <w:right w:w="100" w:type="dxa"/>
            </w:tcMar>
          </w:tcPr>
          <w:p w14:paraId="6E0DA86B"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CO3, CO4, CO5</w:t>
            </w:r>
          </w:p>
        </w:tc>
      </w:tr>
      <w:tr w:rsidR="00D703D7" w:rsidRPr="001B5C52" w14:paraId="0CF19A0E" w14:textId="77777777" w:rsidTr="00E756C4">
        <w:trPr>
          <w:trHeight w:val="430"/>
          <w:jc w:val="center"/>
        </w:trPr>
        <w:tc>
          <w:tcPr>
            <w:tcW w:w="3190" w:type="dxa"/>
            <w:shd w:val="clear" w:color="auto" w:fill="F7FAFC"/>
            <w:tcMar>
              <w:top w:w="60" w:type="dxa"/>
              <w:left w:w="100" w:type="dxa"/>
              <w:bottom w:w="60" w:type="dxa"/>
              <w:right w:w="100" w:type="dxa"/>
            </w:tcMar>
          </w:tcPr>
          <w:p w14:paraId="14C7D04C"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b/>
                <w:color w:val="2D3748"/>
                <w:sz w:val="24"/>
                <w:szCs w:val="24"/>
              </w:rPr>
              <w:t>Bloom's Taxonomy Level</w:t>
            </w:r>
          </w:p>
        </w:tc>
        <w:tc>
          <w:tcPr>
            <w:tcW w:w="6958" w:type="dxa"/>
            <w:shd w:val="clear" w:color="auto" w:fill="F7FAFC"/>
            <w:tcMar>
              <w:top w:w="60" w:type="dxa"/>
              <w:left w:w="100" w:type="dxa"/>
              <w:bottom w:w="60" w:type="dxa"/>
              <w:right w:w="100" w:type="dxa"/>
            </w:tcMar>
          </w:tcPr>
          <w:p w14:paraId="508EAF8D" w14:textId="77777777" w:rsidR="00D703D7" w:rsidRPr="001B5C52" w:rsidRDefault="00D703D7" w:rsidP="00AD2490">
            <w:pPr>
              <w:rPr>
                <w:rFonts w:ascii="Times New Roman" w:hAnsi="Times New Roman" w:cs="Times New Roman"/>
                <w:sz w:val="24"/>
                <w:szCs w:val="24"/>
              </w:rPr>
            </w:pPr>
            <w:r w:rsidRPr="001B5C52">
              <w:rPr>
                <w:rFonts w:ascii="Times New Roman" w:hAnsi="Times New Roman" w:cs="Times New Roman"/>
                <w:color w:val="2D3748"/>
                <w:sz w:val="24"/>
                <w:szCs w:val="24"/>
              </w:rPr>
              <w:t>L3 – Apply, L4 – Analyse, L5 – Evaluate</w:t>
            </w:r>
          </w:p>
        </w:tc>
      </w:tr>
    </w:tbl>
    <w:p w14:paraId="3CC592F3" w14:textId="5F0123BE" w:rsidR="00775228" w:rsidRDefault="00775228">
      <w:pPr>
        <w:spacing w:after="600"/>
        <w:rPr>
          <w:rFonts w:ascii="Times New Roman" w:hAnsi="Times New Roman" w:cs="Times New Roman"/>
        </w:rPr>
      </w:pPr>
    </w:p>
    <w:p w14:paraId="7D8F8E19" w14:textId="77777777" w:rsidR="007043EE" w:rsidRPr="001B5C52" w:rsidRDefault="007043EE" w:rsidP="007043EE">
      <w:pPr>
        <w:spacing w:before="40" w:after="80"/>
        <w:rPr>
          <w:rFonts w:ascii="Times New Roman" w:hAnsi="Times New Roman" w:cs="Times New Roman"/>
          <w:b/>
          <w:color w:val="2D3748"/>
          <w:sz w:val="24"/>
          <w:szCs w:val="24"/>
        </w:rPr>
      </w:pPr>
      <w:r w:rsidRPr="001B5C52">
        <w:rPr>
          <w:rFonts w:ascii="Times New Roman" w:hAnsi="Times New Roman" w:cs="Times New Roman"/>
          <w:b/>
          <w:color w:val="2D3748"/>
          <w:sz w:val="24"/>
          <w:szCs w:val="24"/>
        </w:rPr>
        <w:t xml:space="preserve">SDG Mapping: </w:t>
      </w:r>
    </w:p>
    <w:p w14:paraId="074B5EA7" w14:textId="77777777" w:rsidR="007043EE" w:rsidRPr="001B5C52" w:rsidRDefault="007043EE" w:rsidP="007043EE">
      <w:pPr>
        <w:spacing w:before="40" w:after="80"/>
        <w:rPr>
          <w:rFonts w:ascii="Times New Roman" w:hAnsi="Times New Roman" w:cs="Times New Roman"/>
          <w:b/>
          <w:bCs/>
          <w:color w:val="2D3748"/>
          <w:sz w:val="24"/>
          <w:szCs w:val="24"/>
        </w:rPr>
      </w:pPr>
      <w:r w:rsidRPr="001B5C52">
        <w:rPr>
          <w:rFonts w:ascii="Times New Roman" w:hAnsi="Times New Roman" w:cs="Times New Roman"/>
          <w:b/>
          <w:bCs/>
          <w:color w:val="2D3748"/>
          <w:sz w:val="24"/>
          <w:szCs w:val="24"/>
        </w:rPr>
        <w:t xml:space="preserve">SDG 7 – Affordable and Clean Energy; </w:t>
      </w:r>
    </w:p>
    <w:p w14:paraId="717AF306" w14:textId="77777777" w:rsidR="007043EE" w:rsidRPr="001B5C52" w:rsidRDefault="007043EE" w:rsidP="007043EE">
      <w:pPr>
        <w:spacing w:before="40" w:after="80"/>
        <w:rPr>
          <w:rFonts w:ascii="Times New Roman" w:hAnsi="Times New Roman" w:cs="Times New Roman"/>
          <w:b/>
          <w:bCs/>
          <w:color w:val="2D3748"/>
          <w:sz w:val="24"/>
          <w:szCs w:val="24"/>
        </w:rPr>
      </w:pPr>
      <w:r w:rsidRPr="001B5C52">
        <w:rPr>
          <w:rFonts w:ascii="Times New Roman" w:hAnsi="Times New Roman" w:cs="Times New Roman"/>
          <w:b/>
          <w:bCs/>
          <w:color w:val="2D3748"/>
          <w:sz w:val="24"/>
          <w:szCs w:val="24"/>
        </w:rPr>
        <w:t xml:space="preserve">SDG 9 – Industry, Innovation and Infrastructure; </w:t>
      </w:r>
    </w:p>
    <w:p w14:paraId="14CA1C87" w14:textId="77777777" w:rsidR="007043EE" w:rsidRPr="001B5C52" w:rsidRDefault="007043EE" w:rsidP="007043EE">
      <w:pPr>
        <w:spacing w:before="40" w:after="80"/>
        <w:rPr>
          <w:rFonts w:ascii="Times New Roman" w:hAnsi="Times New Roman" w:cs="Times New Roman"/>
          <w:b/>
          <w:bCs/>
          <w:sz w:val="24"/>
          <w:szCs w:val="24"/>
        </w:rPr>
      </w:pPr>
      <w:r w:rsidRPr="001B5C52">
        <w:rPr>
          <w:rFonts w:ascii="Times New Roman" w:hAnsi="Times New Roman" w:cs="Times New Roman"/>
          <w:b/>
          <w:bCs/>
          <w:color w:val="2D3748"/>
          <w:sz w:val="24"/>
          <w:szCs w:val="24"/>
        </w:rPr>
        <w:t>SDG 11 – Sustainable Cities and Communities</w:t>
      </w:r>
    </w:p>
    <w:p w14:paraId="28B51786" w14:textId="77777777" w:rsidR="007043EE" w:rsidRPr="001B5C52" w:rsidRDefault="007043EE" w:rsidP="007043EE">
      <w:pPr>
        <w:spacing w:before="40" w:after="80"/>
        <w:rPr>
          <w:rFonts w:ascii="Times New Roman" w:hAnsi="Times New Roman" w:cs="Times New Roman"/>
          <w:sz w:val="24"/>
          <w:szCs w:val="24"/>
        </w:rPr>
      </w:pPr>
      <w:r w:rsidRPr="001B5C52">
        <w:rPr>
          <w:rFonts w:ascii="Times New Roman" w:hAnsi="Times New Roman" w:cs="Times New Roman"/>
          <w:b/>
          <w:color w:val="2D3748"/>
          <w:sz w:val="24"/>
          <w:szCs w:val="24"/>
        </w:rPr>
        <w:t xml:space="preserve">Industry / Societal Relevance: </w:t>
      </w:r>
      <w:r w:rsidRPr="001B5C52">
        <w:rPr>
          <w:rFonts w:ascii="Times New Roman" w:hAnsi="Times New Roman" w:cs="Times New Roman"/>
          <w:color w:val="2D3748"/>
          <w:sz w:val="24"/>
          <w:szCs w:val="24"/>
        </w:rPr>
        <w:t>Enterprise virtualization, memory optimization, Linux server management, and resilient network services form the core foundation of modern cloud infrastructures, hyperscale data centers, and secure digital public services.</w:t>
      </w:r>
    </w:p>
    <w:p w14:paraId="46543729" w14:textId="77777777" w:rsidR="007043EE" w:rsidRPr="001B5C52" w:rsidRDefault="007043EE" w:rsidP="007043EE">
      <w:pPr>
        <w:keepNext/>
        <w:spacing w:before="280" w:after="120"/>
        <w:rPr>
          <w:rFonts w:ascii="Times New Roman" w:hAnsi="Times New Roman" w:cs="Times New Roman"/>
          <w:sz w:val="24"/>
          <w:szCs w:val="24"/>
        </w:rPr>
      </w:pPr>
      <w:r w:rsidRPr="001B5C52">
        <w:rPr>
          <w:rFonts w:ascii="Times New Roman" w:hAnsi="Times New Roman" w:cs="Times New Roman"/>
          <w:b/>
          <w:color w:val="1A365D"/>
          <w:sz w:val="24"/>
          <w:szCs w:val="24"/>
        </w:rPr>
        <w:t>B. Assignment Problem / Challenge</w:t>
      </w:r>
    </w:p>
    <w:p w14:paraId="27D504AD"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xml:space="preserve">Students are required to design, optimize, and administer a Linux-based Enterprise Cloud and Virtualization Infrastructure ("CloudMatrix"). The platform hosts multi-tenant virtual machines (VMware/Xen hypervisors), web servers, DNS, local network services, and heavy database workloads under extreme RAM pressure and intense disk I/O. The assignment seamlessly integrates Virtual Memory and Paging mechanisms (CO3), Advanced File Allocation and Block Disk Scheduling (CO4), and Linux </w:t>
      </w:r>
      <w:r w:rsidRPr="001B5C52">
        <w:rPr>
          <w:rFonts w:ascii="Times New Roman" w:hAnsi="Times New Roman" w:cs="Times New Roman"/>
          <w:color w:val="2D3748"/>
          <w:sz w:val="24"/>
          <w:szCs w:val="24"/>
        </w:rPr>
        <w:lastRenderedPageBreak/>
        <w:t>System Administration, Network Services, and Virtualization Architecture (CO5). Students must establish memory layout calculations, simulate page replacement and thrashing behavior, analyze UNIX inode and buffer cache disk dynamics, configure Linux multifuntion servers, and formulate hypervisor resource allocation strategies.</w:t>
      </w:r>
    </w:p>
    <w:p w14:paraId="32212017" w14:textId="77777777" w:rsidR="007043EE" w:rsidRPr="001B5C52" w:rsidRDefault="007043EE" w:rsidP="007043EE">
      <w:pPr>
        <w:keepNext/>
        <w:spacing w:before="280" w:after="120"/>
        <w:jc w:val="both"/>
        <w:rPr>
          <w:rFonts w:ascii="Times New Roman" w:hAnsi="Times New Roman" w:cs="Times New Roman"/>
          <w:sz w:val="24"/>
          <w:szCs w:val="24"/>
        </w:rPr>
      </w:pPr>
      <w:r w:rsidRPr="001B5C52">
        <w:rPr>
          <w:rFonts w:ascii="Times New Roman" w:hAnsi="Times New Roman" w:cs="Times New Roman"/>
          <w:b/>
          <w:color w:val="1A365D"/>
          <w:sz w:val="24"/>
          <w:szCs w:val="24"/>
        </w:rPr>
        <w:t>C. Problem Statement</w:t>
      </w:r>
    </w:p>
    <w:p w14:paraId="3BD8D185"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Scenario: Memory Optimization, File System Engineering, and Virtualization Infrastructure for “CloudMatrix”</w:t>
      </w:r>
    </w:p>
    <w:p w14:paraId="07EAB9E1"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CloudMatrix is an enterprise virtualization host running Linux (Kernel 6.x) with hypervisors (Xen/VMware) to serve 1,200+ active client workloads across public and private sectors. The physical server hosts mixed workload tiers: web/DNS microservices, interactive enterprise applications, multi-tenant guest VMs, and high-throughput batch analysis jobs competing for finite memory frames, storage blocks, and virtualized hardware controllers.</w:t>
      </w:r>
    </w:p>
    <w:p w14:paraId="52E9A90E"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As the Lead Systems Architect and Linux Administrator team, students must evaluate and engineer solutions across three core technical domains:</w:t>
      </w:r>
    </w:p>
    <w:p w14:paraId="69076064"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1. Virtual Memory Architecture &amp; Paging Optimization (CO3): </w:t>
      </w:r>
      <w:r w:rsidRPr="001B5C52">
        <w:rPr>
          <w:rFonts w:ascii="Times New Roman" w:hAnsi="Times New Roman" w:cs="Times New Roman"/>
          <w:color w:val="2D3748"/>
          <w:sz w:val="24"/>
          <w:szCs w:val="24"/>
        </w:rPr>
        <w:t>Physical memory is severely strained by guest VM allocations and heavy databases. The architecture must utilize dynamic storage allocation, segmentation/paging, demand paging, and working-set thrashing prevention to maintain sub-millisecond translation latencies.</w:t>
      </w:r>
    </w:p>
    <w:p w14:paraId="5B09C228"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2. File Systems, Inode Dynamics &amp; Disk Scheduling (CO4): </w:t>
      </w:r>
      <w:r w:rsidRPr="001B5C52">
        <w:rPr>
          <w:rFonts w:ascii="Times New Roman" w:hAnsi="Times New Roman" w:cs="Times New Roman"/>
          <w:color w:val="2D3748"/>
          <w:sz w:val="24"/>
          <w:szCs w:val="24"/>
        </w:rPr>
        <w:t>The host processes multi-terabyte dataset streams ranging from tiny DNS/syslog configuration files to multi-gigabyte virtual disk images (.vmdk/.img). The design must evaluate file allocation models, UNIX inode allocation/free operations (ialloc, ifree, namei), buffer cache utilization, and multi-algorithm block disk scheduling.</w:t>
      </w:r>
    </w:p>
    <w:p w14:paraId="206A4C9A"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3. Linux System Administration, Network Services &amp; Virtualization (CO5): </w:t>
      </w:r>
      <w:r w:rsidRPr="001B5C52">
        <w:rPr>
          <w:rFonts w:ascii="Times New Roman" w:hAnsi="Times New Roman" w:cs="Times New Roman"/>
          <w:color w:val="2D3748"/>
          <w:sz w:val="24"/>
          <w:szCs w:val="24"/>
        </w:rPr>
        <w:t>Students must design the production setup for a Linux Multifunction Server hosting Local DNS, DHCP, and Network Services, along with Xen/VMware hypervisor architectures for guest OS deployment and isolation.</w:t>
      </w:r>
    </w:p>
    <w:p w14:paraId="29098225" w14:textId="77777777" w:rsidR="007043EE" w:rsidRPr="001B5C52" w:rsidRDefault="007043EE" w:rsidP="007043EE">
      <w:pPr>
        <w:keepNext/>
        <w:spacing w:before="280" w:after="120"/>
        <w:jc w:val="both"/>
        <w:rPr>
          <w:rFonts w:ascii="Times New Roman" w:hAnsi="Times New Roman" w:cs="Times New Roman"/>
          <w:sz w:val="24"/>
          <w:szCs w:val="24"/>
        </w:rPr>
      </w:pPr>
      <w:r w:rsidRPr="001B5C52">
        <w:rPr>
          <w:rFonts w:ascii="Times New Roman" w:hAnsi="Times New Roman" w:cs="Times New Roman"/>
          <w:b/>
          <w:color w:val="1A365D"/>
          <w:sz w:val="24"/>
          <w:szCs w:val="24"/>
        </w:rPr>
        <w:t>D. Requirements and Constraints</w:t>
      </w:r>
    </w:p>
    <w:p w14:paraId="6CD282E1"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 Functional &amp; Operational: </w:t>
      </w:r>
      <w:r w:rsidRPr="001B5C52">
        <w:rPr>
          <w:rFonts w:ascii="Times New Roman" w:hAnsi="Times New Roman" w:cs="Times New Roman"/>
          <w:color w:val="2D3748"/>
          <w:sz w:val="24"/>
          <w:szCs w:val="24"/>
        </w:rPr>
        <w:t>High availability, zero data loss on crash, strict multi-tenant isolation across hypervisors, and sub-10ms service response times under 90%+ RAM load.</w:t>
      </w:r>
    </w:p>
    <w:p w14:paraId="62F3EFD7"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 Memory Parameters: </w:t>
      </w:r>
      <w:r w:rsidRPr="001B5C52">
        <w:rPr>
          <w:rFonts w:ascii="Times New Roman" w:hAnsi="Times New Roman" w:cs="Times New Roman"/>
          <w:color w:val="2D3748"/>
          <w:sz w:val="24"/>
          <w:szCs w:val="24"/>
        </w:rPr>
        <w:t>Assume 32 GB physical RAM and a 4 KB page size (or 2 MB hugepages where justified). Workloads utilize a 128 MB logical address space across multi-level page tables.</w:t>
      </w:r>
    </w:p>
    <w:p w14:paraId="4344FFEB"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 Storage Parameters: </w:t>
      </w:r>
      <w:r w:rsidRPr="001B5C52">
        <w:rPr>
          <w:rFonts w:ascii="Times New Roman" w:hAnsi="Times New Roman" w:cs="Times New Roman"/>
          <w:color w:val="2D3748"/>
          <w:sz w:val="24"/>
          <w:szCs w:val="24"/>
        </w:rPr>
        <w:t>Assume a 500-cylinder virtual block storage unit with a 12-request pending I/O queue during peak load.</w:t>
      </w:r>
    </w:p>
    <w:p w14:paraId="491ABB07"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 Technical &amp; Tools: </w:t>
      </w:r>
      <w:r w:rsidRPr="001B5C52">
        <w:rPr>
          <w:rFonts w:ascii="Times New Roman" w:hAnsi="Times New Roman" w:cs="Times New Roman"/>
          <w:color w:val="2D3748"/>
          <w:sz w:val="24"/>
          <w:szCs w:val="24"/>
        </w:rPr>
        <w:t>Host must execute Linux (Ubuntu Enterprise / RHEL / WSL2) with full root/sudo access, BIND9 DNS, Linux networking tools, POSIX system call tracing (strace/ltrace), and Xen/VMware hypervisor deployment.</w:t>
      </w:r>
    </w:p>
    <w:p w14:paraId="2185E186"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b/>
          <w:color w:val="2D3748"/>
          <w:sz w:val="24"/>
          <w:szCs w:val="24"/>
        </w:rPr>
        <w:t xml:space="preserve">• Security &amp; Standards: </w:t>
      </w:r>
      <w:r w:rsidRPr="001B5C52">
        <w:rPr>
          <w:rFonts w:ascii="Times New Roman" w:hAnsi="Times New Roman" w:cs="Times New Roman"/>
          <w:color w:val="2D3748"/>
          <w:sz w:val="24"/>
          <w:szCs w:val="24"/>
        </w:rPr>
        <w:t>Compliant with POSIX file locking, Linux kernel security policies (SELinux/AppArmor), and ISO/IEC 27001 data protection standards.</w:t>
      </w:r>
    </w:p>
    <w:p w14:paraId="28298D53" w14:textId="77777777" w:rsidR="007043EE" w:rsidRPr="001B5C52" w:rsidRDefault="007043EE" w:rsidP="007043EE">
      <w:pPr>
        <w:keepNext/>
        <w:spacing w:before="280" w:after="120"/>
        <w:jc w:val="both"/>
        <w:rPr>
          <w:rFonts w:ascii="Times New Roman" w:hAnsi="Times New Roman" w:cs="Times New Roman"/>
          <w:sz w:val="24"/>
          <w:szCs w:val="24"/>
        </w:rPr>
      </w:pPr>
      <w:r w:rsidRPr="001B5C52">
        <w:rPr>
          <w:rFonts w:ascii="Times New Roman" w:hAnsi="Times New Roman" w:cs="Times New Roman"/>
          <w:b/>
          <w:color w:val="1A365D"/>
          <w:sz w:val="24"/>
          <w:szCs w:val="24"/>
        </w:rPr>
        <w:t>E. Student Work</w:t>
      </w:r>
    </w:p>
    <w:p w14:paraId="5D1F731B"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1. Problem Understanding and Formulation</w:t>
      </w:r>
    </w:p>
    <w:p w14:paraId="1A8FB75D"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Restate the CloudMatrix enterprise infrastructure challenges in your own words.</w:t>
      </w:r>
    </w:p>
    <w:p w14:paraId="167A3B7C"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lastRenderedPageBreak/>
        <w:t>• Identify memory allocation bottlenecks, file system block fragging, disk head thrashing, network service security risks, and hypervisor virtualization overheads.</w:t>
      </w:r>
    </w:p>
    <w:p w14:paraId="6A48CF93"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Define complete workload assumptions including process reference strings, disk queue cylinder numbers, Linux network subnets, and hypervisor guest configurations.</w:t>
      </w:r>
    </w:p>
    <w:p w14:paraId="065017D7"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Define measurable metrics: Page Fault Ratio, Mean Seek Distance, Buffer Cache Hit Ratio, DNS/DHCP Query Latency, and Hypervisor CPU/RAM Overhead.</w:t>
      </w:r>
    </w:p>
    <w:p w14:paraId="49AF59FD"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2. Application of Course Knowledge (CO3, CO4, CO5)</w:t>
      </w:r>
    </w:p>
    <w:p w14:paraId="671C124E" w14:textId="77777777" w:rsidR="007043EE" w:rsidRPr="001B5C52" w:rsidRDefault="007043EE" w:rsidP="007043EE">
      <w:pPr>
        <w:spacing w:before="40" w:after="80"/>
        <w:jc w:val="both"/>
        <w:rPr>
          <w:rFonts w:ascii="Times New Roman" w:hAnsi="Times New Roman" w:cs="Times New Roman"/>
          <w:b/>
          <w:bCs/>
          <w:sz w:val="24"/>
          <w:szCs w:val="24"/>
        </w:rPr>
      </w:pPr>
      <w:r w:rsidRPr="001B5C52">
        <w:rPr>
          <w:rFonts w:ascii="Times New Roman" w:hAnsi="Times New Roman" w:cs="Times New Roman"/>
          <w:b/>
          <w:bCs/>
          <w:color w:val="2D3748"/>
          <w:sz w:val="24"/>
          <w:szCs w:val="24"/>
        </w:rPr>
        <w:t>Part I – Memory Management, Paging &amp; Virtual Memory (CO3)</w:t>
      </w:r>
    </w:p>
    <w:p w14:paraId="3AF71A8B"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1. Memory Layout &amp; Page Table Design: For a system with 32 GB physical RAM and 4 KB page size, calculate total physical frames. Given a 128 MB logical address space per process, calculate the number of virtual pages. Design and diagram a two-level page table hierarchy (Outer Page Table + Page Table Array), showing exact bit-splitting for virtual addresses.</w:t>
      </w:r>
    </w:p>
    <w:p w14:paraId="34C22907"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2. Dynamic Storage &amp; Allocation Strategy: Compare First-Fit, Best-Fit, and Worst-Fit dynamic memory strategies for variable-sized guest VM requests. Explain how Dynamic Linking and shared libraries (.so / .dll) reduce physical memory footprint.</w:t>
      </w:r>
    </w:p>
    <w:p w14:paraId="17ACC5EA"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3. Page Replacement Trace &amp; Belady's Anomaly: Construct a reference string of at least 16 page references (e.g., 2, 3, 4, 2, 1, 5, 6, 2, 3, 7, 6, 3, 2, 1, 2, 36). Compare FIFO, LRU, and Optimal replacement algorithms across 3 frames and 4 frames. Calculate exact page faults for each. Analyze if Belady's Anomaly occurs in FIFO for your string.</w:t>
      </w:r>
    </w:p>
    <w:p w14:paraId="5A3169B7"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4. Demand Paging, Working Set &amp; Thrashing: Explain working-set model mathematics and page-fault frequency (PFF) control for 1,200 concurrent CloudMatrix sessions. Propose a precise frame allocation strategy to prevent thrashing under extreme load.</w:t>
      </w:r>
    </w:p>
    <w:p w14:paraId="34B164CD" w14:textId="77777777" w:rsidR="007043EE" w:rsidRPr="001B5C52" w:rsidRDefault="007043EE" w:rsidP="007043EE">
      <w:pPr>
        <w:spacing w:before="40" w:after="80"/>
        <w:jc w:val="both"/>
        <w:rPr>
          <w:rFonts w:ascii="Times New Roman" w:hAnsi="Times New Roman" w:cs="Times New Roman"/>
          <w:b/>
          <w:bCs/>
          <w:sz w:val="24"/>
          <w:szCs w:val="24"/>
        </w:rPr>
      </w:pPr>
      <w:r w:rsidRPr="001B5C52">
        <w:rPr>
          <w:rFonts w:ascii="Times New Roman" w:hAnsi="Times New Roman" w:cs="Times New Roman"/>
          <w:b/>
          <w:bCs/>
          <w:color w:val="2D3748"/>
          <w:sz w:val="24"/>
          <w:szCs w:val="24"/>
        </w:rPr>
        <w:t>Part II – File Systems, Inode Dynamics &amp; Disk Scheduling (CO4)</w:t>
      </w:r>
    </w:p>
    <w:p w14:paraId="1474E5B7"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1. File Allocation Schemes: Compare contiguous, sequential, and indexed allocation for (a) small configuration files (&lt;4KB), (b) medium web logs (10MB-100MB), and (c) huge VM disk images (&gt;50GB). Recommend the optimal strategy for each.</w:t>
      </w:r>
    </w:p>
    <w:p w14:paraId="639D5DC4"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2. UNIX File System &amp; Kernel System Calls: Explain UNIX inode structure (direct, single-indirect, double-indirect, triple-indirect pointers) and buffer cache dynamics. Trace execution step-by-step for kernel system calls: ialloc, ifree, namei, alloc, and free during a guest VM creation and deletion cycle.</w:t>
      </w:r>
    </w:p>
    <w:p w14:paraId="27232290"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3. Disk Head Movement Calculation: For a 500-cylinder disk (0-499) with pending queue: [86, 147, 312, 91, 177, 48, 409, 22, 130, 365, 220, 480], initial head position at cylinder 125 moving towards higher cylinders: Calculate total head movement and average seek distance for FCFS, SSTF, SCAN, C-SCAN, and LOOK.</w:t>
      </w:r>
    </w:p>
    <w:p w14:paraId="09F1B98B" w14:textId="77777777" w:rsidR="007043EE" w:rsidRPr="001B5C52" w:rsidRDefault="007043EE" w:rsidP="007043EE">
      <w:pPr>
        <w:spacing w:before="40" w:after="80"/>
        <w:jc w:val="both"/>
        <w:rPr>
          <w:rFonts w:ascii="Times New Roman" w:hAnsi="Times New Roman" w:cs="Times New Roman"/>
          <w:color w:val="2D3748"/>
          <w:sz w:val="24"/>
          <w:szCs w:val="24"/>
        </w:rPr>
      </w:pPr>
      <w:r w:rsidRPr="001B5C52">
        <w:rPr>
          <w:rFonts w:ascii="Times New Roman" w:hAnsi="Times New Roman" w:cs="Times New Roman"/>
          <w:color w:val="2D3748"/>
          <w:sz w:val="24"/>
          <w:szCs w:val="24"/>
        </w:rPr>
        <w:t>4. I/O System Architecture: Compare Block vs. Character devices, Device Drivers, Streams, and Character/Block Device Switch Tables (`bdevsw` / `cdevsw`) in Linux.</w:t>
      </w:r>
    </w:p>
    <w:p w14:paraId="1967CB10" w14:textId="77777777" w:rsidR="007043EE" w:rsidRPr="001B5C52" w:rsidRDefault="007043EE" w:rsidP="007043EE">
      <w:pPr>
        <w:spacing w:before="40" w:after="80"/>
        <w:jc w:val="both"/>
        <w:rPr>
          <w:rFonts w:ascii="Times New Roman" w:hAnsi="Times New Roman" w:cs="Times New Roman"/>
          <w:sz w:val="24"/>
          <w:szCs w:val="24"/>
        </w:rPr>
      </w:pPr>
    </w:p>
    <w:p w14:paraId="3DE5D5D1" w14:textId="77777777" w:rsidR="007043EE" w:rsidRPr="001B5C52" w:rsidRDefault="007043EE" w:rsidP="007043EE">
      <w:pPr>
        <w:spacing w:before="40" w:after="80"/>
        <w:jc w:val="both"/>
        <w:rPr>
          <w:rFonts w:ascii="Times New Roman" w:hAnsi="Times New Roman" w:cs="Times New Roman"/>
          <w:b/>
          <w:bCs/>
          <w:sz w:val="24"/>
          <w:szCs w:val="24"/>
        </w:rPr>
      </w:pPr>
      <w:r w:rsidRPr="001B5C52">
        <w:rPr>
          <w:rFonts w:ascii="Times New Roman" w:hAnsi="Times New Roman" w:cs="Times New Roman"/>
          <w:b/>
          <w:bCs/>
          <w:color w:val="2D3748"/>
          <w:sz w:val="24"/>
          <w:szCs w:val="24"/>
        </w:rPr>
        <w:t>Part III – Linux System Administration, Network Services &amp; Virtualization (CO5)</w:t>
      </w:r>
    </w:p>
    <w:p w14:paraId="354884D3"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1. Linux Multifunction Server Configuration: Design complete configuration parameters for setting up a production Linux server hosting: Local DNS (BIND9 with primary/secondary forward &amp; reverse lookup zones), Local DHCP / Network Services (IP pool, leases, subnet masks, gateways), and System Administration scripts for automated backup, user management, and log rotation.</w:t>
      </w:r>
    </w:p>
    <w:p w14:paraId="3A1C5A96"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2. Hypervisor &amp; Virtualization Architecture: Compare Bare-Metal (Type-1 / Xen) vs. Hosted (Type-2 / VMware Workstation/ESXi) virtualization. Detail the architecture for installing Xen hypervisor on Linux Host and adding multiple Guest OS instances (Linux/Windows).</w:t>
      </w:r>
    </w:p>
    <w:p w14:paraId="6CCBEE5A"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lastRenderedPageBreak/>
        <w:t>3. Resource Isolation &amp; VM Management: Explain how CPU pinning, memory ballooning, virtual bridge networking (vswitch/br0), and storage passthrough optimize CloudMatrix performance.</w:t>
      </w:r>
    </w:p>
    <w:p w14:paraId="6683E5EF"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3. Solution / Design / Methodology</w:t>
      </w:r>
    </w:p>
    <w:p w14:paraId="6D18E9BF"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Integrate CO3, CO4, and CO5 into an architecture specification:</w:t>
      </w:r>
    </w:p>
    <w:p w14:paraId="6FCC421D"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Memory &amp; Virtualization Subsystem Architecture Diagram.</w:t>
      </w:r>
    </w:p>
    <w:p w14:paraId="0A114AF3"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Linux Server &amp; Virtual Network Topology Diagram.</w:t>
      </w:r>
    </w:p>
    <w:p w14:paraId="5474FBDB"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Decision Matrix evaluating Page Replacement (FIFO vs LRU vs OPT), Disk Scheduling (SSTF vs SCAN vs C-SCAN), and Virtualization Hypervisors (Xen vs VMware) across Performance, Overhead, Isolation, and Reliability.</w:t>
      </w:r>
    </w:p>
    <w:p w14:paraId="26EEE783"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4. Use of Modern Tools</w:t>
      </w:r>
    </w:p>
    <w:p w14:paraId="36345618"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Python / C / C++: Simulate page replacement algorithms, multi-level page table address translation, and disk scheduling algorithms.</w:t>
      </w:r>
    </w:p>
    <w:p w14:paraId="10D7B7D4"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Linux / WSL / BIND9 / ISC-DHCP: Implement live DNS configuration files (`named.conf`, zone files), local network services setup, and bash system administration scripts.</w:t>
      </w:r>
    </w:p>
    <w:p w14:paraId="3EB40314"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Virtualization Environment: Set up Xen / VMware / KVM virtual machines, configuring bridge networking (`brctl` / `ip link`) and guest OS management.</w:t>
      </w:r>
    </w:p>
    <w:p w14:paraId="1AE6DF8C"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Version Control (GitHub): Maintain full repository with documentation, simulation scripts, network configs, and deployment logs.</w:t>
      </w:r>
    </w:p>
    <w:p w14:paraId="261ACA10"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5. Results and Validation</w:t>
      </w:r>
    </w:p>
    <w:p w14:paraId="6CC6973C"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Memory Results: Page fault comparison tables and graphs across frame sizes (3 vs 4).</w:t>
      </w:r>
    </w:p>
    <w:p w14:paraId="19A4C752"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Disk Results: Comparative table of total head movements across FCFS, SSTF, SCAN, C-SCAN, LOOK.</w:t>
      </w:r>
    </w:p>
    <w:p w14:paraId="617F4544"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Linux Services Validation: `dig` / `nslookup` output verification for BIND DNS, DHCP lease logs, and Xen `xl list` / `virsh` hypervisor status outputs.</w:t>
      </w:r>
    </w:p>
    <w:p w14:paraId="6A912F8C"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Stress Test Scenario: Demonstrate system behavior under memory thrashing and heavy disk queue load.</w:t>
      </w:r>
    </w:p>
    <w:p w14:paraId="5ED9F2A3"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6. Analysis and Engineering Decision</w:t>
      </w:r>
    </w:p>
    <w:p w14:paraId="6A3E3CD1"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Provide quantitative evidence-based arguments justifying:</w:t>
      </w:r>
    </w:p>
    <w:p w14:paraId="70B00373"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Selected Page Replacement Policy for multi-tenant VM memory ballooning.</w:t>
      </w:r>
    </w:p>
    <w:p w14:paraId="2B8157B4"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Selected Disk Scheduling Policy for cloud block storage.</w:t>
      </w:r>
    </w:p>
    <w:p w14:paraId="1C0E50DC"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Selected Hypervisor Architecture (Type-1 Xen vs Type-2 VMware) for CloudMatrix enterprise SLA.</w:t>
      </w:r>
    </w:p>
    <w:p w14:paraId="6C40D1CC"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7. Broader Considerations</w:t>
      </w:r>
    </w:p>
    <w:p w14:paraId="0DBD8310"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Sustainability &amp; Energy Efficiency: Green computing through hypervisor consolidation, energy-aware disk spin-down, and memory compression.</w:t>
      </w:r>
    </w:p>
    <w:p w14:paraId="3A59AB58"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Reliability &amp; Data Integrity: Buffer cache sync (`fsync`), RAID storage resilience, and atomic inode operations.</w:t>
      </w:r>
    </w:p>
    <w:p w14:paraId="1D0F2118"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Security &amp; Ethics: Tenant isolation, DNS spoofing prevention, access control lists (ACLs), and GDPR-compliant server logging.</w:t>
      </w:r>
    </w:p>
    <w:p w14:paraId="68754C31" w14:textId="77777777" w:rsidR="007043EE" w:rsidRPr="001B5C52" w:rsidRDefault="007043EE" w:rsidP="007043EE">
      <w:pPr>
        <w:keepNext/>
        <w:spacing w:before="200" w:after="80"/>
        <w:jc w:val="both"/>
        <w:rPr>
          <w:rFonts w:ascii="Times New Roman" w:hAnsi="Times New Roman" w:cs="Times New Roman"/>
          <w:sz w:val="24"/>
          <w:szCs w:val="24"/>
        </w:rPr>
      </w:pPr>
      <w:r w:rsidRPr="001B5C52">
        <w:rPr>
          <w:rFonts w:ascii="Times New Roman" w:hAnsi="Times New Roman" w:cs="Times New Roman"/>
          <w:b/>
          <w:color w:val="2B6CB0"/>
          <w:sz w:val="24"/>
          <w:szCs w:val="24"/>
        </w:rPr>
        <w:t>8. Conclusion &amp; Student Reflection</w:t>
      </w:r>
    </w:p>
    <w:p w14:paraId="76F8CFA9"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t>• Summary of integrated systems architecture, quantitative trade-offs, limitations, and future scalability.</w:t>
      </w:r>
    </w:p>
    <w:p w14:paraId="42437AC2" w14:textId="77777777" w:rsidR="007043EE" w:rsidRPr="001B5C52" w:rsidRDefault="007043EE" w:rsidP="007043EE">
      <w:pPr>
        <w:spacing w:before="40" w:after="80"/>
        <w:jc w:val="both"/>
        <w:rPr>
          <w:rFonts w:ascii="Times New Roman" w:hAnsi="Times New Roman" w:cs="Times New Roman"/>
          <w:sz w:val="24"/>
          <w:szCs w:val="24"/>
        </w:rPr>
      </w:pPr>
      <w:r w:rsidRPr="001B5C52">
        <w:rPr>
          <w:rFonts w:ascii="Times New Roman" w:hAnsi="Times New Roman" w:cs="Times New Roman"/>
          <w:color w:val="2D3748"/>
          <w:sz w:val="24"/>
          <w:szCs w:val="24"/>
        </w:rPr>
        <w:lastRenderedPageBreak/>
        <w:t>• Reflection on learning outcomes across CO3 (Memory), CO4 (Storage), and CO5 (Linux &amp; Virtualization).</w:t>
      </w:r>
    </w:p>
    <w:p w14:paraId="31C941C3" w14:textId="77777777" w:rsidR="007043EE" w:rsidRPr="001B5C52" w:rsidRDefault="007043EE" w:rsidP="007043EE">
      <w:pPr>
        <w:spacing w:before="40" w:after="80"/>
        <w:jc w:val="both"/>
        <w:rPr>
          <w:rFonts w:ascii="Times New Roman" w:hAnsi="Times New Roman" w:cs="Times New Roman"/>
          <w:sz w:val="24"/>
          <w:szCs w:val="24"/>
        </w:rPr>
      </w:pPr>
    </w:p>
    <w:p w14:paraId="10ECB527" w14:textId="77777777" w:rsidR="007043EE" w:rsidRPr="001B5C52" w:rsidRDefault="007043EE" w:rsidP="007043EE">
      <w:pPr>
        <w:keepNext/>
        <w:spacing w:before="280" w:after="120"/>
        <w:rPr>
          <w:rFonts w:ascii="Times New Roman" w:hAnsi="Times New Roman" w:cs="Times New Roman"/>
          <w:sz w:val="24"/>
          <w:szCs w:val="24"/>
        </w:rPr>
      </w:pPr>
      <w:r w:rsidRPr="001B5C52">
        <w:rPr>
          <w:rFonts w:ascii="Times New Roman" w:hAnsi="Times New Roman" w:cs="Times New Roman"/>
          <w:b/>
          <w:color w:val="1A365D"/>
          <w:sz w:val="24"/>
          <w:szCs w:val="24"/>
        </w:rPr>
        <w:t>F. Common Assessment Rubric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1640"/>
        <w:gridCol w:w="2296"/>
        <w:gridCol w:w="2270"/>
        <w:gridCol w:w="1870"/>
      </w:tblGrid>
      <w:tr w:rsidR="007043EE" w:rsidRPr="001B5C52" w14:paraId="27FE5B84" w14:textId="77777777" w:rsidTr="00AD2490">
        <w:trPr>
          <w:jc w:val="center"/>
        </w:trPr>
        <w:tc>
          <w:tcPr>
            <w:tcW w:w="2016" w:type="dxa"/>
            <w:shd w:val="clear" w:color="auto" w:fill="1A365D"/>
            <w:tcMar>
              <w:top w:w="100" w:type="dxa"/>
              <w:left w:w="80" w:type="dxa"/>
              <w:bottom w:w="100" w:type="dxa"/>
              <w:right w:w="80" w:type="dxa"/>
            </w:tcMar>
          </w:tcPr>
          <w:p w14:paraId="63EE4E71"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Assessment Criterion</w:t>
            </w:r>
          </w:p>
        </w:tc>
        <w:tc>
          <w:tcPr>
            <w:tcW w:w="2016" w:type="dxa"/>
            <w:shd w:val="clear" w:color="auto" w:fill="1A365D"/>
            <w:tcMar>
              <w:top w:w="100" w:type="dxa"/>
              <w:left w:w="80" w:type="dxa"/>
              <w:bottom w:w="100" w:type="dxa"/>
              <w:right w:w="80" w:type="dxa"/>
            </w:tcMar>
          </w:tcPr>
          <w:p w14:paraId="48442482"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Marks</w:t>
            </w:r>
          </w:p>
        </w:tc>
        <w:tc>
          <w:tcPr>
            <w:tcW w:w="2016" w:type="dxa"/>
            <w:shd w:val="clear" w:color="auto" w:fill="1A365D"/>
            <w:tcMar>
              <w:top w:w="100" w:type="dxa"/>
              <w:left w:w="80" w:type="dxa"/>
              <w:bottom w:w="100" w:type="dxa"/>
              <w:right w:w="80" w:type="dxa"/>
            </w:tcMar>
          </w:tcPr>
          <w:p w14:paraId="793978CC"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Excellent (80-100%)</w:t>
            </w:r>
          </w:p>
        </w:tc>
        <w:tc>
          <w:tcPr>
            <w:tcW w:w="2016" w:type="dxa"/>
            <w:shd w:val="clear" w:color="auto" w:fill="1A365D"/>
            <w:tcMar>
              <w:top w:w="100" w:type="dxa"/>
              <w:left w:w="80" w:type="dxa"/>
              <w:bottom w:w="100" w:type="dxa"/>
              <w:right w:w="80" w:type="dxa"/>
            </w:tcMar>
          </w:tcPr>
          <w:p w14:paraId="2CDC27B1"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Good / Satisfactory (50-79%)</w:t>
            </w:r>
          </w:p>
        </w:tc>
        <w:tc>
          <w:tcPr>
            <w:tcW w:w="2016" w:type="dxa"/>
            <w:shd w:val="clear" w:color="auto" w:fill="1A365D"/>
            <w:tcMar>
              <w:top w:w="100" w:type="dxa"/>
              <w:left w:w="80" w:type="dxa"/>
              <w:bottom w:w="100" w:type="dxa"/>
              <w:right w:w="80" w:type="dxa"/>
            </w:tcMar>
          </w:tcPr>
          <w:p w14:paraId="14EB754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Needs Improvement (&lt;50%)</w:t>
            </w:r>
          </w:p>
        </w:tc>
      </w:tr>
      <w:tr w:rsidR="007043EE" w:rsidRPr="001B5C52" w14:paraId="795175CF" w14:textId="77777777" w:rsidTr="00AD2490">
        <w:trPr>
          <w:jc w:val="center"/>
        </w:trPr>
        <w:tc>
          <w:tcPr>
            <w:tcW w:w="2160" w:type="dxa"/>
            <w:tcMar>
              <w:top w:w="60" w:type="dxa"/>
              <w:left w:w="80" w:type="dxa"/>
              <w:bottom w:w="60" w:type="dxa"/>
              <w:right w:w="80" w:type="dxa"/>
            </w:tcMar>
          </w:tcPr>
          <w:p w14:paraId="6409981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Problem formulation &amp; setup</w:t>
            </w:r>
          </w:p>
        </w:tc>
        <w:tc>
          <w:tcPr>
            <w:tcW w:w="720" w:type="dxa"/>
            <w:tcMar>
              <w:top w:w="60" w:type="dxa"/>
              <w:left w:w="80" w:type="dxa"/>
              <w:bottom w:w="60" w:type="dxa"/>
              <w:right w:w="80" w:type="dxa"/>
            </w:tcMar>
          </w:tcPr>
          <w:p w14:paraId="5F1B981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10</w:t>
            </w:r>
          </w:p>
        </w:tc>
        <w:tc>
          <w:tcPr>
            <w:tcW w:w="2592" w:type="dxa"/>
            <w:tcMar>
              <w:top w:w="60" w:type="dxa"/>
              <w:left w:w="80" w:type="dxa"/>
              <w:bottom w:w="60" w:type="dxa"/>
              <w:right w:w="80" w:type="dxa"/>
            </w:tcMar>
          </w:tcPr>
          <w:p w14:paraId="40A6BB5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Comprehensive formulation of CloudMatrix infrastructure; precise memory, disk, network, and hypervisor parameters.</w:t>
            </w:r>
          </w:p>
        </w:tc>
        <w:tc>
          <w:tcPr>
            <w:tcW w:w="2592" w:type="dxa"/>
            <w:tcMar>
              <w:top w:w="60" w:type="dxa"/>
              <w:left w:w="80" w:type="dxa"/>
              <w:bottom w:w="60" w:type="dxa"/>
              <w:right w:w="80" w:type="dxa"/>
            </w:tcMar>
          </w:tcPr>
          <w:p w14:paraId="576DE4A7"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Basic formulation with minor gaps in parameters or network assumptions.</w:t>
            </w:r>
          </w:p>
        </w:tc>
        <w:tc>
          <w:tcPr>
            <w:tcW w:w="2016" w:type="dxa"/>
            <w:tcMar>
              <w:top w:w="60" w:type="dxa"/>
              <w:left w:w="80" w:type="dxa"/>
              <w:bottom w:w="60" w:type="dxa"/>
              <w:right w:w="80" w:type="dxa"/>
            </w:tcMar>
          </w:tcPr>
          <w:p w14:paraId="2DE9B1A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Requirements poorly understood; unrealistic system parameters.</w:t>
            </w:r>
          </w:p>
        </w:tc>
      </w:tr>
      <w:tr w:rsidR="007043EE" w:rsidRPr="001B5C52" w14:paraId="321D465D" w14:textId="77777777" w:rsidTr="00AD2490">
        <w:trPr>
          <w:jc w:val="center"/>
        </w:trPr>
        <w:tc>
          <w:tcPr>
            <w:tcW w:w="2160" w:type="dxa"/>
            <w:shd w:val="clear" w:color="auto" w:fill="F7FAFC"/>
            <w:tcMar>
              <w:top w:w="60" w:type="dxa"/>
              <w:left w:w="80" w:type="dxa"/>
              <w:bottom w:w="60" w:type="dxa"/>
              <w:right w:w="80" w:type="dxa"/>
            </w:tcMar>
          </w:tcPr>
          <w:p w14:paraId="4521891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Application of Course Knowledge (CO3, CO4, CO5)</w:t>
            </w:r>
          </w:p>
        </w:tc>
        <w:tc>
          <w:tcPr>
            <w:tcW w:w="720" w:type="dxa"/>
            <w:shd w:val="clear" w:color="auto" w:fill="F7FAFC"/>
            <w:tcMar>
              <w:top w:w="60" w:type="dxa"/>
              <w:left w:w="80" w:type="dxa"/>
              <w:bottom w:w="60" w:type="dxa"/>
              <w:right w:w="80" w:type="dxa"/>
            </w:tcMar>
          </w:tcPr>
          <w:p w14:paraId="32956A83"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20</w:t>
            </w:r>
          </w:p>
        </w:tc>
        <w:tc>
          <w:tcPr>
            <w:tcW w:w="2592" w:type="dxa"/>
            <w:shd w:val="clear" w:color="auto" w:fill="F7FAFC"/>
            <w:tcMar>
              <w:top w:w="60" w:type="dxa"/>
              <w:left w:w="80" w:type="dxa"/>
              <w:bottom w:w="60" w:type="dxa"/>
              <w:right w:w="80" w:type="dxa"/>
            </w:tcMar>
          </w:tcPr>
          <w:p w14:paraId="2923E2AE"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Flawless calculations for paging, inodes, system calls, disk scheduling, and Linux services configuration.</w:t>
            </w:r>
          </w:p>
        </w:tc>
        <w:tc>
          <w:tcPr>
            <w:tcW w:w="2592" w:type="dxa"/>
            <w:shd w:val="clear" w:color="auto" w:fill="F7FAFC"/>
            <w:tcMar>
              <w:top w:w="60" w:type="dxa"/>
              <w:left w:w="80" w:type="dxa"/>
              <w:bottom w:w="60" w:type="dxa"/>
              <w:right w:w="80" w:type="dxa"/>
            </w:tcMar>
          </w:tcPr>
          <w:p w14:paraId="60BC04CD"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Mostly correct calculations with minor numerical or conceptual errors.</w:t>
            </w:r>
          </w:p>
        </w:tc>
        <w:tc>
          <w:tcPr>
            <w:tcW w:w="2016" w:type="dxa"/>
            <w:shd w:val="clear" w:color="auto" w:fill="F7FAFC"/>
            <w:tcMar>
              <w:top w:w="60" w:type="dxa"/>
              <w:left w:w="80" w:type="dxa"/>
              <w:bottom w:w="60" w:type="dxa"/>
              <w:right w:w="80" w:type="dxa"/>
            </w:tcMar>
          </w:tcPr>
          <w:p w14:paraId="28111347"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Major errors in memory calculations, inode dynamics, or network concepts.</w:t>
            </w:r>
          </w:p>
        </w:tc>
      </w:tr>
      <w:tr w:rsidR="007043EE" w:rsidRPr="001B5C52" w14:paraId="15E03DD1" w14:textId="77777777" w:rsidTr="00AD2490">
        <w:trPr>
          <w:jc w:val="center"/>
        </w:trPr>
        <w:tc>
          <w:tcPr>
            <w:tcW w:w="2160" w:type="dxa"/>
            <w:tcMar>
              <w:top w:w="60" w:type="dxa"/>
              <w:left w:w="80" w:type="dxa"/>
              <w:bottom w:w="60" w:type="dxa"/>
              <w:right w:w="80" w:type="dxa"/>
            </w:tcMar>
          </w:tcPr>
          <w:p w14:paraId="282120C6"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Solution methodology &amp; Design</w:t>
            </w:r>
          </w:p>
        </w:tc>
        <w:tc>
          <w:tcPr>
            <w:tcW w:w="720" w:type="dxa"/>
            <w:tcMar>
              <w:top w:w="60" w:type="dxa"/>
              <w:left w:w="80" w:type="dxa"/>
              <w:bottom w:w="60" w:type="dxa"/>
              <w:right w:w="80" w:type="dxa"/>
            </w:tcMar>
          </w:tcPr>
          <w:p w14:paraId="19F30E3E"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20</w:t>
            </w:r>
          </w:p>
        </w:tc>
        <w:tc>
          <w:tcPr>
            <w:tcW w:w="2592" w:type="dxa"/>
            <w:tcMar>
              <w:top w:w="60" w:type="dxa"/>
              <w:left w:w="80" w:type="dxa"/>
              <w:bottom w:w="60" w:type="dxa"/>
              <w:right w:w="80" w:type="dxa"/>
            </w:tcMar>
          </w:tcPr>
          <w:p w14:paraId="1C7630D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Fully integrated architecture with comprehensive system diagrams, decision matrices, and hypervisor workflows.</w:t>
            </w:r>
          </w:p>
        </w:tc>
        <w:tc>
          <w:tcPr>
            <w:tcW w:w="2592" w:type="dxa"/>
            <w:tcMar>
              <w:top w:w="60" w:type="dxa"/>
              <w:left w:w="80" w:type="dxa"/>
              <w:bottom w:w="60" w:type="dxa"/>
              <w:right w:w="80" w:type="dxa"/>
            </w:tcMar>
          </w:tcPr>
          <w:p w14:paraId="7D3CC3E1"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Good design with minor integration gaps between Linux services and VM storage.</w:t>
            </w:r>
          </w:p>
        </w:tc>
        <w:tc>
          <w:tcPr>
            <w:tcW w:w="2016" w:type="dxa"/>
            <w:tcMar>
              <w:top w:w="60" w:type="dxa"/>
              <w:left w:w="80" w:type="dxa"/>
              <w:bottom w:w="60" w:type="dxa"/>
              <w:right w:w="80" w:type="dxa"/>
            </w:tcMar>
          </w:tcPr>
          <w:p w14:paraId="1F3380C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Fragmented design; missing major architecture components.</w:t>
            </w:r>
          </w:p>
        </w:tc>
      </w:tr>
      <w:tr w:rsidR="007043EE" w:rsidRPr="001B5C52" w14:paraId="6F5E1C04" w14:textId="77777777" w:rsidTr="00AD2490">
        <w:trPr>
          <w:jc w:val="center"/>
        </w:trPr>
        <w:tc>
          <w:tcPr>
            <w:tcW w:w="2160" w:type="dxa"/>
            <w:shd w:val="clear" w:color="auto" w:fill="F7FAFC"/>
            <w:tcMar>
              <w:top w:w="60" w:type="dxa"/>
              <w:left w:w="80" w:type="dxa"/>
              <w:bottom w:w="60" w:type="dxa"/>
              <w:right w:w="80" w:type="dxa"/>
            </w:tcMar>
          </w:tcPr>
          <w:p w14:paraId="56B0478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Modern Tool Usage (Python, Linux, BIND9, Xen)</w:t>
            </w:r>
          </w:p>
        </w:tc>
        <w:tc>
          <w:tcPr>
            <w:tcW w:w="720" w:type="dxa"/>
            <w:shd w:val="clear" w:color="auto" w:fill="F7FAFC"/>
            <w:tcMar>
              <w:top w:w="60" w:type="dxa"/>
              <w:left w:w="80" w:type="dxa"/>
              <w:bottom w:w="60" w:type="dxa"/>
              <w:right w:w="80" w:type="dxa"/>
            </w:tcMar>
          </w:tcPr>
          <w:p w14:paraId="43B3EBC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10</w:t>
            </w:r>
          </w:p>
        </w:tc>
        <w:tc>
          <w:tcPr>
            <w:tcW w:w="2592" w:type="dxa"/>
            <w:shd w:val="clear" w:color="auto" w:fill="F7FAFC"/>
            <w:tcMar>
              <w:top w:w="60" w:type="dxa"/>
              <w:left w:w="80" w:type="dxa"/>
              <w:bottom w:w="60" w:type="dxa"/>
              <w:right w:w="80" w:type="dxa"/>
            </w:tcMar>
          </w:tcPr>
          <w:p w14:paraId="6868981D"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Extensive tool usage: Python memory/disk simulators, real Linux BIND/DHCP config, Xen/VMware deployment, GitHub logs.</w:t>
            </w:r>
          </w:p>
        </w:tc>
        <w:tc>
          <w:tcPr>
            <w:tcW w:w="2592" w:type="dxa"/>
            <w:shd w:val="clear" w:color="auto" w:fill="F7FAFC"/>
            <w:tcMar>
              <w:top w:w="60" w:type="dxa"/>
              <w:left w:w="80" w:type="dxa"/>
              <w:bottom w:w="60" w:type="dxa"/>
              <w:right w:w="80" w:type="dxa"/>
            </w:tcMar>
          </w:tcPr>
          <w:p w14:paraId="0FA08F8B"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Appropriate tool usage with minor configuration or simulation gaps.</w:t>
            </w:r>
          </w:p>
        </w:tc>
        <w:tc>
          <w:tcPr>
            <w:tcW w:w="2016" w:type="dxa"/>
            <w:shd w:val="clear" w:color="auto" w:fill="F7FAFC"/>
            <w:tcMar>
              <w:top w:w="60" w:type="dxa"/>
              <w:left w:w="80" w:type="dxa"/>
              <w:bottom w:w="60" w:type="dxa"/>
              <w:right w:w="80" w:type="dxa"/>
            </w:tcMar>
          </w:tcPr>
          <w:p w14:paraId="1DAF7667"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Minimal or incorrect tool usage; missing code or deployment evidence.</w:t>
            </w:r>
          </w:p>
        </w:tc>
      </w:tr>
      <w:tr w:rsidR="007043EE" w:rsidRPr="001B5C52" w14:paraId="6B0BE685" w14:textId="77777777" w:rsidTr="00AD2490">
        <w:trPr>
          <w:jc w:val="center"/>
        </w:trPr>
        <w:tc>
          <w:tcPr>
            <w:tcW w:w="2160" w:type="dxa"/>
            <w:tcMar>
              <w:top w:w="60" w:type="dxa"/>
              <w:left w:w="80" w:type="dxa"/>
              <w:bottom w:w="60" w:type="dxa"/>
              <w:right w:w="80" w:type="dxa"/>
            </w:tcMar>
          </w:tcPr>
          <w:p w14:paraId="0865B40D"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Results &amp; Validation</w:t>
            </w:r>
          </w:p>
        </w:tc>
        <w:tc>
          <w:tcPr>
            <w:tcW w:w="720" w:type="dxa"/>
            <w:tcMar>
              <w:top w:w="60" w:type="dxa"/>
              <w:left w:w="80" w:type="dxa"/>
              <w:bottom w:w="60" w:type="dxa"/>
              <w:right w:w="80" w:type="dxa"/>
            </w:tcMar>
          </w:tcPr>
          <w:p w14:paraId="40B90E1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15</w:t>
            </w:r>
          </w:p>
        </w:tc>
        <w:tc>
          <w:tcPr>
            <w:tcW w:w="2592" w:type="dxa"/>
            <w:tcMar>
              <w:top w:w="60" w:type="dxa"/>
              <w:left w:w="80" w:type="dxa"/>
              <w:bottom w:w="60" w:type="dxa"/>
              <w:right w:w="80" w:type="dxa"/>
            </w:tcMar>
          </w:tcPr>
          <w:p w14:paraId="165E917A"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Rigorously validated test cases, accurate page fault/seek distance tables, DNS/DHCP trace logs under load.</w:t>
            </w:r>
          </w:p>
        </w:tc>
        <w:tc>
          <w:tcPr>
            <w:tcW w:w="2592" w:type="dxa"/>
            <w:tcMar>
              <w:top w:w="60" w:type="dxa"/>
              <w:left w:w="80" w:type="dxa"/>
              <w:bottom w:w="60" w:type="dxa"/>
              <w:right w:w="80" w:type="dxa"/>
            </w:tcMar>
          </w:tcPr>
          <w:p w14:paraId="44FFB83B"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Good validation coverage with minor missing test cases.</w:t>
            </w:r>
          </w:p>
        </w:tc>
        <w:tc>
          <w:tcPr>
            <w:tcW w:w="2016" w:type="dxa"/>
            <w:tcMar>
              <w:top w:w="60" w:type="dxa"/>
              <w:left w:w="80" w:type="dxa"/>
              <w:bottom w:w="60" w:type="dxa"/>
              <w:right w:w="80" w:type="dxa"/>
            </w:tcMar>
          </w:tcPr>
          <w:p w14:paraId="214B912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Incomplete testing; unverified simulation outputs.</w:t>
            </w:r>
          </w:p>
        </w:tc>
      </w:tr>
      <w:tr w:rsidR="007043EE" w:rsidRPr="001B5C52" w14:paraId="142EA5D1" w14:textId="77777777" w:rsidTr="00AD2490">
        <w:trPr>
          <w:jc w:val="center"/>
        </w:trPr>
        <w:tc>
          <w:tcPr>
            <w:tcW w:w="2160" w:type="dxa"/>
            <w:shd w:val="clear" w:color="auto" w:fill="F7FAFC"/>
            <w:tcMar>
              <w:top w:w="60" w:type="dxa"/>
              <w:left w:w="80" w:type="dxa"/>
              <w:bottom w:w="60" w:type="dxa"/>
              <w:right w:w="80" w:type="dxa"/>
            </w:tcMar>
          </w:tcPr>
          <w:p w14:paraId="4297715B"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Analysis &amp; Engineering Decisions</w:t>
            </w:r>
          </w:p>
        </w:tc>
        <w:tc>
          <w:tcPr>
            <w:tcW w:w="720" w:type="dxa"/>
            <w:shd w:val="clear" w:color="auto" w:fill="F7FAFC"/>
            <w:tcMar>
              <w:top w:w="60" w:type="dxa"/>
              <w:left w:w="80" w:type="dxa"/>
              <w:bottom w:w="60" w:type="dxa"/>
              <w:right w:w="80" w:type="dxa"/>
            </w:tcMar>
          </w:tcPr>
          <w:p w14:paraId="46E47F6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15</w:t>
            </w:r>
          </w:p>
        </w:tc>
        <w:tc>
          <w:tcPr>
            <w:tcW w:w="2592" w:type="dxa"/>
            <w:shd w:val="clear" w:color="auto" w:fill="F7FAFC"/>
            <w:tcMar>
              <w:top w:w="60" w:type="dxa"/>
              <w:left w:w="80" w:type="dxa"/>
              <w:bottom w:w="60" w:type="dxa"/>
              <w:right w:w="80" w:type="dxa"/>
            </w:tcMar>
          </w:tcPr>
          <w:p w14:paraId="46F8A055"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 xml:space="preserve">Deep quantitative trade-off analysis defending page </w:t>
            </w:r>
            <w:r w:rsidRPr="001B5C52">
              <w:rPr>
                <w:rFonts w:ascii="Times New Roman" w:hAnsi="Times New Roman" w:cs="Times New Roman"/>
                <w:color w:val="2D3748"/>
                <w:sz w:val="24"/>
                <w:szCs w:val="24"/>
              </w:rPr>
              <w:lastRenderedPageBreak/>
              <w:t>replacement, disk algorithms, and hypervisor selection.</w:t>
            </w:r>
          </w:p>
        </w:tc>
        <w:tc>
          <w:tcPr>
            <w:tcW w:w="2592" w:type="dxa"/>
            <w:shd w:val="clear" w:color="auto" w:fill="F7FAFC"/>
            <w:tcMar>
              <w:top w:w="60" w:type="dxa"/>
              <w:left w:w="80" w:type="dxa"/>
              <w:bottom w:w="60" w:type="dxa"/>
              <w:right w:w="80" w:type="dxa"/>
            </w:tcMar>
          </w:tcPr>
          <w:p w14:paraId="4B2BB7C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lastRenderedPageBreak/>
              <w:t xml:space="preserve">Decisions supported by basic comparisons </w:t>
            </w:r>
            <w:r w:rsidRPr="001B5C52">
              <w:rPr>
                <w:rFonts w:ascii="Times New Roman" w:hAnsi="Times New Roman" w:cs="Times New Roman"/>
                <w:color w:val="2D3748"/>
                <w:sz w:val="24"/>
                <w:szCs w:val="24"/>
              </w:rPr>
              <w:lastRenderedPageBreak/>
              <w:t>but lacking deep metrics.</w:t>
            </w:r>
          </w:p>
        </w:tc>
        <w:tc>
          <w:tcPr>
            <w:tcW w:w="2016" w:type="dxa"/>
            <w:shd w:val="clear" w:color="auto" w:fill="F7FAFC"/>
            <w:tcMar>
              <w:top w:w="60" w:type="dxa"/>
              <w:left w:w="80" w:type="dxa"/>
              <w:bottom w:w="60" w:type="dxa"/>
              <w:right w:w="80" w:type="dxa"/>
            </w:tcMar>
          </w:tcPr>
          <w:p w14:paraId="6735C0B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lastRenderedPageBreak/>
              <w:t xml:space="preserve">Superficial analysis; decisions lack </w:t>
            </w:r>
            <w:r w:rsidRPr="001B5C52">
              <w:rPr>
                <w:rFonts w:ascii="Times New Roman" w:hAnsi="Times New Roman" w:cs="Times New Roman"/>
                <w:color w:val="2D3748"/>
                <w:sz w:val="24"/>
                <w:szCs w:val="24"/>
              </w:rPr>
              <w:lastRenderedPageBreak/>
              <w:t>quantitative backing.</w:t>
            </w:r>
          </w:p>
        </w:tc>
      </w:tr>
      <w:tr w:rsidR="007043EE" w:rsidRPr="001B5C52" w14:paraId="39C35F2F" w14:textId="77777777" w:rsidTr="00AD2490">
        <w:trPr>
          <w:jc w:val="center"/>
        </w:trPr>
        <w:tc>
          <w:tcPr>
            <w:tcW w:w="2160" w:type="dxa"/>
            <w:tcMar>
              <w:top w:w="60" w:type="dxa"/>
              <w:left w:w="80" w:type="dxa"/>
              <w:bottom w:w="60" w:type="dxa"/>
              <w:right w:w="80" w:type="dxa"/>
            </w:tcMar>
          </w:tcPr>
          <w:p w14:paraId="5C9BF00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lastRenderedPageBreak/>
              <w:t>Broader Considerations (Sustainability, Security)</w:t>
            </w:r>
          </w:p>
        </w:tc>
        <w:tc>
          <w:tcPr>
            <w:tcW w:w="720" w:type="dxa"/>
            <w:tcMar>
              <w:top w:w="60" w:type="dxa"/>
              <w:left w:w="80" w:type="dxa"/>
              <w:bottom w:w="60" w:type="dxa"/>
              <w:right w:w="80" w:type="dxa"/>
            </w:tcMar>
          </w:tcPr>
          <w:p w14:paraId="65544A15"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5</w:t>
            </w:r>
          </w:p>
        </w:tc>
        <w:tc>
          <w:tcPr>
            <w:tcW w:w="2592" w:type="dxa"/>
            <w:tcMar>
              <w:top w:w="60" w:type="dxa"/>
              <w:left w:w="80" w:type="dxa"/>
              <w:bottom w:w="60" w:type="dxa"/>
              <w:right w:w="80" w:type="dxa"/>
            </w:tcMar>
          </w:tcPr>
          <w:p w14:paraId="6DAAE60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Thorough treatment of green data centers, tenant isolation, GDPR logging, and storage reliability.</w:t>
            </w:r>
          </w:p>
        </w:tc>
        <w:tc>
          <w:tcPr>
            <w:tcW w:w="2592" w:type="dxa"/>
            <w:tcMar>
              <w:top w:w="60" w:type="dxa"/>
              <w:left w:w="80" w:type="dxa"/>
              <w:bottom w:w="60" w:type="dxa"/>
              <w:right w:w="80" w:type="dxa"/>
            </w:tcMar>
          </w:tcPr>
          <w:p w14:paraId="5047E26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Addresses most broader impacts with basic depth.</w:t>
            </w:r>
          </w:p>
        </w:tc>
        <w:tc>
          <w:tcPr>
            <w:tcW w:w="2016" w:type="dxa"/>
            <w:tcMar>
              <w:top w:w="60" w:type="dxa"/>
              <w:left w:w="80" w:type="dxa"/>
              <w:bottom w:w="60" w:type="dxa"/>
              <w:right w:w="80" w:type="dxa"/>
            </w:tcMar>
          </w:tcPr>
          <w:p w14:paraId="70C4677F"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Broader considerations omitted or superficial.</w:t>
            </w:r>
          </w:p>
        </w:tc>
      </w:tr>
      <w:tr w:rsidR="007043EE" w:rsidRPr="001B5C52" w14:paraId="19D19802" w14:textId="77777777" w:rsidTr="00AD2490">
        <w:trPr>
          <w:jc w:val="center"/>
        </w:trPr>
        <w:tc>
          <w:tcPr>
            <w:tcW w:w="2160" w:type="dxa"/>
            <w:shd w:val="clear" w:color="auto" w:fill="F7FAFC"/>
            <w:tcMar>
              <w:top w:w="60" w:type="dxa"/>
              <w:left w:w="80" w:type="dxa"/>
              <w:bottom w:w="60" w:type="dxa"/>
              <w:right w:w="80" w:type="dxa"/>
            </w:tcMar>
          </w:tcPr>
          <w:p w14:paraId="1727653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Documentation &amp; Reflection</w:t>
            </w:r>
          </w:p>
        </w:tc>
        <w:tc>
          <w:tcPr>
            <w:tcW w:w="720" w:type="dxa"/>
            <w:shd w:val="clear" w:color="auto" w:fill="F7FAFC"/>
            <w:tcMar>
              <w:top w:w="60" w:type="dxa"/>
              <w:left w:w="80" w:type="dxa"/>
              <w:bottom w:w="60" w:type="dxa"/>
              <w:right w:w="80" w:type="dxa"/>
            </w:tcMar>
          </w:tcPr>
          <w:p w14:paraId="5D62D255"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5</w:t>
            </w:r>
          </w:p>
        </w:tc>
        <w:tc>
          <w:tcPr>
            <w:tcW w:w="2592" w:type="dxa"/>
            <w:shd w:val="clear" w:color="auto" w:fill="F7FAFC"/>
            <w:tcMar>
              <w:top w:w="60" w:type="dxa"/>
              <w:left w:w="80" w:type="dxa"/>
              <w:bottom w:w="60" w:type="dxa"/>
              <w:right w:w="80" w:type="dxa"/>
            </w:tcMar>
          </w:tcPr>
          <w:p w14:paraId="332C018A"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Professional styling, complete execution logs, insightful reflection on multi-CO integration.</w:t>
            </w:r>
          </w:p>
        </w:tc>
        <w:tc>
          <w:tcPr>
            <w:tcW w:w="2592" w:type="dxa"/>
            <w:shd w:val="clear" w:color="auto" w:fill="F7FAFC"/>
            <w:tcMar>
              <w:top w:w="60" w:type="dxa"/>
              <w:left w:w="80" w:type="dxa"/>
              <w:bottom w:w="60" w:type="dxa"/>
              <w:right w:w="80" w:type="dxa"/>
            </w:tcMar>
          </w:tcPr>
          <w:p w14:paraId="3A43CBDF"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Clear documentation with minor formatting or reflection gaps.</w:t>
            </w:r>
          </w:p>
        </w:tc>
        <w:tc>
          <w:tcPr>
            <w:tcW w:w="2016" w:type="dxa"/>
            <w:shd w:val="clear" w:color="auto" w:fill="F7FAFC"/>
            <w:tcMar>
              <w:top w:w="60" w:type="dxa"/>
              <w:left w:w="80" w:type="dxa"/>
              <w:bottom w:w="60" w:type="dxa"/>
              <w:right w:w="80" w:type="dxa"/>
            </w:tcMar>
          </w:tcPr>
          <w:p w14:paraId="55F1017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Poorly organized report; missing reflection.</w:t>
            </w:r>
          </w:p>
        </w:tc>
      </w:tr>
    </w:tbl>
    <w:p w14:paraId="18C1488A" w14:textId="77777777" w:rsidR="007043EE" w:rsidRPr="001B5C52" w:rsidRDefault="007043EE" w:rsidP="007043EE">
      <w:pPr>
        <w:spacing w:before="40" w:after="80"/>
        <w:rPr>
          <w:rFonts w:ascii="Times New Roman" w:hAnsi="Times New Roman" w:cs="Times New Roman"/>
          <w:sz w:val="24"/>
          <w:szCs w:val="24"/>
        </w:rPr>
      </w:pPr>
    </w:p>
    <w:p w14:paraId="4A08985E" w14:textId="77777777" w:rsidR="007043EE" w:rsidRPr="001B5C52" w:rsidRDefault="007043EE" w:rsidP="007043EE">
      <w:pPr>
        <w:keepNext/>
        <w:spacing w:before="280" w:after="120"/>
        <w:rPr>
          <w:rFonts w:ascii="Times New Roman" w:hAnsi="Times New Roman" w:cs="Times New Roman"/>
          <w:sz w:val="24"/>
          <w:szCs w:val="24"/>
        </w:rPr>
      </w:pPr>
      <w:r w:rsidRPr="001B5C52">
        <w:rPr>
          <w:rFonts w:ascii="Times New Roman" w:hAnsi="Times New Roman" w:cs="Times New Roman"/>
          <w:b/>
          <w:color w:val="1A365D"/>
          <w:sz w:val="24"/>
          <w:szCs w:val="24"/>
        </w:rPr>
        <w:t>G. CO–PO–Assessment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9"/>
        <w:gridCol w:w="2211"/>
        <w:gridCol w:w="2211"/>
        <w:gridCol w:w="2469"/>
      </w:tblGrid>
      <w:tr w:rsidR="007043EE" w:rsidRPr="001B5C52" w14:paraId="070B6700" w14:textId="77777777" w:rsidTr="00AD2490">
        <w:trPr>
          <w:jc w:val="center"/>
        </w:trPr>
        <w:tc>
          <w:tcPr>
            <w:tcW w:w="2520" w:type="dxa"/>
            <w:shd w:val="clear" w:color="auto" w:fill="1A365D"/>
            <w:tcMar>
              <w:top w:w="100" w:type="dxa"/>
              <w:left w:w="80" w:type="dxa"/>
              <w:bottom w:w="100" w:type="dxa"/>
              <w:right w:w="80" w:type="dxa"/>
            </w:tcMar>
          </w:tcPr>
          <w:p w14:paraId="46CA3DDE"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Assessment Component</w:t>
            </w:r>
          </w:p>
        </w:tc>
        <w:tc>
          <w:tcPr>
            <w:tcW w:w="2520" w:type="dxa"/>
            <w:shd w:val="clear" w:color="auto" w:fill="1A365D"/>
            <w:tcMar>
              <w:top w:w="100" w:type="dxa"/>
              <w:left w:w="80" w:type="dxa"/>
              <w:bottom w:w="100" w:type="dxa"/>
              <w:right w:w="80" w:type="dxa"/>
            </w:tcMar>
          </w:tcPr>
          <w:p w14:paraId="57B440D1"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CO Mapping</w:t>
            </w:r>
          </w:p>
        </w:tc>
        <w:tc>
          <w:tcPr>
            <w:tcW w:w="2520" w:type="dxa"/>
            <w:shd w:val="clear" w:color="auto" w:fill="1A365D"/>
            <w:tcMar>
              <w:top w:w="100" w:type="dxa"/>
              <w:left w:w="80" w:type="dxa"/>
              <w:bottom w:w="100" w:type="dxa"/>
              <w:right w:w="80" w:type="dxa"/>
            </w:tcMar>
          </w:tcPr>
          <w:p w14:paraId="3927839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PO Mapping</w:t>
            </w:r>
          </w:p>
        </w:tc>
        <w:tc>
          <w:tcPr>
            <w:tcW w:w="2520" w:type="dxa"/>
            <w:shd w:val="clear" w:color="auto" w:fill="1A365D"/>
            <w:tcMar>
              <w:top w:w="100" w:type="dxa"/>
              <w:left w:w="80" w:type="dxa"/>
              <w:bottom w:w="100" w:type="dxa"/>
              <w:right w:w="80" w:type="dxa"/>
            </w:tcMar>
          </w:tcPr>
          <w:p w14:paraId="3BF026C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Bloom's Level &amp; Marks</w:t>
            </w:r>
          </w:p>
        </w:tc>
      </w:tr>
      <w:tr w:rsidR="007043EE" w:rsidRPr="001B5C52" w14:paraId="37E64E08" w14:textId="77777777" w:rsidTr="00AD2490">
        <w:trPr>
          <w:jc w:val="center"/>
        </w:trPr>
        <w:tc>
          <w:tcPr>
            <w:tcW w:w="3600" w:type="dxa"/>
            <w:tcMar>
              <w:top w:w="60" w:type="dxa"/>
              <w:left w:w="80" w:type="dxa"/>
              <w:bottom w:w="60" w:type="dxa"/>
              <w:right w:w="80" w:type="dxa"/>
            </w:tcMar>
          </w:tcPr>
          <w:p w14:paraId="5B7B16E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Problem Formulation</w:t>
            </w:r>
          </w:p>
        </w:tc>
        <w:tc>
          <w:tcPr>
            <w:tcW w:w="1728" w:type="dxa"/>
            <w:tcMar>
              <w:top w:w="60" w:type="dxa"/>
              <w:left w:w="80" w:type="dxa"/>
              <w:bottom w:w="60" w:type="dxa"/>
              <w:right w:w="80" w:type="dxa"/>
            </w:tcMar>
          </w:tcPr>
          <w:p w14:paraId="1C2AAD0E"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CO3, CO4</w:t>
            </w:r>
          </w:p>
        </w:tc>
        <w:tc>
          <w:tcPr>
            <w:tcW w:w="1872" w:type="dxa"/>
            <w:tcMar>
              <w:top w:w="60" w:type="dxa"/>
              <w:left w:w="80" w:type="dxa"/>
              <w:bottom w:w="60" w:type="dxa"/>
              <w:right w:w="80" w:type="dxa"/>
            </w:tcMar>
          </w:tcPr>
          <w:p w14:paraId="2C3DC5B5"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PO1, PO2</w:t>
            </w:r>
          </w:p>
        </w:tc>
        <w:tc>
          <w:tcPr>
            <w:tcW w:w="2880" w:type="dxa"/>
            <w:tcMar>
              <w:top w:w="60" w:type="dxa"/>
              <w:left w:w="80" w:type="dxa"/>
              <w:bottom w:w="60" w:type="dxa"/>
              <w:right w:w="80" w:type="dxa"/>
            </w:tcMar>
          </w:tcPr>
          <w:p w14:paraId="58D67F81"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L3 – 10 Marks</w:t>
            </w:r>
          </w:p>
        </w:tc>
      </w:tr>
      <w:tr w:rsidR="007043EE" w:rsidRPr="001B5C52" w14:paraId="225AFA3C" w14:textId="77777777" w:rsidTr="00AD2490">
        <w:trPr>
          <w:jc w:val="center"/>
        </w:trPr>
        <w:tc>
          <w:tcPr>
            <w:tcW w:w="3600" w:type="dxa"/>
            <w:shd w:val="clear" w:color="auto" w:fill="F7FAFC"/>
            <w:tcMar>
              <w:top w:w="60" w:type="dxa"/>
              <w:left w:w="80" w:type="dxa"/>
              <w:bottom w:w="60" w:type="dxa"/>
              <w:right w:w="80" w:type="dxa"/>
            </w:tcMar>
          </w:tcPr>
          <w:p w14:paraId="194C5E67"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Memory Management &amp; Virtual Memory Design</w:t>
            </w:r>
          </w:p>
        </w:tc>
        <w:tc>
          <w:tcPr>
            <w:tcW w:w="1728" w:type="dxa"/>
            <w:shd w:val="clear" w:color="auto" w:fill="F7FAFC"/>
            <w:tcMar>
              <w:top w:w="60" w:type="dxa"/>
              <w:left w:w="80" w:type="dxa"/>
              <w:bottom w:w="60" w:type="dxa"/>
              <w:right w:w="80" w:type="dxa"/>
            </w:tcMar>
          </w:tcPr>
          <w:p w14:paraId="21CE529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CO3</w:t>
            </w:r>
          </w:p>
        </w:tc>
        <w:tc>
          <w:tcPr>
            <w:tcW w:w="1872" w:type="dxa"/>
            <w:shd w:val="clear" w:color="auto" w:fill="F7FAFC"/>
            <w:tcMar>
              <w:top w:w="60" w:type="dxa"/>
              <w:left w:w="80" w:type="dxa"/>
              <w:bottom w:w="60" w:type="dxa"/>
              <w:right w:w="80" w:type="dxa"/>
            </w:tcMar>
          </w:tcPr>
          <w:p w14:paraId="03421A2F"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PO1, PO2, PO3</w:t>
            </w:r>
          </w:p>
        </w:tc>
        <w:tc>
          <w:tcPr>
            <w:tcW w:w="2880" w:type="dxa"/>
            <w:shd w:val="clear" w:color="auto" w:fill="F7FAFC"/>
            <w:tcMar>
              <w:top w:w="60" w:type="dxa"/>
              <w:left w:w="80" w:type="dxa"/>
              <w:bottom w:w="60" w:type="dxa"/>
              <w:right w:w="80" w:type="dxa"/>
            </w:tcMar>
          </w:tcPr>
          <w:p w14:paraId="19F33593"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L4/L5 – 20 Marks</w:t>
            </w:r>
          </w:p>
        </w:tc>
      </w:tr>
      <w:tr w:rsidR="007043EE" w:rsidRPr="001B5C52" w14:paraId="0A96E6A6" w14:textId="77777777" w:rsidTr="00AD2490">
        <w:trPr>
          <w:jc w:val="center"/>
        </w:trPr>
        <w:tc>
          <w:tcPr>
            <w:tcW w:w="3600" w:type="dxa"/>
            <w:tcMar>
              <w:top w:w="60" w:type="dxa"/>
              <w:left w:w="80" w:type="dxa"/>
              <w:bottom w:w="60" w:type="dxa"/>
              <w:right w:w="80" w:type="dxa"/>
            </w:tcMar>
          </w:tcPr>
          <w:p w14:paraId="173E9243"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File Systems, Inode Dynamics &amp; Disk Scheduling</w:t>
            </w:r>
          </w:p>
        </w:tc>
        <w:tc>
          <w:tcPr>
            <w:tcW w:w="1728" w:type="dxa"/>
            <w:tcMar>
              <w:top w:w="60" w:type="dxa"/>
              <w:left w:w="80" w:type="dxa"/>
              <w:bottom w:w="60" w:type="dxa"/>
              <w:right w:w="80" w:type="dxa"/>
            </w:tcMar>
          </w:tcPr>
          <w:p w14:paraId="567DCC3C"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CO4</w:t>
            </w:r>
          </w:p>
        </w:tc>
        <w:tc>
          <w:tcPr>
            <w:tcW w:w="1872" w:type="dxa"/>
            <w:tcMar>
              <w:top w:w="60" w:type="dxa"/>
              <w:left w:w="80" w:type="dxa"/>
              <w:bottom w:w="60" w:type="dxa"/>
              <w:right w:w="80" w:type="dxa"/>
            </w:tcMar>
          </w:tcPr>
          <w:p w14:paraId="331106F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PO2, PO3</w:t>
            </w:r>
          </w:p>
        </w:tc>
        <w:tc>
          <w:tcPr>
            <w:tcW w:w="2880" w:type="dxa"/>
            <w:tcMar>
              <w:top w:w="60" w:type="dxa"/>
              <w:left w:w="80" w:type="dxa"/>
              <w:bottom w:w="60" w:type="dxa"/>
              <w:right w:w="80" w:type="dxa"/>
            </w:tcMar>
          </w:tcPr>
          <w:p w14:paraId="2F452486"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L4/L5 – 15 Marks</w:t>
            </w:r>
          </w:p>
        </w:tc>
      </w:tr>
      <w:tr w:rsidR="007043EE" w:rsidRPr="001B5C52" w14:paraId="57CFBCF0" w14:textId="77777777" w:rsidTr="00AD2490">
        <w:trPr>
          <w:jc w:val="center"/>
        </w:trPr>
        <w:tc>
          <w:tcPr>
            <w:tcW w:w="3600" w:type="dxa"/>
            <w:shd w:val="clear" w:color="auto" w:fill="F7FAFC"/>
            <w:tcMar>
              <w:top w:w="60" w:type="dxa"/>
              <w:left w:w="80" w:type="dxa"/>
              <w:bottom w:w="60" w:type="dxa"/>
              <w:right w:w="80" w:type="dxa"/>
            </w:tcMar>
          </w:tcPr>
          <w:p w14:paraId="5A1B2A1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Linux Server Admin &amp; Virtualization Architecture</w:t>
            </w:r>
          </w:p>
        </w:tc>
        <w:tc>
          <w:tcPr>
            <w:tcW w:w="1728" w:type="dxa"/>
            <w:shd w:val="clear" w:color="auto" w:fill="F7FAFC"/>
            <w:tcMar>
              <w:top w:w="60" w:type="dxa"/>
              <w:left w:w="80" w:type="dxa"/>
              <w:bottom w:w="60" w:type="dxa"/>
              <w:right w:w="80" w:type="dxa"/>
            </w:tcMar>
          </w:tcPr>
          <w:p w14:paraId="5F2AD8F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CO5</w:t>
            </w:r>
          </w:p>
        </w:tc>
        <w:tc>
          <w:tcPr>
            <w:tcW w:w="1872" w:type="dxa"/>
            <w:shd w:val="clear" w:color="auto" w:fill="F7FAFC"/>
            <w:tcMar>
              <w:top w:w="60" w:type="dxa"/>
              <w:left w:w="80" w:type="dxa"/>
              <w:bottom w:w="60" w:type="dxa"/>
              <w:right w:w="80" w:type="dxa"/>
            </w:tcMar>
          </w:tcPr>
          <w:p w14:paraId="09D2A4C6"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PO3, PO4, PO5</w:t>
            </w:r>
          </w:p>
        </w:tc>
        <w:tc>
          <w:tcPr>
            <w:tcW w:w="2880" w:type="dxa"/>
            <w:shd w:val="clear" w:color="auto" w:fill="F7FAFC"/>
            <w:tcMar>
              <w:top w:w="60" w:type="dxa"/>
              <w:left w:w="80" w:type="dxa"/>
              <w:bottom w:w="60" w:type="dxa"/>
              <w:right w:w="80" w:type="dxa"/>
            </w:tcMar>
          </w:tcPr>
          <w:p w14:paraId="7107EB03"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L4/L5 – 15 Marks</w:t>
            </w:r>
          </w:p>
        </w:tc>
      </w:tr>
      <w:tr w:rsidR="007043EE" w:rsidRPr="001B5C52" w14:paraId="3493EAD7" w14:textId="77777777" w:rsidTr="00AD2490">
        <w:trPr>
          <w:jc w:val="center"/>
        </w:trPr>
        <w:tc>
          <w:tcPr>
            <w:tcW w:w="3600" w:type="dxa"/>
            <w:tcMar>
              <w:top w:w="60" w:type="dxa"/>
              <w:left w:w="80" w:type="dxa"/>
              <w:bottom w:w="60" w:type="dxa"/>
              <w:right w:w="80" w:type="dxa"/>
            </w:tcMar>
          </w:tcPr>
          <w:p w14:paraId="57901DED"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Modern Tool Usage (Python, Linux, BIND, Xen)</w:t>
            </w:r>
          </w:p>
        </w:tc>
        <w:tc>
          <w:tcPr>
            <w:tcW w:w="1728" w:type="dxa"/>
            <w:tcMar>
              <w:top w:w="60" w:type="dxa"/>
              <w:left w:w="80" w:type="dxa"/>
              <w:bottom w:w="60" w:type="dxa"/>
              <w:right w:w="80" w:type="dxa"/>
            </w:tcMar>
          </w:tcPr>
          <w:p w14:paraId="4ED8E5AA"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CO3, CO4, CO5</w:t>
            </w:r>
          </w:p>
        </w:tc>
        <w:tc>
          <w:tcPr>
            <w:tcW w:w="1872" w:type="dxa"/>
            <w:tcMar>
              <w:top w:w="60" w:type="dxa"/>
              <w:left w:w="80" w:type="dxa"/>
              <w:bottom w:w="60" w:type="dxa"/>
              <w:right w:w="80" w:type="dxa"/>
            </w:tcMar>
          </w:tcPr>
          <w:p w14:paraId="71EF790E"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PO5</w:t>
            </w:r>
          </w:p>
        </w:tc>
        <w:tc>
          <w:tcPr>
            <w:tcW w:w="2880" w:type="dxa"/>
            <w:tcMar>
              <w:top w:w="60" w:type="dxa"/>
              <w:left w:w="80" w:type="dxa"/>
              <w:bottom w:w="60" w:type="dxa"/>
              <w:right w:w="80" w:type="dxa"/>
            </w:tcMar>
          </w:tcPr>
          <w:p w14:paraId="0B04072C"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L3 – 10 Marks</w:t>
            </w:r>
          </w:p>
        </w:tc>
      </w:tr>
      <w:tr w:rsidR="007043EE" w:rsidRPr="001B5C52" w14:paraId="42933ECD" w14:textId="77777777" w:rsidTr="00AD2490">
        <w:trPr>
          <w:jc w:val="center"/>
        </w:trPr>
        <w:tc>
          <w:tcPr>
            <w:tcW w:w="3600" w:type="dxa"/>
            <w:shd w:val="clear" w:color="auto" w:fill="F7FAFC"/>
            <w:tcMar>
              <w:top w:w="60" w:type="dxa"/>
              <w:left w:w="80" w:type="dxa"/>
              <w:bottom w:w="60" w:type="dxa"/>
              <w:right w:w="80" w:type="dxa"/>
            </w:tcMar>
          </w:tcPr>
          <w:p w14:paraId="29A51B5D"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Results, Testing &amp; Validation</w:t>
            </w:r>
          </w:p>
        </w:tc>
        <w:tc>
          <w:tcPr>
            <w:tcW w:w="1728" w:type="dxa"/>
            <w:shd w:val="clear" w:color="auto" w:fill="F7FAFC"/>
            <w:tcMar>
              <w:top w:w="60" w:type="dxa"/>
              <w:left w:w="80" w:type="dxa"/>
              <w:bottom w:w="60" w:type="dxa"/>
              <w:right w:w="80" w:type="dxa"/>
            </w:tcMar>
          </w:tcPr>
          <w:p w14:paraId="3E178FC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CO3, CO4, CO5</w:t>
            </w:r>
          </w:p>
        </w:tc>
        <w:tc>
          <w:tcPr>
            <w:tcW w:w="1872" w:type="dxa"/>
            <w:shd w:val="clear" w:color="auto" w:fill="F7FAFC"/>
            <w:tcMar>
              <w:top w:w="60" w:type="dxa"/>
              <w:left w:w="80" w:type="dxa"/>
              <w:bottom w:w="60" w:type="dxa"/>
              <w:right w:w="80" w:type="dxa"/>
            </w:tcMar>
          </w:tcPr>
          <w:p w14:paraId="28F3D30F"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PO4</w:t>
            </w:r>
          </w:p>
        </w:tc>
        <w:tc>
          <w:tcPr>
            <w:tcW w:w="2880" w:type="dxa"/>
            <w:shd w:val="clear" w:color="auto" w:fill="F7FAFC"/>
            <w:tcMar>
              <w:top w:w="60" w:type="dxa"/>
              <w:left w:w="80" w:type="dxa"/>
              <w:bottom w:w="60" w:type="dxa"/>
              <w:right w:w="80" w:type="dxa"/>
            </w:tcMar>
          </w:tcPr>
          <w:p w14:paraId="2CF4B367"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L4/L5 – 10 Marks</w:t>
            </w:r>
          </w:p>
        </w:tc>
      </w:tr>
      <w:tr w:rsidR="007043EE" w:rsidRPr="001B5C52" w14:paraId="1876D50F" w14:textId="77777777" w:rsidTr="00AD2490">
        <w:trPr>
          <w:jc w:val="center"/>
        </w:trPr>
        <w:tc>
          <w:tcPr>
            <w:tcW w:w="3600" w:type="dxa"/>
            <w:tcMar>
              <w:top w:w="60" w:type="dxa"/>
              <w:left w:w="80" w:type="dxa"/>
              <w:bottom w:w="60" w:type="dxa"/>
              <w:right w:w="80" w:type="dxa"/>
            </w:tcMar>
          </w:tcPr>
          <w:p w14:paraId="25DD03C9"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Analysis, Trade-offs &amp; Engineering Decisions</w:t>
            </w:r>
          </w:p>
        </w:tc>
        <w:tc>
          <w:tcPr>
            <w:tcW w:w="1728" w:type="dxa"/>
            <w:tcMar>
              <w:top w:w="60" w:type="dxa"/>
              <w:left w:w="80" w:type="dxa"/>
              <w:bottom w:w="60" w:type="dxa"/>
              <w:right w:w="80" w:type="dxa"/>
            </w:tcMar>
          </w:tcPr>
          <w:p w14:paraId="2AE6EA2C"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CO3, CO4, CO5</w:t>
            </w:r>
          </w:p>
        </w:tc>
        <w:tc>
          <w:tcPr>
            <w:tcW w:w="1872" w:type="dxa"/>
            <w:tcMar>
              <w:top w:w="60" w:type="dxa"/>
              <w:left w:w="80" w:type="dxa"/>
              <w:bottom w:w="60" w:type="dxa"/>
              <w:right w:w="80" w:type="dxa"/>
            </w:tcMar>
          </w:tcPr>
          <w:p w14:paraId="77B25DA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PO2, PO4</w:t>
            </w:r>
          </w:p>
        </w:tc>
        <w:tc>
          <w:tcPr>
            <w:tcW w:w="2880" w:type="dxa"/>
            <w:tcMar>
              <w:top w:w="60" w:type="dxa"/>
              <w:left w:w="80" w:type="dxa"/>
              <w:bottom w:w="60" w:type="dxa"/>
              <w:right w:w="80" w:type="dxa"/>
            </w:tcMar>
          </w:tcPr>
          <w:p w14:paraId="10BF5D9C"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L4/L5 – 10 Marks</w:t>
            </w:r>
          </w:p>
        </w:tc>
      </w:tr>
      <w:tr w:rsidR="007043EE" w:rsidRPr="001B5C52" w14:paraId="387E5F4A" w14:textId="77777777" w:rsidTr="00AD2490">
        <w:trPr>
          <w:jc w:val="center"/>
        </w:trPr>
        <w:tc>
          <w:tcPr>
            <w:tcW w:w="3600" w:type="dxa"/>
            <w:shd w:val="clear" w:color="auto" w:fill="F7FAFC"/>
            <w:tcMar>
              <w:top w:w="60" w:type="dxa"/>
              <w:left w:w="80" w:type="dxa"/>
              <w:bottom w:w="60" w:type="dxa"/>
              <w:right w:w="80" w:type="dxa"/>
            </w:tcMar>
          </w:tcPr>
          <w:p w14:paraId="21D85A72"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Broader Considerations, Documentation &amp; Reflection</w:t>
            </w:r>
          </w:p>
        </w:tc>
        <w:tc>
          <w:tcPr>
            <w:tcW w:w="1728" w:type="dxa"/>
            <w:shd w:val="clear" w:color="auto" w:fill="F7FAFC"/>
            <w:tcMar>
              <w:top w:w="60" w:type="dxa"/>
              <w:left w:w="80" w:type="dxa"/>
              <w:bottom w:w="60" w:type="dxa"/>
              <w:right w:w="80" w:type="dxa"/>
            </w:tcMar>
          </w:tcPr>
          <w:p w14:paraId="04129186"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CO3, CO4, CO5</w:t>
            </w:r>
          </w:p>
        </w:tc>
        <w:tc>
          <w:tcPr>
            <w:tcW w:w="1872" w:type="dxa"/>
            <w:shd w:val="clear" w:color="auto" w:fill="F7FAFC"/>
            <w:tcMar>
              <w:top w:w="60" w:type="dxa"/>
              <w:left w:w="80" w:type="dxa"/>
              <w:bottom w:w="60" w:type="dxa"/>
              <w:right w:w="80" w:type="dxa"/>
            </w:tcMar>
          </w:tcPr>
          <w:p w14:paraId="57656771"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PO6, PO12</w:t>
            </w:r>
          </w:p>
        </w:tc>
        <w:tc>
          <w:tcPr>
            <w:tcW w:w="2880" w:type="dxa"/>
            <w:shd w:val="clear" w:color="auto" w:fill="F7FAFC"/>
            <w:tcMar>
              <w:top w:w="60" w:type="dxa"/>
              <w:left w:w="80" w:type="dxa"/>
              <w:bottom w:w="60" w:type="dxa"/>
              <w:right w:w="80" w:type="dxa"/>
            </w:tcMar>
          </w:tcPr>
          <w:p w14:paraId="683E48DE"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color w:val="2D3748"/>
                <w:sz w:val="24"/>
                <w:szCs w:val="24"/>
              </w:rPr>
              <w:t>L3/L4 – 10 Marks</w:t>
            </w:r>
          </w:p>
        </w:tc>
      </w:tr>
    </w:tbl>
    <w:p w14:paraId="631A7046" w14:textId="77777777" w:rsidR="007043EE" w:rsidRPr="001B5C52" w:rsidRDefault="007043EE" w:rsidP="007043EE">
      <w:pPr>
        <w:spacing w:before="40" w:after="80"/>
        <w:rPr>
          <w:rFonts w:ascii="Times New Roman" w:hAnsi="Times New Roman" w:cs="Times New Roman"/>
          <w:sz w:val="24"/>
          <w:szCs w:val="24"/>
        </w:rPr>
      </w:pPr>
    </w:p>
    <w:p w14:paraId="085217D5" w14:textId="77777777" w:rsidR="007043EE" w:rsidRPr="001B5C52" w:rsidRDefault="007043EE" w:rsidP="007043EE">
      <w:pPr>
        <w:keepNext/>
        <w:spacing w:before="280" w:after="120"/>
        <w:rPr>
          <w:rFonts w:ascii="Times New Roman" w:hAnsi="Times New Roman" w:cs="Times New Roman"/>
          <w:sz w:val="24"/>
          <w:szCs w:val="24"/>
        </w:rPr>
      </w:pPr>
      <w:r w:rsidRPr="001B5C52">
        <w:rPr>
          <w:rFonts w:ascii="Times New Roman" w:hAnsi="Times New Roman" w:cs="Times New Roman"/>
          <w:b/>
          <w:color w:val="1A365D"/>
          <w:sz w:val="24"/>
          <w:szCs w:val="24"/>
        </w:rPr>
        <w:t>H. Faculty Evaluation &amp; Continuous Improvement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7043EE" w:rsidRPr="001B5C52" w14:paraId="283584C3" w14:textId="77777777" w:rsidTr="00AD2490">
        <w:trPr>
          <w:jc w:val="center"/>
        </w:trPr>
        <w:tc>
          <w:tcPr>
            <w:tcW w:w="5040" w:type="dxa"/>
            <w:shd w:val="clear" w:color="auto" w:fill="1A365D"/>
            <w:tcMar>
              <w:top w:w="80" w:type="dxa"/>
              <w:left w:w="80" w:type="dxa"/>
              <w:bottom w:w="80" w:type="dxa"/>
              <w:right w:w="80" w:type="dxa"/>
            </w:tcMar>
          </w:tcPr>
          <w:p w14:paraId="5068F728"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Performance Level</w:t>
            </w:r>
          </w:p>
        </w:tc>
        <w:tc>
          <w:tcPr>
            <w:tcW w:w="5040" w:type="dxa"/>
            <w:shd w:val="clear" w:color="auto" w:fill="1A365D"/>
            <w:tcMar>
              <w:top w:w="80" w:type="dxa"/>
              <w:left w:w="80" w:type="dxa"/>
              <w:bottom w:w="80" w:type="dxa"/>
              <w:right w:w="80" w:type="dxa"/>
            </w:tcMar>
          </w:tcPr>
          <w:p w14:paraId="65DE9CE2"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b/>
                <w:color w:val="FFFFFF"/>
                <w:sz w:val="24"/>
                <w:szCs w:val="24"/>
              </w:rPr>
              <w:t>Criterion Percentage</w:t>
            </w:r>
          </w:p>
        </w:tc>
      </w:tr>
      <w:tr w:rsidR="007043EE" w:rsidRPr="001B5C52" w14:paraId="2580B01F" w14:textId="77777777" w:rsidTr="00AD2490">
        <w:trPr>
          <w:jc w:val="center"/>
        </w:trPr>
        <w:tc>
          <w:tcPr>
            <w:tcW w:w="5040" w:type="dxa"/>
            <w:tcMar>
              <w:top w:w="50" w:type="dxa"/>
              <w:left w:w="80" w:type="dxa"/>
              <w:bottom w:w="50" w:type="dxa"/>
              <w:right w:w="80" w:type="dxa"/>
            </w:tcMar>
          </w:tcPr>
          <w:p w14:paraId="2832ED9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Level 3 (Excellent)</w:t>
            </w:r>
          </w:p>
        </w:tc>
        <w:tc>
          <w:tcPr>
            <w:tcW w:w="5040" w:type="dxa"/>
            <w:tcMar>
              <w:top w:w="50" w:type="dxa"/>
              <w:left w:w="80" w:type="dxa"/>
              <w:bottom w:w="50" w:type="dxa"/>
              <w:right w:w="80" w:type="dxa"/>
            </w:tcMar>
          </w:tcPr>
          <w:p w14:paraId="44D11E35"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 70%</w:t>
            </w:r>
          </w:p>
        </w:tc>
      </w:tr>
      <w:tr w:rsidR="007043EE" w:rsidRPr="001B5C52" w14:paraId="07F35E70" w14:textId="77777777" w:rsidTr="00AD2490">
        <w:trPr>
          <w:jc w:val="center"/>
        </w:trPr>
        <w:tc>
          <w:tcPr>
            <w:tcW w:w="5040" w:type="dxa"/>
            <w:shd w:val="clear" w:color="auto" w:fill="F7FAFC"/>
            <w:tcMar>
              <w:top w:w="50" w:type="dxa"/>
              <w:left w:w="80" w:type="dxa"/>
              <w:bottom w:w="50" w:type="dxa"/>
              <w:right w:w="80" w:type="dxa"/>
            </w:tcMar>
          </w:tcPr>
          <w:p w14:paraId="54F15912"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Level 2 (Good)</w:t>
            </w:r>
          </w:p>
        </w:tc>
        <w:tc>
          <w:tcPr>
            <w:tcW w:w="5040" w:type="dxa"/>
            <w:shd w:val="clear" w:color="auto" w:fill="F7FAFC"/>
            <w:tcMar>
              <w:top w:w="50" w:type="dxa"/>
              <w:left w:w="80" w:type="dxa"/>
              <w:bottom w:w="50" w:type="dxa"/>
              <w:right w:w="80" w:type="dxa"/>
            </w:tcMar>
          </w:tcPr>
          <w:p w14:paraId="49F2F024"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60% – 69%</w:t>
            </w:r>
          </w:p>
        </w:tc>
      </w:tr>
      <w:tr w:rsidR="007043EE" w:rsidRPr="001B5C52" w14:paraId="46B21195" w14:textId="77777777" w:rsidTr="00AD2490">
        <w:trPr>
          <w:jc w:val="center"/>
        </w:trPr>
        <w:tc>
          <w:tcPr>
            <w:tcW w:w="5040" w:type="dxa"/>
            <w:tcMar>
              <w:top w:w="50" w:type="dxa"/>
              <w:left w:w="80" w:type="dxa"/>
              <w:bottom w:w="50" w:type="dxa"/>
              <w:right w:w="80" w:type="dxa"/>
            </w:tcMar>
          </w:tcPr>
          <w:p w14:paraId="1E7A9B7F"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Level 1 (Satisfactory)</w:t>
            </w:r>
          </w:p>
        </w:tc>
        <w:tc>
          <w:tcPr>
            <w:tcW w:w="5040" w:type="dxa"/>
            <w:tcMar>
              <w:top w:w="50" w:type="dxa"/>
              <w:left w:w="80" w:type="dxa"/>
              <w:bottom w:w="50" w:type="dxa"/>
              <w:right w:w="80" w:type="dxa"/>
            </w:tcMar>
          </w:tcPr>
          <w:p w14:paraId="60AC227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50% – 59%</w:t>
            </w:r>
          </w:p>
        </w:tc>
      </w:tr>
      <w:tr w:rsidR="007043EE" w:rsidRPr="001B5C52" w14:paraId="5AF9AB37" w14:textId="77777777" w:rsidTr="00AD2490">
        <w:trPr>
          <w:jc w:val="center"/>
        </w:trPr>
        <w:tc>
          <w:tcPr>
            <w:tcW w:w="5040" w:type="dxa"/>
            <w:shd w:val="clear" w:color="auto" w:fill="F7FAFC"/>
            <w:tcMar>
              <w:top w:w="50" w:type="dxa"/>
              <w:left w:w="80" w:type="dxa"/>
              <w:bottom w:w="50" w:type="dxa"/>
              <w:right w:w="80" w:type="dxa"/>
            </w:tcMar>
          </w:tcPr>
          <w:p w14:paraId="38595460"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Level 0 (Needs Improvement)</w:t>
            </w:r>
          </w:p>
        </w:tc>
        <w:tc>
          <w:tcPr>
            <w:tcW w:w="5040" w:type="dxa"/>
            <w:shd w:val="clear" w:color="auto" w:fill="F7FAFC"/>
            <w:tcMar>
              <w:top w:w="50" w:type="dxa"/>
              <w:left w:w="80" w:type="dxa"/>
              <w:bottom w:w="50" w:type="dxa"/>
              <w:right w:w="80" w:type="dxa"/>
            </w:tcMar>
          </w:tcPr>
          <w:p w14:paraId="5606B925" w14:textId="77777777" w:rsidR="007043EE" w:rsidRPr="001B5C52" w:rsidRDefault="007043EE" w:rsidP="00AD2490">
            <w:pPr>
              <w:rPr>
                <w:rFonts w:ascii="Times New Roman" w:hAnsi="Times New Roman" w:cs="Times New Roman"/>
                <w:sz w:val="24"/>
                <w:szCs w:val="24"/>
              </w:rPr>
            </w:pPr>
            <w:r w:rsidRPr="001B5C52">
              <w:rPr>
                <w:rFonts w:ascii="Times New Roman" w:hAnsi="Times New Roman" w:cs="Times New Roman"/>
                <w:sz w:val="24"/>
                <w:szCs w:val="24"/>
              </w:rPr>
              <w:t>&lt; 50%</w:t>
            </w:r>
          </w:p>
        </w:tc>
      </w:tr>
    </w:tbl>
    <w:p w14:paraId="372A309A" w14:textId="77777777" w:rsidR="007043EE" w:rsidRPr="001B5C52" w:rsidRDefault="007043EE" w:rsidP="007043EE">
      <w:pPr>
        <w:spacing w:before="40" w:after="80"/>
        <w:rPr>
          <w:rFonts w:ascii="Times New Roman" w:hAnsi="Times New Roman" w:cs="Times New Roman"/>
          <w:sz w:val="24"/>
          <w:szCs w:val="24"/>
        </w:rPr>
      </w:pPr>
    </w:p>
    <w:p w14:paraId="689752B1" w14:textId="77777777" w:rsidR="007043EE" w:rsidRPr="001B5C52" w:rsidRDefault="007043EE" w:rsidP="007043EE">
      <w:pPr>
        <w:spacing w:before="40" w:after="80"/>
        <w:rPr>
          <w:rFonts w:ascii="Times New Roman" w:hAnsi="Times New Roman" w:cs="Times New Roman"/>
          <w:color w:val="2D3748"/>
          <w:sz w:val="24"/>
          <w:szCs w:val="24"/>
        </w:rPr>
      </w:pPr>
      <w:r w:rsidRPr="001B5C52">
        <w:rPr>
          <w:rFonts w:ascii="Times New Roman" w:hAnsi="Times New Roman" w:cs="Times New Roman"/>
          <w:b/>
          <w:color w:val="2D3748"/>
          <w:sz w:val="24"/>
          <w:szCs w:val="24"/>
        </w:rPr>
        <w:t xml:space="preserve">Target CO Attainment: </w:t>
      </w:r>
      <w:r w:rsidRPr="001B5C52">
        <w:rPr>
          <w:rFonts w:ascii="Times New Roman" w:hAnsi="Times New Roman" w:cs="Times New Roman"/>
          <w:color w:val="2D3748"/>
          <w:sz w:val="24"/>
          <w:szCs w:val="24"/>
        </w:rPr>
        <w:t xml:space="preserve">____________________         </w:t>
      </w:r>
    </w:p>
    <w:p w14:paraId="104C4CD6" w14:textId="77777777" w:rsidR="007043EE" w:rsidRPr="001B5C52" w:rsidRDefault="007043EE" w:rsidP="007043EE">
      <w:pPr>
        <w:spacing w:before="40" w:after="80"/>
        <w:rPr>
          <w:rFonts w:ascii="Times New Roman" w:hAnsi="Times New Roman" w:cs="Times New Roman"/>
          <w:sz w:val="24"/>
          <w:szCs w:val="24"/>
        </w:rPr>
      </w:pPr>
      <w:r w:rsidRPr="001B5C52">
        <w:rPr>
          <w:rFonts w:ascii="Times New Roman" w:hAnsi="Times New Roman" w:cs="Times New Roman"/>
          <w:color w:val="2D3748"/>
          <w:sz w:val="24"/>
          <w:szCs w:val="24"/>
        </w:rPr>
        <w:t xml:space="preserve">               </w:t>
      </w:r>
    </w:p>
    <w:p w14:paraId="5A2C5CDF" w14:textId="77777777" w:rsidR="007043EE" w:rsidRPr="001B5C52" w:rsidRDefault="007043EE" w:rsidP="007043EE">
      <w:pPr>
        <w:spacing w:before="40" w:after="80"/>
        <w:rPr>
          <w:rFonts w:ascii="Times New Roman" w:hAnsi="Times New Roman" w:cs="Times New Roman"/>
          <w:color w:val="2D3748"/>
          <w:sz w:val="24"/>
          <w:szCs w:val="24"/>
        </w:rPr>
      </w:pPr>
      <w:r w:rsidRPr="001B5C52">
        <w:rPr>
          <w:rFonts w:ascii="Times New Roman" w:hAnsi="Times New Roman" w:cs="Times New Roman"/>
          <w:b/>
          <w:color w:val="2D3748"/>
          <w:sz w:val="24"/>
          <w:szCs w:val="24"/>
        </w:rPr>
        <w:t xml:space="preserve">Actual CO Attainment: </w:t>
      </w:r>
      <w:r w:rsidRPr="001B5C52">
        <w:rPr>
          <w:rFonts w:ascii="Times New Roman" w:hAnsi="Times New Roman" w:cs="Times New Roman"/>
          <w:color w:val="2D3748"/>
          <w:sz w:val="24"/>
          <w:szCs w:val="24"/>
        </w:rPr>
        <w:t>____________________</w:t>
      </w:r>
    </w:p>
    <w:p w14:paraId="72F3BA84" w14:textId="77777777" w:rsidR="007043EE" w:rsidRPr="001B5C52" w:rsidRDefault="007043EE" w:rsidP="007043EE">
      <w:pPr>
        <w:spacing w:before="40" w:after="80"/>
        <w:rPr>
          <w:rFonts w:ascii="Times New Roman" w:hAnsi="Times New Roman" w:cs="Times New Roman"/>
          <w:sz w:val="24"/>
          <w:szCs w:val="24"/>
        </w:rPr>
      </w:pPr>
    </w:p>
    <w:p w14:paraId="0B473C30" w14:textId="77777777" w:rsidR="007043EE" w:rsidRPr="001B5C52" w:rsidRDefault="007043EE" w:rsidP="007043EE">
      <w:pPr>
        <w:keepNext/>
        <w:spacing w:before="200" w:after="80"/>
        <w:rPr>
          <w:rFonts w:ascii="Times New Roman" w:hAnsi="Times New Roman" w:cs="Times New Roman"/>
          <w:sz w:val="24"/>
          <w:szCs w:val="24"/>
        </w:rPr>
      </w:pPr>
      <w:r w:rsidRPr="001B5C52">
        <w:rPr>
          <w:rFonts w:ascii="Times New Roman" w:hAnsi="Times New Roman" w:cs="Times New Roman"/>
          <w:b/>
          <w:color w:val="2B6CB0"/>
          <w:sz w:val="24"/>
          <w:szCs w:val="24"/>
        </w:rPr>
        <w:t>Faculty Analysis &amp; Action Plan</w:t>
      </w:r>
    </w:p>
    <w:p w14:paraId="46DCB602" w14:textId="77777777" w:rsidR="007043EE" w:rsidRPr="001B5C52" w:rsidRDefault="007043EE" w:rsidP="007043EE">
      <w:pPr>
        <w:spacing w:before="40" w:after="80"/>
        <w:rPr>
          <w:rFonts w:ascii="Times New Roman" w:hAnsi="Times New Roman" w:cs="Times New Roman"/>
          <w:b/>
          <w:color w:val="2D3748"/>
          <w:sz w:val="24"/>
          <w:szCs w:val="24"/>
        </w:rPr>
      </w:pPr>
      <w:r w:rsidRPr="001B5C52">
        <w:rPr>
          <w:rFonts w:ascii="Times New Roman" w:hAnsi="Times New Roman" w:cs="Times New Roman"/>
          <w:b/>
          <w:color w:val="2D3748"/>
          <w:sz w:val="24"/>
          <w:szCs w:val="24"/>
        </w:rPr>
        <w:t xml:space="preserve">Areas in which students performed well: </w:t>
      </w:r>
    </w:p>
    <w:p w14:paraId="1C3F49E3" w14:textId="77777777" w:rsidR="007043EE" w:rsidRPr="001B5C52" w:rsidRDefault="007043EE" w:rsidP="007043EE">
      <w:pPr>
        <w:spacing w:before="40" w:after="80"/>
        <w:rPr>
          <w:rFonts w:ascii="Times New Roman" w:hAnsi="Times New Roman" w:cs="Times New Roman"/>
          <w:b/>
          <w:color w:val="2D3748"/>
          <w:sz w:val="24"/>
          <w:szCs w:val="24"/>
        </w:rPr>
      </w:pPr>
    </w:p>
    <w:p w14:paraId="4302572A" w14:textId="77777777" w:rsidR="007043EE" w:rsidRPr="001B5C52" w:rsidRDefault="007043EE" w:rsidP="007043EE">
      <w:pPr>
        <w:spacing w:before="40" w:after="80"/>
        <w:rPr>
          <w:rFonts w:ascii="Times New Roman" w:hAnsi="Times New Roman" w:cs="Times New Roman"/>
          <w:sz w:val="24"/>
          <w:szCs w:val="24"/>
        </w:rPr>
      </w:pPr>
      <w:r w:rsidRPr="001B5C52">
        <w:rPr>
          <w:rFonts w:ascii="Times New Roman" w:hAnsi="Times New Roman" w:cs="Times New Roman"/>
          <w:color w:val="2D3748"/>
          <w:sz w:val="24"/>
          <w:szCs w:val="24"/>
        </w:rPr>
        <w:t>___________________________________________________________________________________________</w:t>
      </w:r>
    </w:p>
    <w:p w14:paraId="4BD6CDF5" w14:textId="77777777" w:rsidR="007043EE" w:rsidRPr="001B5C52" w:rsidRDefault="007043EE" w:rsidP="007043EE">
      <w:pPr>
        <w:spacing w:before="40" w:after="80"/>
        <w:rPr>
          <w:rFonts w:ascii="Times New Roman" w:hAnsi="Times New Roman" w:cs="Times New Roman"/>
          <w:b/>
          <w:color w:val="2D3748"/>
          <w:sz w:val="24"/>
          <w:szCs w:val="24"/>
        </w:rPr>
      </w:pPr>
      <w:r w:rsidRPr="001B5C52">
        <w:rPr>
          <w:rFonts w:ascii="Times New Roman" w:hAnsi="Times New Roman" w:cs="Times New Roman"/>
          <w:b/>
          <w:color w:val="2D3748"/>
          <w:sz w:val="24"/>
          <w:szCs w:val="24"/>
        </w:rPr>
        <w:t xml:space="preserve">Areas requiring improvement: </w:t>
      </w:r>
    </w:p>
    <w:p w14:paraId="0AA818D5" w14:textId="77777777" w:rsidR="007043EE" w:rsidRPr="001B5C52" w:rsidRDefault="007043EE" w:rsidP="007043EE">
      <w:pPr>
        <w:spacing w:before="40" w:after="80"/>
        <w:rPr>
          <w:rFonts w:ascii="Times New Roman" w:hAnsi="Times New Roman" w:cs="Times New Roman"/>
          <w:b/>
          <w:color w:val="2D3748"/>
          <w:sz w:val="24"/>
          <w:szCs w:val="24"/>
        </w:rPr>
      </w:pPr>
    </w:p>
    <w:p w14:paraId="6DCD5B46" w14:textId="77777777" w:rsidR="007043EE" w:rsidRPr="001B5C52" w:rsidRDefault="007043EE" w:rsidP="007043EE">
      <w:pPr>
        <w:spacing w:before="40" w:after="80"/>
        <w:rPr>
          <w:rFonts w:ascii="Times New Roman" w:hAnsi="Times New Roman" w:cs="Times New Roman"/>
          <w:sz w:val="24"/>
          <w:szCs w:val="24"/>
        </w:rPr>
      </w:pPr>
      <w:r w:rsidRPr="001B5C52">
        <w:rPr>
          <w:rFonts w:ascii="Times New Roman" w:hAnsi="Times New Roman" w:cs="Times New Roman"/>
          <w:color w:val="2D3748"/>
          <w:sz w:val="24"/>
          <w:szCs w:val="24"/>
        </w:rPr>
        <w:t>___________________________________________________________________________________________</w:t>
      </w:r>
    </w:p>
    <w:p w14:paraId="7A337999" w14:textId="77777777" w:rsidR="007043EE" w:rsidRPr="001B5C52" w:rsidRDefault="007043EE" w:rsidP="007043EE">
      <w:pPr>
        <w:spacing w:before="40" w:after="80"/>
        <w:rPr>
          <w:rFonts w:ascii="Times New Roman" w:hAnsi="Times New Roman" w:cs="Times New Roman"/>
          <w:b/>
          <w:color w:val="2D3748"/>
          <w:sz w:val="24"/>
          <w:szCs w:val="24"/>
        </w:rPr>
      </w:pPr>
      <w:r w:rsidRPr="001B5C52">
        <w:rPr>
          <w:rFonts w:ascii="Times New Roman" w:hAnsi="Times New Roman" w:cs="Times New Roman"/>
          <w:b/>
          <w:color w:val="2D3748"/>
          <w:sz w:val="24"/>
          <w:szCs w:val="24"/>
        </w:rPr>
        <w:t xml:space="preserve">Corrective / Improvement Action: </w:t>
      </w:r>
    </w:p>
    <w:p w14:paraId="23CCD573" w14:textId="77777777" w:rsidR="007043EE" w:rsidRPr="001B5C52" w:rsidRDefault="007043EE" w:rsidP="007043EE">
      <w:pPr>
        <w:spacing w:before="40" w:after="80"/>
        <w:rPr>
          <w:rFonts w:ascii="Times New Roman" w:hAnsi="Times New Roman" w:cs="Times New Roman"/>
          <w:b/>
          <w:color w:val="2D3748"/>
          <w:sz w:val="24"/>
          <w:szCs w:val="24"/>
        </w:rPr>
      </w:pPr>
    </w:p>
    <w:p w14:paraId="042561CA" w14:textId="77777777" w:rsidR="007043EE" w:rsidRPr="001B5C52" w:rsidRDefault="007043EE" w:rsidP="007043EE">
      <w:pPr>
        <w:spacing w:before="40" w:after="80"/>
        <w:rPr>
          <w:rFonts w:ascii="Times New Roman" w:hAnsi="Times New Roman" w:cs="Times New Roman"/>
          <w:sz w:val="24"/>
          <w:szCs w:val="24"/>
        </w:rPr>
      </w:pPr>
      <w:r w:rsidRPr="001B5C52">
        <w:rPr>
          <w:rFonts w:ascii="Times New Roman" w:hAnsi="Times New Roman" w:cs="Times New Roman"/>
          <w:color w:val="2D3748"/>
          <w:sz w:val="24"/>
          <w:szCs w:val="24"/>
        </w:rPr>
        <w:t>___________________________________________________________________________________________</w:t>
      </w:r>
    </w:p>
    <w:p w14:paraId="29254106" w14:textId="77777777" w:rsidR="007043EE" w:rsidRPr="001B5C52" w:rsidRDefault="007043EE" w:rsidP="007043EE">
      <w:pPr>
        <w:spacing w:before="40" w:after="80"/>
        <w:rPr>
          <w:rFonts w:ascii="Times New Roman" w:hAnsi="Times New Roman" w:cs="Times New Roman"/>
          <w:b/>
          <w:color w:val="2D3748"/>
          <w:sz w:val="24"/>
          <w:szCs w:val="24"/>
        </w:rPr>
      </w:pPr>
      <w:r w:rsidRPr="001B5C52">
        <w:rPr>
          <w:rFonts w:ascii="Times New Roman" w:hAnsi="Times New Roman" w:cs="Times New Roman"/>
          <w:b/>
          <w:color w:val="2D3748"/>
          <w:sz w:val="24"/>
          <w:szCs w:val="24"/>
        </w:rPr>
        <w:t xml:space="preserve">Action to be implemented in next offering: </w:t>
      </w:r>
    </w:p>
    <w:p w14:paraId="153C5754" w14:textId="77777777" w:rsidR="007043EE" w:rsidRPr="001B5C52" w:rsidRDefault="007043EE" w:rsidP="007043EE">
      <w:pPr>
        <w:spacing w:before="40" w:after="80"/>
        <w:rPr>
          <w:rFonts w:ascii="Times New Roman" w:hAnsi="Times New Roman" w:cs="Times New Roman"/>
          <w:b/>
          <w:color w:val="2D3748"/>
          <w:sz w:val="24"/>
          <w:szCs w:val="24"/>
        </w:rPr>
      </w:pPr>
    </w:p>
    <w:p w14:paraId="68ED958F" w14:textId="46EEE451" w:rsidR="007043EE" w:rsidRPr="00D31C48" w:rsidRDefault="007043EE" w:rsidP="007043EE">
      <w:pPr>
        <w:spacing w:after="600"/>
        <w:rPr>
          <w:rFonts w:ascii="Times New Roman" w:hAnsi="Times New Roman" w:cs="Times New Roman"/>
        </w:rPr>
      </w:pPr>
      <w:r w:rsidRPr="001B5C52">
        <w:rPr>
          <w:rFonts w:ascii="Times New Roman" w:hAnsi="Times New Roman" w:cs="Times New Roman"/>
          <w:color w:val="2D3748"/>
          <w:sz w:val="24"/>
          <w:szCs w:val="24"/>
        </w:rPr>
        <w:t>___________________________________________________________________________________________</w:t>
      </w:r>
    </w:p>
    <w:p w14:paraId="59729BE2" w14:textId="77777777" w:rsidR="00D703D7" w:rsidRDefault="00D703D7">
      <w:pPr>
        <w:spacing w:after="100"/>
        <w:jc w:val="center"/>
        <w:rPr>
          <w:rFonts w:ascii="Times New Roman" w:hAnsi="Times New Roman" w:cs="Times New Roman"/>
          <w:b/>
          <w:bCs/>
          <w:color w:val="1F4E79"/>
          <w:sz w:val="30"/>
          <w:szCs w:val="30"/>
        </w:rPr>
      </w:pPr>
    </w:p>
    <w:p w14:paraId="68EBC422" w14:textId="77777777" w:rsidR="00D703D7" w:rsidRDefault="00D703D7">
      <w:pPr>
        <w:spacing w:after="100"/>
        <w:jc w:val="center"/>
        <w:rPr>
          <w:rFonts w:ascii="Times New Roman" w:hAnsi="Times New Roman" w:cs="Times New Roman"/>
          <w:b/>
          <w:bCs/>
          <w:color w:val="1F4E79"/>
          <w:sz w:val="30"/>
          <w:szCs w:val="30"/>
        </w:rPr>
      </w:pPr>
    </w:p>
    <w:p w14:paraId="15349BC4" w14:textId="77777777" w:rsidR="00897240" w:rsidRDefault="00897240">
      <w:pPr>
        <w:rPr>
          <w:rFonts w:ascii="Times New Roman" w:hAnsi="Times New Roman" w:cs="Times New Roman"/>
        </w:rPr>
      </w:pPr>
    </w:p>
    <w:p w14:paraId="12B7A1CF" w14:textId="77777777" w:rsidR="007C6DD6" w:rsidRDefault="007C6DD6">
      <w:pPr>
        <w:rPr>
          <w:rFonts w:ascii="Times New Roman" w:hAnsi="Times New Roman" w:cs="Times New Roman"/>
        </w:rPr>
      </w:pPr>
    </w:p>
    <w:p w14:paraId="59B68747" w14:textId="77777777" w:rsidR="007C6DD6" w:rsidRDefault="007C6DD6">
      <w:pPr>
        <w:rPr>
          <w:rFonts w:ascii="Times New Roman" w:hAnsi="Times New Roman" w:cs="Times New Roman"/>
        </w:rPr>
      </w:pPr>
    </w:p>
    <w:p w14:paraId="5CB4A3D0" w14:textId="77777777" w:rsidR="007C6DD6" w:rsidRDefault="007C6DD6">
      <w:pPr>
        <w:rPr>
          <w:rFonts w:ascii="Times New Roman" w:hAnsi="Times New Roman" w:cs="Times New Roman"/>
        </w:rPr>
      </w:pPr>
    </w:p>
    <w:p w14:paraId="46D203C7" w14:textId="77777777" w:rsidR="007C6DD6" w:rsidRDefault="007C6DD6">
      <w:pPr>
        <w:rPr>
          <w:rFonts w:ascii="Times New Roman" w:hAnsi="Times New Roman" w:cs="Times New Roman"/>
        </w:rPr>
      </w:pPr>
    </w:p>
    <w:p w14:paraId="34AB7036" w14:textId="77777777" w:rsidR="007C6DD6" w:rsidRDefault="007C6DD6">
      <w:pPr>
        <w:rPr>
          <w:rFonts w:ascii="Times New Roman" w:hAnsi="Times New Roman" w:cs="Times New Roman"/>
        </w:rPr>
      </w:pPr>
    </w:p>
    <w:p w14:paraId="09ED6CA1" w14:textId="77777777" w:rsidR="007C6DD6" w:rsidRDefault="007C6DD6">
      <w:pPr>
        <w:rPr>
          <w:rFonts w:ascii="Times New Roman" w:hAnsi="Times New Roman" w:cs="Times New Roman"/>
        </w:rPr>
      </w:pPr>
    </w:p>
    <w:p w14:paraId="19B389C1" w14:textId="77777777" w:rsidR="007C6DD6" w:rsidRDefault="007C6DD6">
      <w:pPr>
        <w:rPr>
          <w:rFonts w:ascii="Times New Roman" w:hAnsi="Times New Roman" w:cs="Times New Roman"/>
        </w:rPr>
      </w:pPr>
    </w:p>
    <w:p w14:paraId="1B05A35A" w14:textId="77777777" w:rsidR="007C6DD6" w:rsidRDefault="007C6DD6">
      <w:pPr>
        <w:rPr>
          <w:rFonts w:ascii="Times New Roman" w:hAnsi="Times New Roman" w:cs="Times New Roman"/>
        </w:rPr>
      </w:pPr>
    </w:p>
    <w:p w14:paraId="58E761B3" w14:textId="77777777" w:rsidR="007C6DD6" w:rsidRDefault="007C6DD6">
      <w:pPr>
        <w:rPr>
          <w:rFonts w:ascii="Times New Roman" w:hAnsi="Times New Roman" w:cs="Times New Roman"/>
        </w:rPr>
      </w:pPr>
    </w:p>
    <w:p w14:paraId="5F390F59" w14:textId="77777777" w:rsidR="007C6DD6" w:rsidRDefault="007C6DD6">
      <w:pPr>
        <w:rPr>
          <w:rFonts w:ascii="Times New Roman" w:hAnsi="Times New Roman" w:cs="Times New Roman"/>
        </w:rPr>
      </w:pPr>
    </w:p>
    <w:p w14:paraId="6E42C1E0" w14:textId="77777777" w:rsidR="007C6DD6" w:rsidRDefault="007C6DD6">
      <w:pPr>
        <w:rPr>
          <w:rFonts w:ascii="Times New Roman" w:hAnsi="Times New Roman" w:cs="Times New Roman"/>
        </w:rPr>
      </w:pPr>
    </w:p>
    <w:p w14:paraId="3B275BCB" w14:textId="77777777" w:rsidR="007C6DD6" w:rsidRDefault="007C6DD6">
      <w:pPr>
        <w:rPr>
          <w:rFonts w:ascii="Times New Roman" w:hAnsi="Times New Roman" w:cs="Times New Roman"/>
        </w:rPr>
      </w:pPr>
    </w:p>
    <w:p w14:paraId="4AFDF25D" w14:textId="77777777" w:rsidR="007C6DD6" w:rsidRDefault="007C6DD6">
      <w:pPr>
        <w:rPr>
          <w:rFonts w:ascii="Times New Roman" w:hAnsi="Times New Roman" w:cs="Times New Roman"/>
        </w:rPr>
      </w:pPr>
    </w:p>
    <w:p w14:paraId="57B49EF4" w14:textId="77777777" w:rsidR="007C6DD6" w:rsidRDefault="007C6DD6">
      <w:pPr>
        <w:rPr>
          <w:rFonts w:ascii="Times New Roman" w:hAnsi="Times New Roman" w:cs="Times New Roman"/>
        </w:rPr>
      </w:pPr>
    </w:p>
    <w:p w14:paraId="69C34AAA" w14:textId="77777777" w:rsidR="007C6DD6" w:rsidRDefault="007C6DD6">
      <w:pPr>
        <w:rPr>
          <w:rFonts w:ascii="Times New Roman" w:hAnsi="Times New Roman" w:cs="Times New Roman"/>
        </w:rPr>
      </w:pPr>
    </w:p>
    <w:p w14:paraId="17DA2EED" w14:textId="77777777" w:rsidR="007C6DD6" w:rsidRDefault="007C6DD6">
      <w:pPr>
        <w:rPr>
          <w:rFonts w:ascii="Times New Roman" w:hAnsi="Times New Roman" w:cs="Times New Roman"/>
        </w:rPr>
      </w:pPr>
    </w:p>
    <w:p w14:paraId="477ECAC2" w14:textId="77777777" w:rsidR="007C6DD6" w:rsidRDefault="007C6DD6">
      <w:pPr>
        <w:rPr>
          <w:rFonts w:ascii="Times New Roman" w:hAnsi="Times New Roman" w:cs="Times New Roman"/>
        </w:rPr>
      </w:pPr>
    </w:p>
    <w:p w14:paraId="27F2F51D" w14:textId="77777777" w:rsidR="007C6DD6" w:rsidRDefault="007C6DD6">
      <w:pPr>
        <w:rPr>
          <w:rFonts w:ascii="Times New Roman" w:hAnsi="Times New Roman" w:cs="Times New Roman"/>
        </w:rPr>
      </w:pPr>
    </w:p>
    <w:p w14:paraId="738CBE0A" w14:textId="77777777" w:rsidR="00076BCD" w:rsidRPr="00076BCD" w:rsidRDefault="00076BCD" w:rsidP="00076BCD">
      <w:pPr>
        <w:pStyle w:val="Heading1"/>
        <w:spacing w:after="115"/>
        <w:ind w:right="2"/>
        <w:jc w:val="center"/>
        <w:rPr>
          <w:b/>
          <w:bCs/>
        </w:rPr>
      </w:pPr>
      <w:r w:rsidRPr="00076BCD">
        <w:rPr>
          <w:b/>
          <w:bCs/>
        </w:rPr>
        <w:t>Assignment Solution</w:t>
      </w:r>
      <w:r w:rsidRPr="00076BCD">
        <w:rPr>
          <w:rFonts w:ascii="Times New Roman" w:eastAsia="Times New Roman" w:hAnsi="Times New Roman" w:cs="Times New Roman"/>
          <w:b/>
          <w:bCs/>
        </w:rPr>
        <w:t xml:space="preserve"> </w:t>
      </w:r>
    </w:p>
    <w:p w14:paraId="03D74DA8" w14:textId="77777777" w:rsidR="007C6DD6" w:rsidRDefault="007C6DD6">
      <w:pPr>
        <w:rPr>
          <w:rFonts w:ascii="Times New Roman" w:hAnsi="Times New Roman" w:cs="Times New Roman"/>
        </w:rPr>
      </w:pPr>
    </w:p>
    <w:p w14:paraId="7CD88D8E" w14:textId="77777777" w:rsidR="007C6DD6" w:rsidRDefault="007C6DD6">
      <w:pPr>
        <w:rPr>
          <w:rFonts w:ascii="Times New Roman" w:hAnsi="Times New Roman" w:cs="Times New Roman"/>
        </w:rPr>
      </w:pPr>
    </w:p>
    <w:p w14:paraId="504A082E" w14:textId="77777777" w:rsidR="007C6DD6" w:rsidRDefault="007C6DD6" w:rsidP="007C6DD6">
      <w:pPr>
        <w:spacing w:after="32" w:line="259" w:lineRule="auto"/>
        <w:ind w:right="11"/>
        <w:jc w:val="center"/>
      </w:pPr>
      <w:r>
        <w:rPr>
          <w:rFonts w:ascii="Times New Roman" w:eastAsia="Times New Roman" w:hAnsi="Times New Roman" w:cs="Times New Roman"/>
          <w:b/>
          <w:sz w:val="32"/>
        </w:rPr>
        <w:t xml:space="preserve">OPERATING SYSTEM </w:t>
      </w:r>
    </w:p>
    <w:p w14:paraId="4328A042" w14:textId="46F63979" w:rsidR="007C6DD6" w:rsidRDefault="007C6DD6" w:rsidP="007C6DD6">
      <w:pPr>
        <w:spacing w:after="597" w:line="239" w:lineRule="auto"/>
        <w:ind w:left="31" w:right="29"/>
        <w:jc w:val="center"/>
      </w:pPr>
      <w:r>
        <w:rPr>
          <w:rFonts w:ascii="Times New Roman" w:eastAsia="Times New Roman" w:hAnsi="Times New Roman" w:cs="Times New Roman"/>
          <w:b/>
          <w:sz w:val="26"/>
        </w:rPr>
        <w:t>Course Code: CSA040</w:t>
      </w:r>
      <w:r w:rsidR="00076BCD">
        <w:rPr>
          <w:rFonts w:ascii="Times New Roman" w:eastAsia="Times New Roman" w:hAnsi="Times New Roman" w:cs="Times New Roman"/>
          <w:b/>
          <w:sz w:val="26"/>
        </w:rPr>
        <w:t>5</w:t>
      </w:r>
      <w:r>
        <w:rPr>
          <w:rFonts w:ascii="Times New Roman" w:eastAsia="Times New Roman" w:hAnsi="Times New Roman" w:cs="Times New Roman"/>
          <w:b/>
          <w:sz w:val="26"/>
        </w:rPr>
        <w:t xml:space="preserve"> </w:t>
      </w:r>
    </w:p>
    <w:p w14:paraId="7528E3D1" w14:textId="77777777" w:rsidR="00E10CD1" w:rsidRDefault="00E10CD1" w:rsidP="007C6DD6">
      <w:pPr>
        <w:spacing w:after="75" w:line="259" w:lineRule="auto"/>
        <w:ind w:left="61"/>
        <w:jc w:val="center"/>
        <w:rPr>
          <w:rFonts w:ascii="Times New Roman" w:eastAsia="Times New Roman" w:hAnsi="Times New Roman" w:cs="Times New Roman"/>
          <w:b/>
          <w:sz w:val="26"/>
        </w:rPr>
      </w:pPr>
    </w:p>
    <w:p w14:paraId="0898CBC3" w14:textId="0E33D2C1" w:rsidR="007C6DD6" w:rsidRDefault="007C6DD6" w:rsidP="007C6DD6">
      <w:pPr>
        <w:spacing w:after="75" w:line="259" w:lineRule="auto"/>
        <w:ind w:left="61"/>
        <w:jc w:val="center"/>
      </w:pPr>
      <w:r>
        <w:rPr>
          <w:rFonts w:ascii="Times New Roman" w:eastAsia="Times New Roman" w:hAnsi="Times New Roman" w:cs="Times New Roman"/>
          <w:b/>
          <w:sz w:val="26"/>
        </w:rPr>
        <w:t xml:space="preserve"> </w:t>
      </w:r>
    </w:p>
    <w:p w14:paraId="68CDABC3" w14:textId="77777777" w:rsidR="007C6DD6" w:rsidRDefault="007C6DD6" w:rsidP="007C6DD6">
      <w:pPr>
        <w:spacing w:after="71" w:line="259" w:lineRule="auto"/>
        <w:ind w:left="61"/>
        <w:jc w:val="center"/>
      </w:pPr>
      <w:r>
        <w:rPr>
          <w:rFonts w:ascii="Times New Roman" w:eastAsia="Times New Roman" w:hAnsi="Times New Roman" w:cs="Times New Roman"/>
          <w:b/>
          <w:sz w:val="26"/>
        </w:rPr>
        <w:t xml:space="preserve"> </w:t>
      </w:r>
    </w:p>
    <w:p w14:paraId="35435353" w14:textId="77777777" w:rsidR="007C6DD6" w:rsidRDefault="007C6DD6" w:rsidP="007C6DD6">
      <w:pPr>
        <w:spacing w:after="44" w:line="239" w:lineRule="auto"/>
        <w:ind w:left="31"/>
        <w:jc w:val="center"/>
      </w:pPr>
      <w:r>
        <w:rPr>
          <w:rFonts w:ascii="Times New Roman" w:eastAsia="Times New Roman" w:hAnsi="Times New Roman" w:cs="Times New Roman"/>
          <w:b/>
          <w:sz w:val="26"/>
        </w:rPr>
        <w:t xml:space="preserve">CO4 – Optimize various file allocation strategies and disk scheduling algorithms to identify optimal methods for enhancing system performance </w:t>
      </w:r>
    </w:p>
    <w:p w14:paraId="72E057D0" w14:textId="77777777" w:rsidR="007C6DD6" w:rsidRDefault="007C6DD6" w:rsidP="007C6DD6">
      <w:pPr>
        <w:spacing w:after="550" w:line="259" w:lineRule="auto"/>
      </w:pPr>
      <w:r>
        <w:rPr>
          <w:rFonts w:ascii="Times New Roman" w:eastAsia="Times New Roman" w:hAnsi="Times New Roman" w:cs="Times New Roman"/>
          <w:sz w:val="20"/>
        </w:rPr>
        <w:t xml:space="preserve">  </w:t>
      </w:r>
    </w:p>
    <w:p w14:paraId="2395BD67" w14:textId="77777777" w:rsidR="007C6DD6" w:rsidRDefault="007C6DD6" w:rsidP="007C6DD6">
      <w:pPr>
        <w:spacing w:after="74" w:line="259" w:lineRule="auto"/>
        <w:ind w:left="66"/>
        <w:jc w:val="center"/>
      </w:pPr>
      <w:r>
        <w:rPr>
          <w:rFonts w:ascii="Times New Roman" w:eastAsia="Times New Roman" w:hAnsi="Times New Roman" w:cs="Times New Roman"/>
          <w:b/>
          <w:sz w:val="28"/>
        </w:rPr>
        <w:t xml:space="preserve"> </w:t>
      </w:r>
    </w:p>
    <w:p w14:paraId="428FCF31" w14:textId="77777777" w:rsidR="007C6DD6" w:rsidRDefault="007C6DD6" w:rsidP="007C6DD6">
      <w:pPr>
        <w:spacing w:after="70" w:line="259" w:lineRule="auto"/>
        <w:ind w:left="66"/>
        <w:jc w:val="center"/>
      </w:pPr>
      <w:r>
        <w:rPr>
          <w:rFonts w:ascii="Times New Roman" w:eastAsia="Times New Roman" w:hAnsi="Times New Roman" w:cs="Times New Roman"/>
          <w:b/>
          <w:sz w:val="28"/>
        </w:rPr>
        <w:t xml:space="preserve"> </w:t>
      </w:r>
    </w:p>
    <w:p w14:paraId="220C5C2D" w14:textId="77777777" w:rsidR="007C6DD6" w:rsidRDefault="007C6DD6" w:rsidP="007C6DD6">
      <w:pPr>
        <w:spacing w:after="74" w:line="259" w:lineRule="auto"/>
        <w:ind w:left="66"/>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0BE66399" w14:textId="77777777" w:rsidR="00E10CD1" w:rsidRDefault="00E10CD1" w:rsidP="007C6DD6">
      <w:pPr>
        <w:spacing w:after="74" w:line="259" w:lineRule="auto"/>
        <w:ind w:left="66"/>
        <w:jc w:val="center"/>
        <w:rPr>
          <w:rFonts w:ascii="Times New Roman" w:eastAsia="Times New Roman" w:hAnsi="Times New Roman" w:cs="Times New Roman"/>
          <w:b/>
          <w:sz w:val="28"/>
        </w:rPr>
      </w:pPr>
    </w:p>
    <w:p w14:paraId="0E3479DD" w14:textId="77777777" w:rsidR="00E10CD1" w:rsidRDefault="00E10CD1" w:rsidP="007C6DD6">
      <w:pPr>
        <w:spacing w:after="74" w:line="259" w:lineRule="auto"/>
        <w:ind w:left="66"/>
        <w:jc w:val="center"/>
      </w:pPr>
    </w:p>
    <w:p w14:paraId="4F38E7DD" w14:textId="77777777" w:rsidR="007C6DD6" w:rsidRDefault="007C6DD6" w:rsidP="007C6DD6">
      <w:pPr>
        <w:pStyle w:val="Heading2"/>
        <w:spacing w:after="70"/>
        <w:ind w:right="8"/>
        <w:jc w:val="center"/>
      </w:pPr>
      <w:r>
        <w:rPr>
          <w:rFonts w:ascii="Times New Roman" w:eastAsia="Times New Roman" w:hAnsi="Times New Roman" w:cs="Times New Roman"/>
          <w:sz w:val="28"/>
        </w:rPr>
        <w:t xml:space="preserve">Title </w:t>
      </w:r>
    </w:p>
    <w:p w14:paraId="5D87EBE4" w14:textId="3BD0513F" w:rsidR="007C6DD6" w:rsidRPr="00E10CD1" w:rsidRDefault="00E10CD1" w:rsidP="007C6DD6">
      <w:pPr>
        <w:spacing w:after="142" w:line="259" w:lineRule="auto"/>
        <w:ind w:left="46"/>
        <w:jc w:val="center"/>
        <w:rPr>
          <w:b/>
          <w:bCs/>
        </w:rPr>
      </w:pPr>
      <w:r w:rsidRPr="00E10CD1">
        <w:rPr>
          <w:rFonts w:ascii="Times New Roman" w:hAnsi="Times New Roman" w:cs="Times New Roman"/>
          <w:b/>
          <w:bCs/>
          <w:color w:val="2D3748"/>
          <w:sz w:val="24"/>
          <w:szCs w:val="24"/>
        </w:rPr>
        <w:t>Design, Memory Optimization, and System Administration of an Enterprise Cloud &amp; Virtualization Platform</w:t>
      </w:r>
      <w:r w:rsidR="007C6DD6" w:rsidRPr="00E10CD1">
        <w:rPr>
          <w:rFonts w:ascii="Times New Roman" w:eastAsia="Times New Roman" w:hAnsi="Times New Roman" w:cs="Times New Roman"/>
          <w:b/>
          <w:bCs/>
          <w:sz w:val="20"/>
        </w:rPr>
        <w:t xml:space="preserve"> </w:t>
      </w:r>
    </w:p>
    <w:p w14:paraId="427163E4" w14:textId="77777777" w:rsidR="007C6DD6" w:rsidRDefault="007C6DD6" w:rsidP="007C6DD6">
      <w:pPr>
        <w:spacing w:after="138" w:line="259" w:lineRule="auto"/>
        <w:ind w:left="46"/>
        <w:jc w:val="center"/>
      </w:pPr>
      <w:r>
        <w:rPr>
          <w:rFonts w:ascii="Times New Roman" w:eastAsia="Times New Roman" w:hAnsi="Times New Roman" w:cs="Times New Roman"/>
          <w:b/>
          <w:sz w:val="20"/>
        </w:rPr>
        <w:t xml:space="preserve"> </w:t>
      </w:r>
    </w:p>
    <w:p w14:paraId="13120868" w14:textId="77777777" w:rsidR="007C6DD6" w:rsidRDefault="007C6DD6" w:rsidP="007C6DD6">
      <w:pPr>
        <w:spacing w:after="142" w:line="259" w:lineRule="auto"/>
        <w:ind w:left="46"/>
        <w:jc w:val="center"/>
      </w:pPr>
      <w:r>
        <w:rPr>
          <w:rFonts w:ascii="Times New Roman" w:eastAsia="Times New Roman" w:hAnsi="Times New Roman" w:cs="Times New Roman"/>
          <w:b/>
          <w:sz w:val="20"/>
        </w:rPr>
        <w:t xml:space="preserve"> </w:t>
      </w:r>
    </w:p>
    <w:p w14:paraId="35D94ACF" w14:textId="77777777" w:rsidR="007C6DD6" w:rsidRDefault="007C6DD6" w:rsidP="007C6DD6">
      <w:pPr>
        <w:spacing w:after="138" w:line="259" w:lineRule="auto"/>
        <w:ind w:left="46"/>
        <w:jc w:val="center"/>
      </w:pPr>
      <w:r>
        <w:rPr>
          <w:rFonts w:ascii="Times New Roman" w:eastAsia="Times New Roman" w:hAnsi="Times New Roman" w:cs="Times New Roman"/>
          <w:b/>
          <w:sz w:val="20"/>
        </w:rPr>
        <w:t xml:space="preserve"> </w:t>
      </w:r>
    </w:p>
    <w:p w14:paraId="18C00C73" w14:textId="77777777" w:rsidR="00E10CD1" w:rsidRDefault="00E10CD1" w:rsidP="007C6DD6">
      <w:pPr>
        <w:spacing w:after="142" w:line="259" w:lineRule="auto"/>
        <w:ind w:left="46"/>
        <w:jc w:val="center"/>
        <w:rPr>
          <w:rFonts w:ascii="Times New Roman" w:eastAsia="Times New Roman" w:hAnsi="Times New Roman" w:cs="Times New Roman"/>
          <w:b/>
          <w:sz w:val="20"/>
        </w:rPr>
      </w:pPr>
    </w:p>
    <w:p w14:paraId="16573D46" w14:textId="77777777" w:rsidR="00E10CD1" w:rsidRDefault="00E10CD1" w:rsidP="007C6DD6">
      <w:pPr>
        <w:spacing w:after="142" w:line="259" w:lineRule="auto"/>
        <w:ind w:left="46"/>
        <w:jc w:val="center"/>
        <w:rPr>
          <w:rFonts w:ascii="Times New Roman" w:eastAsia="Times New Roman" w:hAnsi="Times New Roman" w:cs="Times New Roman"/>
          <w:b/>
          <w:sz w:val="20"/>
        </w:rPr>
      </w:pPr>
    </w:p>
    <w:p w14:paraId="5AD938B8" w14:textId="77777777" w:rsidR="00E10CD1" w:rsidRDefault="00E10CD1" w:rsidP="007C6DD6">
      <w:pPr>
        <w:spacing w:after="142" w:line="259" w:lineRule="auto"/>
        <w:ind w:left="46"/>
        <w:jc w:val="center"/>
        <w:rPr>
          <w:rFonts w:ascii="Times New Roman" w:eastAsia="Times New Roman" w:hAnsi="Times New Roman" w:cs="Times New Roman"/>
          <w:b/>
          <w:sz w:val="20"/>
        </w:rPr>
      </w:pPr>
    </w:p>
    <w:p w14:paraId="72DA69B8" w14:textId="77777777" w:rsidR="00E10CD1" w:rsidRDefault="00E10CD1" w:rsidP="007C6DD6">
      <w:pPr>
        <w:spacing w:after="142" w:line="259" w:lineRule="auto"/>
        <w:ind w:left="46"/>
        <w:jc w:val="center"/>
        <w:rPr>
          <w:rFonts w:ascii="Times New Roman" w:eastAsia="Times New Roman" w:hAnsi="Times New Roman" w:cs="Times New Roman"/>
          <w:b/>
          <w:sz w:val="20"/>
        </w:rPr>
      </w:pPr>
    </w:p>
    <w:p w14:paraId="40D66A98" w14:textId="77777777" w:rsidR="00E10CD1" w:rsidRDefault="00E10CD1" w:rsidP="007C6DD6">
      <w:pPr>
        <w:spacing w:after="142" w:line="259" w:lineRule="auto"/>
        <w:ind w:left="46"/>
        <w:jc w:val="center"/>
        <w:rPr>
          <w:rFonts w:ascii="Times New Roman" w:eastAsia="Times New Roman" w:hAnsi="Times New Roman" w:cs="Times New Roman"/>
          <w:b/>
          <w:sz w:val="20"/>
        </w:rPr>
      </w:pPr>
    </w:p>
    <w:p w14:paraId="6C17B68C" w14:textId="4016AC22" w:rsidR="007C6DD6" w:rsidRDefault="007C6DD6" w:rsidP="007C6DD6">
      <w:pPr>
        <w:spacing w:after="142" w:line="259" w:lineRule="auto"/>
        <w:ind w:left="46"/>
        <w:jc w:val="center"/>
      </w:pPr>
      <w:r>
        <w:rPr>
          <w:rFonts w:ascii="Times New Roman" w:eastAsia="Times New Roman" w:hAnsi="Times New Roman" w:cs="Times New Roman"/>
          <w:b/>
          <w:sz w:val="20"/>
        </w:rPr>
        <w:t xml:space="preserve"> </w:t>
      </w:r>
    </w:p>
    <w:p w14:paraId="64C30069" w14:textId="77777777" w:rsidR="007C6DD6" w:rsidRDefault="007C6DD6" w:rsidP="007C6DD6">
      <w:pPr>
        <w:spacing w:after="174" w:line="259" w:lineRule="auto"/>
        <w:ind w:right="5"/>
        <w:jc w:val="center"/>
      </w:pPr>
      <w:r>
        <w:rPr>
          <w:rFonts w:ascii="Times New Roman" w:eastAsia="Times New Roman" w:hAnsi="Times New Roman" w:cs="Times New Roman"/>
          <w:b/>
          <w:sz w:val="20"/>
        </w:rPr>
        <w:t xml:space="preserve">Submitted By </w:t>
      </w:r>
    </w:p>
    <w:p w14:paraId="27F3972F" w14:textId="166F58DD" w:rsidR="007C6DD6" w:rsidRDefault="007C6DD6" w:rsidP="007C6DD6">
      <w:pPr>
        <w:spacing w:after="70" w:line="265" w:lineRule="auto"/>
        <w:ind w:right="8"/>
        <w:jc w:val="center"/>
      </w:pPr>
      <w:r>
        <w:rPr>
          <w:rFonts w:ascii="Times New Roman" w:eastAsia="Times New Roman" w:hAnsi="Times New Roman" w:cs="Times New Roman"/>
          <w:b/>
          <w:sz w:val="24"/>
        </w:rPr>
        <w:t xml:space="preserve">Name: </w:t>
      </w:r>
      <w:r w:rsidR="00E10CD1">
        <w:rPr>
          <w:rFonts w:ascii="Times New Roman" w:eastAsia="Times New Roman" w:hAnsi="Times New Roman" w:cs="Times New Roman"/>
          <w:b/>
          <w:sz w:val="24"/>
        </w:rPr>
        <w:t xml:space="preserve">N DIMPLE BLOSSOM </w:t>
      </w:r>
    </w:p>
    <w:p w14:paraId="231DFB9A" w14:textId="7A0EACC9" w:rsidR="007C6DD6" w:rsidRDefault="00E10CD1" w:rsidP="007C6DD6">
      <w:pPr>
        <w:rPr>
          <w:rFonts w:ascii="Times New Roman" w:hAnsi="Times New Roman" w:cs="Times New Roman"/>
        </w:rPr>
      </w:pPr>
      <w:r>
        <w:rPr>
          <w:rFonts w:ascii="Times New Roman" w:eastAsia="Times New Roman" w:hAnsi="Times New Roman" w:cs="Times New Roman"/>
          <w:b/>
          <w:sz w:val="24"/>
        </w:rPr>
        <w:t xml:space="preserve">                                                                </w:t>
      </w:r>
      <w:r w:rsidR="007C6DD6">
        <w:rPr>
          <w:rFonts w:ascii="Times New Roman" w:eastAsia="Times New Roman" w:hAnsi="Times New Roman" w:cs="Times New Roman"/>
          <w:b/>
          <w:sz w:val="24"/>
        </w:rPr>
        <w:t>Reg. No: 192</w:t>
      </w:r>
      <w:r>
        <w:rPr>
          <w:rFonts w:ascii="Times New Roman" w:eastAsia="Times New Roman" w:hAnsi="Times New Roman" w:cs="Times New Roman"/>
          <w:b/>
          <w:sz w:val="24"/>
        </w:rPr>
        <w:t>411227</w:t>
      </w:r>
    </w:p>
    <w:p w14:paraId="022F6018" w14:textId="77777777" w:rsidR="007C6DD6" w:rsidRDefault="007C6DD6">
      <w:pPr>
        <w:rPr>
          <w:rFonts w:ascii="Times New Roman" w:hAnsi="Times New Roman" w:cs="Times New Roman"/>
        </w:rPr>
      </w:pPr>
    </w:p>
    <w:p w14:paraId="29636DFB" w14:textId="77777777" w:rsidR="007C6DD6" w:rsidRDefault="007C6DD6">
      <w:pPr>
        <w:rPr>
          <w:rFonts w:ascii="Times New Roman" w:hAnsi="Times New Roman" w:cs="Times New Roman"/>
        </w:rPr>
      </w:pPr>
    </w:p>
    <w:p w14:paraId="7CA950BC" w14:textId="77777777" w:rsidR="00E10CD1" w:rsidRPr="00D31C48" w:rsidRDefault="00E10CD1">
      <w:pPr>
        <w:rPr>
          <w:rFonts w:ascii="Times New Roman" w:hAnsi="Times New Roman" w:cs="Times New Roman"/>
        </w:rPr>
      </w:pPr>
    </w:p>
    <w:p w14:paraId="29504297" w14:textId="77777777" w:rsidR="00E10CD1" w:rsidRPr="00E10CD1" w:rsidRDefault="00E10CD1" w:rsidP="00E10CD1">
      <w:pPr>
        <w:pStyle w:val="Heading1"/>
        <w:spacing w:after="115"/>
        <w:ind w:right="2"/>
        <w:jc w:val="center"/>
        <w:rPr>
          <w:b/>
          <w:bCs/>
          <w:sz w:val="44"/>
          <w:szCs w:val="44"/>
        </w:rPr>
      </w:pPr>
      <w:r w:rsidRPr="00E10CD1">
        <w:rPr>
          <w:b/>
          <w:bCs/>
          <w:sz w:val="44"/>
          <w:szCs w:val="44"/>
        </w:rPr>
        <w:t>Assignment Solution</w:t>
      </w:r>
      <w:r w:rsidRPr="00E10CD1">
        <w:rPr>
          <w:rFonts w:ascii="Times New Roman" w:eastAsia="Times New Roman" w:hAnsi="Times New Roman" w:cs="Times New Roman"/>
          <w:b/>
          <w:bCs/>
          <w:sz w:val="44"/>
          <w:szCs w:val="44"/>
        </w:rPr>
        <w:t xml:space="preserve"> </w:t>
      </w:r>
    </w:p>
    <w:p w14:paraId="35701E89" w14:textId="77777777" w:rsidR="00E10CD1" w:rsidRDefault="00E10CD1">
      <w:pPr>
        <w:pStyle w:val="Heading1"/>
        <w:spacing w:before="320" w:after="160"/>
        <w:rPr>
          <w:rFonts w:ascii="Times New Roman" w:hAnsi="Times New Roman" w:cs="Times New Roman"/>
          <w:b/>
          <w:bCs/>
          <w:color w:val="1F4E79"/>
          <w:sz w:val="30"/>
          <w:szCs w:val="30"/>
        </w:rPr>
      </w:pPr>
    </w:p>
    <w:p w14:paraId="3CC59301" w14:textId="4EA1EF8F" w:rsidR="00775228" w:rsidRPr="00D31C48" w:rsidRDefault="00000000" w:rsidP="00042AFB">
      <w:pPr>
        <w:pStyle w:val="Heading1"/>
        <w:spacing w:before="320" w:after="160"/>
        <w:rPr>
          <w:rFonts w:ascii="Times New Roman" w:hAnsi="Times New Roman" w:cs="Times New Roman"/>
        </w:rPr>
      </w:pPr>
      <w:r w:rsidRPr="00D31C48">
        <w:rPr>
          <w:rFonts w:ascii="Times New Roman" w:hAnsi="Times New Roman" w:cs="Times New Roman"/>
          <w:b/>
          <w:bCs/>
          <w:color w:val="1F4E79"/>
          <w:sz w:val="30"/>
          <w:szCs w:val="30"/>
        </w:rPr>
        <w:t>1. Real-Time Scenario</w:t>
      </w:r>
    </w:p>
    <w:p w14:paraId="3CC59302"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CloudMatrix is an enterprise virtualization host running Linux Kernel 6.x with Xen and VMware hypervisors, serving over 1,200 active client workloads drawn from public and private-sector tenants. A single physical server simultaneously carries web/DNS microservices, interactive enterprise applications, multi-tenant guest virtual machines, and high-throughput batch analytics jobs. All of these workloads compete for a fixed pool of physical memory frames, disk storage blocks, and virtualized hardware controllers, so the platform is under continuous pressure from three directions at once: memory (paging and thrashing), storage (fragmentation and seek overhead), and infrastructure (hypervisor isolation and network service availability).</w:t>
      </w:r>
    </w:p>
    <w:p w14:paraId="3CC59303"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As the Lead Systems Architect and Linux Administration team for CloudMatrix, the task is to engineer a solution across three integrated technical domains — Virtual Memory &amp; Paging (CO3), File Systems &amp; Disk Scheduling (CO4), and Linux Administration, Network Services &amp; Virtualization (CO5) — and to validate every design decision with quantitative simulation results rather than qualitative claims alone.</w:t>
      </w:r>
    </w:p>
    <w:p w14:paraId="3CC59304" w14:textId="77777777" w:rsidR="00775228" w:rsidRPr="00D31C48" w:rsidRDefault="00000000">
      <w:pPr>
        <w:pStyle w:val="Heading1"/>
        <w:spacing w:before="320" w:after="160"/>
        <w:rPr>
          <w:rFonts w:ascii="Times New Roman" w:hAnsi="Times New Roman" w:cs="Times New Roman"/>
        </w:rPr>
      </w:pPr>
      <w:r w:rsidRPr="00D31C48">
        <w:rPr>
          <w:rFonts w:ascii="Times New Roman" w:hAnsi="Times New Roman" w:cs="Times New Roman"/>
          <w:b/>
          <w:bCs/>
          <w:color w:val="1F4E79"/>
          <w:sz w:val="30"/>
          <w:szCs w:val="30"/>
        </w:rPr>
        <w:t>2. Problem Understanding and Formulation</w:t>
      </w:r>
    </w:p>
    <w:p w14:paraId="3CC59305" w14:textId="77777777" w:rsidR="00775228" w:rsidRPr="00D31C48" w:rsidRDefault="00000000">
      <w:pPr>
        <w:pStyle w:val="Heading2"/>
        <w:spacing w:before="260" w:after="120"/>
        <w:rPr>
          <w:rFonts w:ascii="Times New Roman" w:hAnsi="Times New Roman" w:cs="Times New Roman"/>
        </w:rPr>
      </w:pPr>
      <w:r w:rsidRPr="00D31C48">
        <w:rPr>
          <w:rFonts w:ascii="Times New Roman" w:hAnsi="Times New Roman" w:cs="Times New Roman"/>
          <w:b/>
          <w:bCs/>
          <w:color w:val="1F4E79"/>
          <w:sz w:val="25"/>
          <w:szCs w:val="25"/>
        </w:rPr>
        <w:t>2.1 Restated Problem</w:t>
      </w:r>
    </w:p>
    <w:p w14:paraId="3CC59306"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CloudMatrix must keep guest VMs, databases, and microservices responsive while physical RAM is oversubscribed by tenant allocations, storage blocks are fragmented by constant creation/deletion of configuration files, log files, and multi-gigabyte virtual disk images, and disk heads must service a mixed queue of sequential and random I/O without starving distant requests. On top of this, the host must expose reliable local DNS/DHCP services and isolate tenants from each other at the hypervisor level, all while meeting sub-10 ms service response times at 90%+ RAM utilisation.</w:t>
      </w:r>
    </w:p>
    <w:p w14:paraId="3CC59307"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2.2 Identified Bottlenecks</w:t>
      </w:r>
    </w:p>
    <w:p w14:paraId="3CC59308"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Memory allocation bottleneck: 1,200+ concurrent sessions competing for a finite frame pool causes high page-fault rates and risks thrashing if working sets are not tracked.</w:t>
      </w:r>
    </w:p>
    <w:p w14:paraId="3CC59309"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File-system block fragmentation: frequent creation/deletion of small DNS/syslog files alongside huge .vmdk/.img files causes external fragmentation under naive contiguous allocation.</w:t>
      </w:r>
    </w:p>
    <w:p w14:paraId="3CC5930A"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Disk head thrashing: a large pending I/O queue (12 requests) from concurrent VM sessions can cause excessive head movement if requests are served purely first-come-first-served.</w:t>
      </w:r>
    </w:p>
    <w:p w14:paraId="3CC5930B"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Network service security risk: an exposed BIND9/DHCP service is a target for cache poisoning, spoofing, and unauthorised lease exhaustion if not hardened.</w:t>
      </w:r>
    </w:p>
    <w:p w14:paraId="3CC5930C"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Hypervisor virtualization overhead: Type-1 vs Type-2 hypervisors trade off isolation, performance, and management convenience differently for a 1,200-tenant host.</w:t>
      </w:r>
    </w:p>
    <w:p w14:paraId="3CC5930D"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2.3 Workload Assumptions (stated and justified)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2700"/>
        <w:gridCol w:w="4084"/>
      </w:tblGrid>
      <w:tr w:rsidR="00775228" w:rsidRPr="00D31C48" w14:paraId="3CC59311" w14:textId="77777777">
        <w:trPr>
          <w:tblHeader/>
        </w:trPr>
        <w:tc>
          <w:tcPr>
            <w:tcW w:w="2600" w:type="dxa"/>
            <w:shd w:val="clear" w:color="auto" w:fill="1F4E79"/>
            <w:tcMar>
              <w:top w:w="80" w:type="dxa"/>
              <w:left w:w="100" w:type="dxa"/>
              <w:bottom w:w="80" w:type="dxa"/>
              <w:right w:w="100" w:type="dxa"/>
            </w:tcMar>
            <w:vAlign w:val="center"/>
          </w:tcPr>
          <w:p w14:paraId="3CC5930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lastRenderedPageBreak/>
              <w:t>Parameter</w:t>
            </w:r>
          </w:p>
        </w:tc>
        <w:tc>
          <w:tcPr>
            <w:tcW w:w="2600" w:type="dxa"/>
            <w:shd w:val="clear" w:color="auto" w:fill="1F4E79"/>
            <w:tcMar>
              <w:top w:w="80" w:type="dxa"/>
              <w:left w:w="100" w:type="dxa"/>
              <w:bottom w:w="80" w:type="dxa"/>
              <w:right w:w="100" w:type="dxa"/>
            </w:tcMar>
            <w:vAlign w:val="center"/>
          </w:tcPr>
          <w:p w14:paraId="3CC5930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Assumed Value</w:t>
            </w:r>
          </w:p>
        </w:tc>
        <w:tc>
          <w:tcPr>
            <w:tcW w:w="4150" w:type="dxa"/>
            <w:shd w:val="clear" w:color="auto" w:fill="1F4E79"/>
            <w:tcMar>
              <w:top w:w="80" w:type="dxa"/>
              <w:left w:w="100" w:type="dxa"/>
              <w:bottom w:w="80" w:type="dxa"/>
              <w:right w:w="100" w:type="dxa"/>
            </w:tcMar>
            <w:vAlign w:val="center"/>
          </w:tcPr>
          <w:p w14:paraId="3CC5931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Justification</w:t>
            </w:r>
          </w:p>
        </w:tc>
      </w:tr>
      <w:tr w:rsidR="00775228" w:rsidRPr="00D31C48" w14:paraId="3CC59315" w14:textId="77777777">
        <w:tc>
          <w:tcPr>
            <w:tcW w:w="2600" w:type="dxa"/>
            <w:tcMar>
              <w:top w:w="80" w:type="dxa"/>
              <w:left w:w="100" w:type="dxa"/>
              <w:bottom w:w="80" w:type="dxa"/>
              <w:right w:w="100" w:type="dxa"/>
            </w:tcMar>
            <w:vAlign w:val="center"/>
          </w:tcPr>
          <w:p w14:paraId="3CC5931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Physical RAM</w:t>
            </w:r>
          </w:p>
        </w:tc>
        <w:tc>
          <w:tcPr>
            <w:tcW w:w="2600" w:type="dxa"/>
            <w:tcMar>
              <w:top w:w="80" w:type="dxa"/>
              <w:left w:w="100" w:type="dxa"/>
              <w:bottom w:w="80" w:type="dxa"/>
              <w:right w:w="100" w:type="dxa"/>
            </w:tcMar>
            <w:vAlign w:val="center"/>
          </w:tcPr>
          <w:p w14:paraId="3CC5931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32 GB</w:t>
            </w:r>
          </w:p>
        </w:tc>
        <w:tc>
          <w:tcPr>
            <w:tcW w:w="4150" w:type="dxa"/>
            <w:tcMar>
              <w:top w:w="80" w:type="dxa"/>
              <w:left w:w="100" w:type="dxa"/>
              <w:bottom w:w="80" w:type="dxa"/>
              <w:right w:w="100" w:type="dxa"/>
            </w:tcMar>
            <w:vAlign w:val="center"/>
          </w:tcPr>
          <w:p w14:paraId="3CC5931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specified in Section D of the assignment brief.</w:t>
            </w:r>
          </w:p>
        </w:tc>
      </w:tr>
      <w:tr w:rsidR="00775228" w:rsidRPr="00D31C48" w14:paraId="3CC59319" w14:textId="77777777">
        <w:tc>
          <w:tcPr>
            <w:tcW w:w="2600" w:type="dxa"/>
            <w:shd w:val="clear" w:color="auto" w:fill="F2F2F2"/>
            <w:tcMar>
              <w:top w:w="80" w:type="dxa"/>
              <w:left w:w="100" w:type="dxa"/>
              <w:bottom w:w="80" w:type="dxa"/>
              <w:right w:w="100" w:type="dxa"/>
            </w:tcMar>
            <w:vAlign w:val="center"/>
          </w:tcPr>
          <w:p w14:paraId="3CC5931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Page size</w:t>
            </w:r>
          </w:p>
        </w:tc>
        <w:tc>
          <w:tcPr>
            <w:tcW w:w="2600" w:type="dxa"/>
            <w:shd w:val="clear" w:color="auto" w:fill="F2F2F2"/>
            <w:tcMar>
              <w:top w:w="80" w:type="dxa"/>
              <w:left w:w="100" w:type="dxa"/>
              <w:bottom w:w="80" w:type="dxa"/>
              <w:right w:w="100" w:type="dxa"/>
            </w:tcMar>
            <w:vAlign w:val="center"/>
          </w:tcPr>
          <w:p w14:paraId="3CC5931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4 KB</w:t>
            </w:r>
          </w:p>
        </w:tc>
        <w:tc>
          <w:tcPr>
            <w:tcW w:w="4150" w:type="dxa"/>
            <w:shd w:val="clear" w:color="auto" w:fill="F2F2F2"/>
            <w:tcMar>
              <w:top w:w="80" w:type="dxa"/>
              <w:left w:w="100" w:type="dxa"/>
              <w:bottom w:w="80" w:type="dxa"/>
              <w:right w:w="100" w:type="dxa"/>
            </w:tcMar>
            <w:vAlign w:val="center"/>
          </w:tcPr>
          <w:p w14:paraId="3CC5931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Standard Linux (x86-64) default page size; 2 MB hugepages considered separately for DB workloads.</w:t>
            </w:r>
          </w:p>
        </w:tc>
      </w:tr>
      <w:tr w:rsidR="00775228" w:rsidRPr="00D31C48" w14:paraId="3CC5931D" w14:textId="77777777">
        <w:tc>
          <w:tcPr>
            <w:tcW w:w="2600" w:type="dxa"/>
            <w:tcMar>
              <w:top w:w="80" w:type="dxa"/>
              <w:left w:w="100" w:type="dxa"/>
              <w:bottom w:w="80" w:type="dxa"/>
              <w:right w:w="100" w:type="dxa"/>
            </w:tcMar>
            <w:vAlign w:val="center"/>
          </w:tcPr>
          <w:p w14:paraId="3CC5931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Logical address space / process</w:t>
            </w:r>
          </w:p>
        </w:tc>
        <w:tc>
          <w:tcPr>
            <w:tcW w:w="2600" w:type="dxa"/>
            <w:tcMar>
              <w:top w:w="80" w:type="dxa"/>
              <w:left w:w="100" w:type="dxa"/>
              <w:bottom w:w="80" w:type="dxa"/>
              <w:right w:w="100" w:type="dxa"/>
            </w:tcMar>
            <w:vAlign w:val="center"/>
          </w:tcPr>
          <w:p w14:paraId="3CC5931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128 MB</w:t>
            </w:r>
          </w:p>
        </w:tc>
        <w:tc>
          <w:tcPr>
            <w:tcW w:w="4150" w:type="dxa"/>
            <w:tcMar>
              <w:top w:w="80" w:type="dxa"/>
              <w:left w:w="100" w:type="dxa"/>
              <w:bottom w:w="80" w:type="dxa"/>
              <w:right w:w="100" w:type="dxa"/>
            </w:tcMar>
            <w:vAlign w:val="center"/>
          </w:tcPr>
          <w:p w14:paraId="3CC5931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specified in Section D; representative of a mid-size guest process.</w:t>
            </w:r>
          </w:p>
        </w:tc>
      </w:tr>
      <w:tr w:rsidR="00775228" w:rsidRPr="00D31C48" w14:paraId="3CC59321" w14:textId="77777777">
        <w:tc>
          <w:tcPr>
            <w:tcW w:w="2600" w:type="dxa"/>
            <w:shd w:val="clear" w:color="auto" w:fill="F2F2F2"/>
            <w:tcMar>
              <w:top w:w="80" w:type="dxa"/>
              <w:left w:w="100" w:type="dxa"/>
              <w:bottom w:w="80" w:type="dxa"/>
              <w:right w:w="100" w:type="dxa"/>
            </w:tcMar>
            <w:vAlign w:val="center"/>
          </w:tcPr>
          <w:p w14:paraId="3CC5931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Disk geometry</w:t>
            </w:r>
          </w:p>
        </w:tc>
        <w:tc>
          <w:tcPr>
            <w:tcW w:w="2600" w:type="dxa"/>
            <w:shd w:val="clear" w:color="auto" w:fill="F2F2F2"/>
            <w:tcMar>
              <w:top w:w="80" w:type="dxa"/>
              <w:left w:w="100" w:type="dxa"/>
              <w:bottom w:w="80" w:type="dxa"/>
              <w:right w:w="100" w:type="dxa"/>
            </w:tcMar>
            <w:vAlign w:val="center"/>
          </w:tcPr>
          <w:p w14:paraId="3CC5931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500 cylinders (0–499)</w:t>
            </w:r>
          </w:p>
        </w:tc>
        <w:tc>
          <w:tcPr>
            <w:tcW w:w="4150" w:type="dxa"/>
            <w:shd w:val="clear" w:color="auto" w:fill="F2F2F2"/>
            <w:tcMar>
              <w:top w:w="80" w:type="dxa"/>
              <w:left w:w="100" w:type="dxa"/>
              <w:bottom w:w="80" w:type="dxa"/>
              <w:right w:w="100" w:type="dxa"/>
            </w:tcMar>
            <w:vAlign w:val="center"/>
          </w:tcPr>
          <w:p w14:paraId="3CC5932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specified in Section D — representative virtual block storage unit.</w:t>
            </w:r>
          </w:p>
        </w:tc>
      </w:tr>
      <w:tr w:rsidR="00775228" w:rsidRPr="00D31C48" w14:paraId="3CC59325" w14:textId="77777777">
        <w:tc>
          <w:tcPr>
            <w:tcW w:w="2600" w:type="dxa"/>
            <w:tcMar>
              <w:top w:w="80" w:type="dxa"/>
              <w:left w:w="100" w:type="dxa"/>
              <w:bottom w:w="80" w:type="dxa"/>
              <w:right w:w="100" w:type="dxa"/>
            </w:tcMar>
            <w:vAlign w:val="center"/>
          </w:tcPr>
          <w:p w14:paraId="3CC5932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Pending I/O queue depth</w:t>
            </w:r>
          </w:p>
        </w:tc>
        <w:tc>
          <w:tcPr>
            <w:tcW w:w="2600" w:type="dxa"/>
            <w:tcMar>
              <w:top w:w="80" w:type="dxa"/>
              <w:left w:w="100" w:type="dxa"/>
              <w:bottom w:w="80" w:type="dxa"/>
              <w:right w:w="100" w:type="dxa"/>
            </w:tcMar>
            <w:vAlign w:val="center"/>
          </w:tcPr>
          <w:p w14:paraId="3CC5932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12 requests</w:t>
            </w:r>
          </w:p>
        </w:tc>
        <w:tc>
          <w:tcPr>
            <w:tcW w:w="4150" w:type="dxa"/>
            <w:tcMar>
              <w:top w:w="80" w:type="dxa"/>
              <w:left w:w="100" w:type="dxa"/>
              <w:bottom w:w="80" w:type="dxa"/>
              <w:right w:w="100" w:type="dxa"/>
            </w:tcMar>
            <w:vAlign w:val="center"/>
          </w:tcPr>
          <w:p w14:paraId="3CC5932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specified in Section D — peak concurrent-session load.</w:t>
            </w:r>
          </w:p>
        </w:tc>
      </w:tr>
      <w:tr w:rsidR="00775228" w:rsidRPr="00D31C48" w14:paraId="3CC59329" w14:textId="77777777">
        <w:tc>
          <w:tcPr>
            <w:tcW w:w="2600" w:type="dxa"/>
            <w:shd w:val="clear" w:color="auto" w:fill="F2F2F2"/>
            <w:tcMar>
              <w:top w:w="80" w:type="dxa"/>
              <w:left w:w="100" w:type="dxa"/>
              <w:bottom w:w="80" w:type="dxa"/>
              <w:right w:w="100" w:type="dxa"/>
            </w:tcMar>
            <w:vAlign w:val="center"/>
          </w:tcPr>
          <w:p w14:paraId="3CC5932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Page-reference string</w:t>
            </w:r>
          </w:p>
        </w:tc>
        <w:tc>
          <w:tcPr>
            <w:tcW w:w="2600" w:type="dxa"/>
            <w:shd w:val="clear" w:color="auto" w:fill="F2F2F2"/>
            <w:tcMar>
              <w:top w:w="80" w:type="dxa"/>
              <w:left w:w="100" w:type="dxa"/>
              <w:bottom w:w="80" w:type="dxa"/>
              <w:right w:w="100" w:type="dxa"/>
            </w:tcMar>
            <w:vAlign w:val="center"/>
          </w:tcPr>
          <w:p w14:paraId="3CC5932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2,3,4,2,1,5,6,2,3,7,6,3,2,1,2,3,6 (17 refs)</w:t>
            </w:r>
          </w:p>
        </w:tc>
        <w:tc>
          <w:tcPr>
            <w:tcW w:w="4150" w:type="dxa"/>
            <w:shd w:val="clear" w:color="auto" w:fill="F2F2F2"/>
            <w:tcMar>
              <w:top w:w="80" w:type="dxa"/>
              <w:left w:w="100" w:type="dxa"/>
              <w:bottom w:w="80" w:type="dxa"/>
              <w:right w:w="100" w:type="dxa"/>
            </w:tcMar>
            <w:vAlign w:val="center"/>
          </w:tcPr>
          <w:p w14:paraId="3CC5932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Derived from the brief's sample string by reading the trailing '36' as the two references '3' and '6', giving the required minimum of 16+ references.</w:t>
            </w:r>
          </w:p>
        </w:tc>
      </w:tr>
      <w:tr w:rsidR="00775228" w:rsidRPr="00D31C48" w14:paraId="3CC5932D" w14:textId="77777777">
        <w:tc>
          <w:tcPr>
            <w:tcW w:w="2600" w:type="dxa"/>
            <w:tcMar>
              <w:top w:w="80" w:type="dxa"/>
              <w:left w:w="100" w:type="dxa"/>
              <w:bottom w:w="80" w:type="dxa"/>
              <w:right w:w="100" w:type="dxa"/>
            </w:tcMar>
            <w:vAlign w:val="center"/>
          </w:tcPr>
          <w:p w14:paraId="3CC5932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Disk head start position</w:t>
            </w:r>
          </w:p>
        </w:tc>
        <w:tc>
          <w:tcPr>
            <w:tcW w:w="2600" w:type="dxa"/>
            <w:tcMar>
              <w:top w:w="80" w:type="dxa"/>
              <w:left w:w="100" w:type="dxa"/>
              <w:bottom w:w="80" w:type="dxa"/>
              <w:right w:w="100" w:type="dxa"/>
            </w:tcMar>
            <w:vAlign w:val="center"/>
          </w:tcPr>
          <w:p w14:paraId="3CC5932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Cylinder 125, moving toward higher cylinders</w:t>
            </w:r>
          </w:p>
        </w:tc>
        <w:tc>
          <w:tcPr>
            <w:tcW w:w="4150" w:type="dxa"/>
            <w:tcMar>
              <w:top w:w="80" w:type="dxa"/>
              <w:left w:w="100" w:type="dxa"/>
              <w:bottom w:w="80" w:type="dxa"/>
              <w:right w:w="100" w:type="dxa"/>
            </w:tcMar>
            <w:vAlign w:val="center"/>
          </w:tcPr>
          <w:p w14:paraId="3CC5932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specified in Section D.</w:t>
            </w:r>
          </w:p>
        </w:tc>
      </w:tr>
      <w:tr w:rsidR="00775228" w:rsidRPr="00D31C48" w14:paraId="3CC59331" w14:textId="77777777">
        <w:tc>
          <w:tcPr>
            <w:tcW w:w="2600" w:type="dxa"/>
            <w:shd w:val="clear" w:color="auto" w:fill="F2F2F2"/>
            <w:tcMar>
              <w:top w:w="80" w:type="dxa"/>
              <w:left w:w="100" w:type="dxa"/>
              <w:bottom w:w="80" w:type="dxa"/>
              <w:right w:w="100" w:type="dxa"/>
            </w:tcMar>
            <w:vAlign w:val="center"/>
          </w:tcPr>
          <w:p w14:paraId="3CC5932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Concurrent sessions</w:t>
            </w:r>
          </w:p>
        </w:tc>
        <w:tc>
          <w:tcPr>
            <w:tcW w:w="2600" w:type="dxa"/>
            <w:shd w:val="clear" w:color="auto" w:fill="F2F2F2"/>
            <w:tcMar>
              <w:top w:w="80" w:type="dxa"/>
              <w:left w:w="100" w:type="dxa"/>
              <w:bottom w:w="80" w:type="dxa"/>
              <w:right w:w="100" w:type="dxa"/>
            </w:tcMar>
            <w:vAlign w:val="center"/>
          </w:tcPr>
          <w:p w14:paraId="3CC5932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1,200</w:t>
            </w:r>
          </w:p>
        </w:tc>
        <w:tc>
          <w:tcPr>
            <w:tcW w:w="4150" w:type="dxa"/>
            <w:shd w:val="clear" w:color="auto" w:fill="F2F2F2"/>
            <w:tcMar>
              <w:top w:w="80" w:type="dxa"/>
              <w:left w:w="100" w:type="dxa"/>
              <w:bottom w:w="80" w:type="dxa"/>
              <w:right w:w="100" w:type="dxa"/>
            </w:tcMar>
            <w:vAlign w:val="center"/>
          </w:tcPr>
          <w:p w14:paraId="3CC5933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specified in Section C.</w:t>
            </w:r>
          </w:p>
        </w:tc>
      </w:tr>
    </w:tbl>
    <w:p w14:paraId="3CC59332" w14:textId="77777777" w:rsidR="00775228" w:rsidRPr="00D31C48" w:rsidRDefault="00775228" w:rsidP="00342870">
      <w:pPr>
        <w:spacing w:before="200"/>
        <w:jc w:val="both"/>
        <w:rPr>
          <w:rFonts w:ascii="Times New Roman" w:hAnsi="Times New Roman" w:cs="Times New Roman"/>
        </w:rPr>
      </w:pPr>
    </w:p>
    <w:p w14:paraId="3CC59333"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2.4 Measurable Metrics Tracked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250"/>
      </w:tblGrid>
      <w:tr w:rsidR="00775228" w:rsidRPr="00D31C48" w14:paraId="3CC59337" w14:textId="77777777">
        <w:trPr>
          <w:tblHeader/>
        </w:trPr>
        <w:tc>
          <w:tcPr>
            <w:tcW w:w="2400" w:type="dxa"/>
            <w:shd w:val="clear" w:color="auto" w:fill="1F4E79"/>
            <w:tcMar>
              <w:top w:w="80" w:type="dxa"/>
              <w:left w:w="100" w:type="dxa"/>
              <w:bottom w:w="80" w:type="dxa"/>
              <w:right w:w="100" w:type="dxa"/>
            </w:tcMar>
            <w:vAlign w:val="center"/>
          </w:tcPr>
          <w:p w14:paraId="3CC5933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Metric</w:t>
            </w:r>
          </w:p>
        </w:tc>
        <w:tc>
          <w:tcPr>
            <w:tcW w:w="3700" w:type="dxa"/>
            <w:shd w:val="clear" w:color="auto" w:fill="1F4E79"/>
            <w:tcMar>
              <w:top w:w="80" w:type="dxa"/>
              <w:left w:w="100" w:type="dxa"/>
              <w:bottom w:w="80" w:type="dxa"/>
              <w:right w:w="100" w:type="dxa"/>
            </w:tcMar>
            <w:vAlign w:val="center"/>
          </w:tcPr>
          <w:p w14:paraId="3CC5933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Definition</w:t>
            </w:r>
          </w:p>
        </w:tc>
        <w:tc>
          <w:tcPr>
            <w:tcW w:w="3250" w:type="dxa"/>
            <w:shd w:val="clear" w:color="auto" w:fill="1F4E79"/>
            <w:tcMar>
              <w:top w:w="80" w:type="dxa"/>
              <w:left w:w="100" w:type="dxa"/>
              <w:bottom w:w="80" w:type="dxa"/>
              <w:right w:w="100" w:type="dxa"/>
            </w:tcMar>
            <w:vAlign w:val="center"/>
          </w:tcPr>
          <w:p w14:paraId="3CC5933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Target for CloudMatrix</w:t>
            </w:r>
          </w:p>
        </w:tc>
      </w:tr>
      <w:tr w:rsidR="00775228" w:rsidRPr="00D31C48" w14:paraId="3CC5933B" w14:textId="77777777">
        <w:tc>
          <w:tcPr>
            <w:tcW w:w="2400" w:type="dxa"/>
            <w:tcMar>
              <w:top w:w="80" w:type="dxa"/>
              <w:left w:w="100" w:type="dxa"/>
              <w:bottom w:w="80" w:type="dxa"/>
              <w:right w:w="100" w:type="dxa"/>
            </w:tcMar>
            <w:vAlign w:val="center"/>
          </w:tcPr>
          <w:p w14:paraId="3CC5933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Page Fault Ratio</w:t>
            </w:r>
          </w:p>
        </w:tc>
        <w:tc>
          <w:tcPr>
            <w:tcW w:w="3700" w:type="dxa"/>
            <w:tcMar>
              <w:top w:w="80" w:type="dxa"/>
              <w:left w:w="100" w:type="dxa"/>
              <w:bottom w:w="80" w:type="dxa"/>
              <w:right w:w="100" w:type="dxa"/>
            </w:tcMar>
            <w:vAlign w:val="center"/>
          </w:tcPr>
          <w:p w14:paraId="3CC5933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Page faults ÷ total references</w:t>
            </w:r>
          </w:p>
        </w:tc>
        <w:tc>
          <w:tcPr>
            <w:tcW w:w="3250" w:type="dxa"/>
            <w:tcMar>
              <w:top w:w="80" w:type="dxa"/>
              <w:left w:w="100" w:type="dxa"/>
              <w:bottom w:w="80" w:type="dxa"/>
              <w:right w:w="100" w:type="dxa"/>
            </w:tcMar>
            <w:vAlign w:val="center"/>
          </w:tcPr>
          <w:p w14:paraId="3CC5933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Minimised via LRU/working-set control</w:t>
            </w:r>
          </w:p>
        </w:tc>
      </w:tr>
      <w:tr w:rsidR="00775228" w:rsidRPr="00D31C48" w14:paraId="3CC5933F" w14:textId="77777777">
        <w:tc>
          <w:tcPr>
            <w:tcW w:w="2400" w:type="dxa"/>
            <w:shd w:val="clear" w:color="auto" w:fill="F2F2F2"/>
            <w:tcMar>
              <w:top w:w="80" w:type="dxa"/>
              <w:left w:w="100" w:type="dxa"/>
              <w:bottom w:w="80" w:type="dxa"/>
              <w:right w:w="100" w:type="dxa"/>
            </w:tcMar>
            <w:vAlign w:val="center"/>
          </w:tcPr>
          <w:p w14:paraId="3CC5933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Mean Seek Distance</w:t>
            </w:r>
          </w:p>
        </w:tc>
        <w:tc>
          <w:tcPr>
            <w:tcW w:w="3700" w:type="dxa"/>
            <w:shd w:val="clear" w:color="auto" w:fill="F2F2F2"/>
            <w:tcMar>
              <w:top w:w="80" w:type="dxa"/>
              <w:left w:w="100" w:type="dxa"/>
              <w:bottom w:w="80" w:type="dxa"/>
              <w:right w:w="100" w:type="dxa"/>
            </w:tcMar>
            <w:vAlign w:val="center"/>
          </w:tcPr>
          <w:p w14:paraId="3CC5933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Total head movement ÷ number of requests serviced</w:t>
            </w:r>
          </w:p>
        </w:tc>
        <w:tc>
          <w:tcPr>
            <w:tcW w:w="3250" w:type="dxa"/>
            <w:shd w:val="clear" w:color="auto" w:fill="F2F2F2"/>
            <w:tcMar>
              <w:top w:w="80" w:type="dxa"/>
              <w:left w:w="100" w:type="dxa"/>
              <w:bottom w:w="80" w:type="dxa"/>
              <w:right w:w="100" w:type="dxa"/>
            </w:tcMar>
            <w:vAlign w:val="center"/>
          </w:tcPr>
          <w:p w14:paraId="3CC5933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&lt; 100 cylinders under peak queue load</w:t>
            </w:r>
          </w:p>
        </w:tc>
      </w:tr>
      <w:tr w:rsidR="00775228" w:rsidRPr="00D31C48" w14:paraId="3CC59343" w14:textId="77777777">
        <w:tc>
          <w:tcPr>
            <w:tcW w:w="2400" w:type="dxa"/>
            <w:tcMar>
              <w:top w:w="80" w:type="dxa"/>
              <w:left w:w="100" w:type="dxa"/>
              <w:bottom w:w="80" w:type="dxa"/>
              <w:right w:w="100" w:type="dxa"/>
            </w:tcMar>
            <w:vAlign w:val="center"/>
          </w:tcPr>
          <w:p w14:paraId="3CC5934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Buffer Cache Hit Ratio</w:t>
            </w:r>
          </w:p>
        </w:tc>
        <w:tc>
          <w:tcPr>
            <w:tcW w:w="3700" w:type="dxa"/>
            <w:tcMar>
              <w:top w:w="80" w:type="dxa"/>
              <w:left w:w="100" w:type="dxa"/>
              <w:bottom w:w="80" w:type="dxa"/>
              <w:right w:w="100" w:type="dxa"/>
            </w:tcMar>
            <w:vAlign w:val="center"/>
          </w:tcPr>
          <w:p w14:paraId="3CC5934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Cache hits ÷ total block reads</w:t>
            </w:r>
          </w:p>
        </w:tc>
        <w:tc>
          <w:tcPr>
            <w:tcW w:w="3250" w:type="dxa"/>
            <w:tcMar>
              <w:top w:w="80" w:type="dxa"/>
              <w:left w:w="100" w:type="dxa"/>
              <w:bottom w:w="80" w:type="dxa"/>
              <w:right w:w="100" w:type="dxa"/>
            </w:tcMar>
            <w:vAlign w:val="center"/>
          </w:tcPr>
          <w:p w14:paraId="3CC5934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&gt; 90% for hot configuration/log files</w:t>
            </w:r>
          </w:p>
        </w:tc>
      </w:tr>
      <w:tr w:rsidR="00775228" w:rsidRPr="00D31C48" w14:paraId="3CC59347" w14:textId="77777777">
        <w:tc>
          <w:tcPr>
            <w:tcW w:w="2400" w:type="dxa"/>
            <w:shd w:val="clear" w:color="auto" w:fill="F2F2F2"/>
            <w:tcMar>
              <w:top w:w="80" w:type="dxa"/>
              <w:left w:w="100" w:type="dxa"/>
              <w:bottom w:w="80" w:type="dxa"/>
              <w:right w:w="100" w:type="dxa"/>
            </w:tcMar>
            <w:vAlign w:val="center"/>
          </w:tcPr>
          <w:p w14:paraId="3CC5934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DNS/DHCP Query Latency</w:t>
            </w:r>
          </w:p>
        </w:tc>
        <w:tc>
          <w:tcPr>
            <w:tcW w:w="3700" w:type="dxa"/>
            <w:shd w:val="clear" w:color="auto" w:fill="F2F2F2"/>
            <w:tcMar>
              <w:top w:w="80" w:type="dxa"/>
              <w:left w:w="100" w:type="dxa"/>
              <w:bottom w:w="80" w:type="dxa"/>
              <w:right w:w="100" w:type="dxa"/>
            </w:tcMar>
            <w:vAlign w:val="center"/>
          </w:tcPr>
          <w:p w14:paraId="3CC5934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Time from query to authoritative response</w:t>
            </w:r>
          </w:p>
        </w:tc>
        <w:tc>
          <w:tcPr>
            <w:tcW w:w="3250" w:type="dxa"/>
            <w:shd w:val="clear" w:color="auto" w:fill="F2F2F2"/>
            <w:tcMar>
              <w:top w:w="80" w:type="dxa"/>
              <w:left w:w="100" w:type="dxa"/>
              <w:bottom w:w="80" w:type="dxa"/>
              <w:right w:w="100" w:type="dxa"/>
            </w:tcMar>
            <w:vAlign w:val="center"/>
          </w:tcPr>
          <w:p w14:paraId="3CC5934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&lt; 10 ms (Section D SLA)</w:t>
            </w:r>
          </w:p>
        </w:tc>
      </w:tr>
      <w:tr w:rsidR="00775228" w:rsidRPr="00D31C48" w14:paraId="3CC5934B" w14:textId="77777777">
        <w:tc>
          <w:tcPr>
            <w:tcW w:w="2400" w:type="dxa"/>
            <w:tcMar>
              <w:top w:w="80" w:type="dxa"/>
              <w:left w:w="100" w:type="dxa"/>
              <w:bottom w:w="80" w:type="dxa"/>
              <w:right w:w="100" w:type="dxa"/>
            </w:tcMar>
            <w:vAlign w:val="center"/>
          </w:tcPr>
          <w:p w14:paraId="3CC5934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Hypervisor CPU/RAM Overhead</w:t>
            </w:r>
          </w:p>
        </w:tc>
        <w:tc>
          <w:tcPr>
            <w:tcW w:w="3700" w:type="dxa"/>
            <w:tcMar>
              <w:top w:w="80" w:type="dxa"/>
              <w:left w:w="100" w:type="dxa"/>
              <w:bottom w:w="80" w:type="dxa"/>
              <w:right w:w="100" w:type="dxa"/>
            </w:tcMar>
            <w:vAlign w:val="center"/>
          </w:tcPr>
          <w:p w14:paraId="3CC5934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Resources consumed by hypervisor vs. guest</w:t>
            </w:r>
          </w:p>
        </w:tc>
        <w:tc>
          <w:tcPr>
            <w:tcW w:w="3250" w:type="dxa"/>
            <w:tcMar>
              <w:top w:w="80" w:type="dxa"/>
              <w:left w:w="100" w:type="dxa"/>
              <w:bottom w:w="80" w:type="dxa"/>
              <w:right w:w="100" w:type="dxa"/>
            </w:tcMar>
            <w:vAlign w:val="center"/>
          </w:tcPr>
          <w:p w14:paraId="3CC5934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&lt; 8% for Type-1 (Xen) dom0</w:t>
            </w:r>
          </w:p>
        </w:tc>
      </w:tr>
    </w:tbl>
    <w:p w14:paraId="3CC5934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34D"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Part I — Memory Management, Paging &amp; Virtual Memory (CO3)</w:t>
      </w:r>
    </w:p>
    <w:p w14:paraId="3CC5934E"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3.1 Memory Layout &amp; Page Table Design</w:t>
      </w:r>
    </w:p>
    <w:p w14:paraId="3CC5934F"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Physical frames available:</w:t>
      </w:r>
    </w:p>
    <w:p w14:paraId="3CC59350"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Physical RAM        = 32 GB = 2^35 bytes</w:t>
      </w:r>
      <w:r w:rsidRPr="00D31C48">
        <w:rPr>
          <w:rFonts w:ascii="Times New Roman" w:eastAsia="Consolas" w:hAnsi="Times New Roman" w:cs="Times New Roman"/>
          <w:color w:val="D4D4D4"/>
          <w:sz w:val="17"/>
          <w:szCs w:val="17"/>
        </w:rPr>
        <w:br/>
        <w:t>Page / Frame size   = 4 KB  = 2^12 bytes</w:t>
      </w:r>
      <w:r w:rsidRPr="00D31C48">
        <w:rPr>
          <w:rFonts w:ascii="Times New Roman" w:eastAsia="Consolas" w:hAnsi="Times New Roman" w:cs="Times New Roman"/>
          <w:color w:val="D4D4D4"/>
          <w:sz w:val="17"/>
          <w:szCs w:val="17"/>
        </w:rPr>
        <w:br/>
        <w:t>Total physical frames = 2^35 / 2^12 = 2^23 = 8,388,608 frames</w:t>
      </w:r>
      <w:r w:rsidRPr="00D31C48">
        <w:rPr>
          <w:rFonts w:ascii="Times New Roman" w:eastAsia="Consolas" w:hAnsi="Times New Roman" w:cs="Times New Roman"/>
          <w:color w:val="D4D4D4"/>
          <w:sz w:val="17"/>
          <w:szCs w:val="17"/>
        </w:rPr>
        <w:br/>
        <w:t>Physical frame number width = 35 - 12 = 23 bits</w:t>
      </w:r>
    </w:p>
    <w:p w14:paraId="3CC59351"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Virtual pages per process:</w:t>
      </w:r>
    </w:p>
    <w:p w14:paraId="3CC59352"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Logical address space = 128 MB = 2^27 bytes</w:t>
      </w:r>
      <w:r w:rsidRPr="00D31C48">
        <w:rPr>
          <w:rFonts w:ascii="Times New Roman" w:eastAsia="Consolas" w:hAnsi="Times New Roman" w:cs="Times New Roman"/>
          <w:color w:val="D4D4D4"/>
          <w:sz w:val="17"/>
          <w:szCs w:val="17"/>
        </w:rPr>
        <w:br/>
        <w:t>Page size              = 4 KB  = 2^12 bytes</w:t>
      </w:r>
      <w:r w:rsidRPr="00D31C48">
        <w:rPr>
          <w:rFonts w:ascii="Times New Roman" w:eastAsia="Consolas" w:hAnsi="Times New Roman" w:cs="Times New Roman"/>
          <w:color w:val="D4D4D4"/>
          <w:sz w:val="17"/>
          <w:szCs w:val="17"/>
        </w:rPr>
        <w:br/>
        <w:t>Virtual pages per process = 2^27 / 2^12 = 2^15 = 32,768 pages</w:t>
      </w:r>
      <w:r w:rsidRPr="00D31C48">
        <w:rPr>
          <w:rFonts w:ascii="Times New Roman" w:eastAsia="Consolas" w:hAnsi="Times New Roman" w:cs="Times New Roman"/>
          <w:color w:val="D4D4D4"/>
          <w:sz w:val="17"/>
          <w:szCs w:val="17"/>
        </w:rPr>
        <w:br/>
        <w:t>Virtual address width = 27 bits (15-bit VPN + 12-bit offset)</w:t>
      </w:r>
    </w:p>
    <w:p w14:paraId="3CC59353" w14:textId="77777777" w:rsidR="00775228" w:rsidRPr="00D31C48" w:rsidRDefault="00000000" w:rsidP="00342870">
      <w:pPr>
        <w:pStyle w:val="Heading3"/>
        <w:spacing w:before="200" w:after="100"/>
        <w:jc w:val="both"/>
        <w:rPr>
          <w:rFonts w:ascii="Times New Roman" w:hAnsi="Times New Roman" w:cs="Times New Roman"/>
        </w:rPr>
      </w:pPr>
      <w:r w:rsidRPr="00D31C48">
        <w:rPr>
          <w:rFonts w:ascii="Times New Roman" w:hAnsi="Times New Roman" w:cs="Times New Roman"/>
          <w:b/>
          <w:bCs/>
          <w:color w:val="2E75B6"/>
          <w:sz w:val="22"/>
          <w:szCs w:val="22"/>
        </w:rPr>
        <w:t>Two-level page table bit-split</w:t>
      </w:r>
    </w:p>
    <w:p w14:paraId="3CC59354"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The 15-bit virtual page number (VPN) is split into a 7-bit outer index (P1) and an 8-bit inner index (P2), so that the outer page table has 2^7 = 128 entries, each pointing to an inner page table of 2^8 = 256 entries — for a total of 128 × 256 = 32,768 page-table entries, exactly matching the 32,768 virtual pages computed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2117"/>
        <w:gridCol w:w="2117"/>
        <w:gridCol w:w="1999"/>
      </w:tblGrid>
      <w:tr w:rsidR="00775228" w:rsidRPr="00D31C48" w14:paraId="3CC59359" w14:textId="77777777">
        <w:trPr>
          <w:tblHeader/>
        </w:trPr>
        <w:tc>
          <w:tcPr>
            <w:tcW w:w="3117" w:type="dxa"/>
            <w:shd w:val="clear" w:color="auto" w:fill="1F4E79"/>
            <w:tcMar>
              <w:top w:w="80" w:type="dxa"/>
              <w:left w:w="100" w:type="dxa"/>
              <w:bottom w:w="80" w:type="dxa"/>
              <w:right w:w="100" w:type="dxa"/>
            </w:tcMar>
            <w:vAlign w:val="center"/>
          </w:tcPr>
          <w:p w14:paraId="3CC5935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Field</w:t>
            </w:r>
          </w:p>
        </w:tc>
        <w:tc>
          <w:tcPr>
            <w:tcW w:w="2117" w:type="dxa"/>
            <w:shd w:val="clear" w:color="auto" w:fill="1F4E79"/>
            <w:tcMar>
              <w:top w:w="80" w:type="dxa"/>
              <w:left w:w="100" w:type="dxa"/>
              <w:bottom w:w="80" w:type="dxa"/>
              <w:right w:w="100" w:type="dxa"/>
            </w:tcMar>
            <w:vAlign w:val="center"/>
          </w:tcPr>
          <w:p w14:paraId="3CC5935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Bits</w:t>
            </w:r>
          </w:p>
        </w:tc>
        <w:tc>
          <w:tcPr>
            <w:tcW w:w="2117" w:type="dxa"/>
            <w:shd w:val="clear" w:color="auto" w:fill="1F4E79"/>
            <w:tcMar>
              <w:top w:w="80" w:type="dxa"/>
              <w:left w:w="100" w:type="dxa"/>
              <w:bottom w:w="80" w:type="dxa"/>
              <w:right w:w="100" w:type="dxa"/>
            </w:tcMar>
            <w:vAlign w:val="center"/>
          </w:tcPr>
          <w:p w14:paraId="3CC5935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Range</w:t>
            </w:r>
          </w:p>
        </w:tc>
        <w:tc>
          <w:tcPr>
            <w:tcW w:w="1999" w:type="dxa"/>
            <w:shd w:val="clear" w:color="auto" w:fill="1F4E79"/>
            <w:tcMar>
              <w:top w:w="80" w:type="dxa"/>
              <w:left w:w="100" w:type="dxa"/>
              <w:bottom w:w="80" w:type="dxa"/>
              <w:right w:w="100" w:type="dxa"/>
            </w:tcMar>
            <w:vAlign w:val="center"/>
          </w:tcPr>
          <w:p w14:paraId="3CC5935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Purpose</w:t>
            </w:r>
          </w:p>
        </w:tc>
      </w:tr>
      <w:tr w:rsidR="00775228" w:rsidRPr="00D31C48" w14:paraId="3CC5935E" w14:textId="77777777">
        <w:tc>
          <w:tcPr>
            <w:tcW w:w="3117" w:type="dxa"/>
            <w:tcMar>
              <w:top w:w="80" w:type="dxa"/>
              <w:left w:w="100" w:type="dxa"/>
              <w:bottom w:w="80" w:type="dxa"/>
              <w:right w:w="100" w:type="dxa"/>
            </w:tcMar>
            <w:vAlign w:val="center"/>
          </w:tcPr>
          <w:p w14:paraId="3CC5935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P1 (Outer index)</w:t>
            </w:r>
          </w:p>
        </w:tc>
        <w:tc>
          <w:tcPr>
            <w:tcW w:w="2117" w:type="dxa"/>
            <w:tcMar>
              <w:top w:w="80" w:type="dxa"/>
              <w:left w:w="100" w:type="dxa"/>
              <w:bottom w:w="80" w:type="dxa"/>
              <w:right w:w="100" w:type="dxa"/>
            </w:tcMar>
            <w:vAlign w:val="center"/>
          </w:tcPr>
          <w:p w14:paraId="3CC5935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7</w:t>
            </w:r>
          </w:p>
        </w:tc>
        <w:tc>
          <w:tcPr>
            <w:tcW w:w="2117" w:type="dxa"/>
            <w:tcMar>
              <w:top w:w="80" w:type="dxa"/>
              <w:left w:w="100" w:type="dxa"/>
              <w:bottom w:w="80" w:type="dxa"/>
              <w:right w:w="100" w:type="dxa"/>
            </w:tcMar>
            <w:vAlign w:val="center"/>
          </w:tcPr>
          <w:p w14:paraId="3CC5935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0–127</w:t>
            </w:r>
          </w:p>
        </w:tc>
        <w:tc>
          <w:tcPr>
            <w:tcW w:w="1999" w:type="dxa"/>
            <w:tcMar>
              <w:top w:w="80" w:type="dxa"/>
              <w:left w:w="100" w:type="dxa"/>
              <w:bottom w:w="80" w:type="dxa"/>
              <w:right w:w="100" w:type="dxa"/>
            </w:tcMar>
            <w:vAlign w:val="center"/>
          </w:tcPr>
          <w:p w14:paraId="3CC5935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Selects one of 128 second-level page tables</w:t>
            </w:r>
          </w:p>
        </w:tc>
      </w:tr>
      <w:tr w:rsidR="00775228" w:rsidRPr="00D31C48" w14:paraId="3CC59363" w14:textId="77777777">
        <w:tc>
          <w:tcPr>
            <w:tcW w:w="3117" w:type="dxa"/>
            <w:shd w:val="clear" w:color="auto" w:fill="F2F2F2"/>
            <w:tcMar>
              <w:top w:w="80" w:type="dxa"/>
              <w:left w:w="100" w:type="dxa"/>
              <w:bottom w:w="80" w:type="dxa"/>
              <w:right w:w="100" w:type="dxa"/>
            </w:tcMar>
            <w:vAlign w:val="center"/>
          </w:tcPr>
          <w:p w14:paraId="3CC5935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P2 (Inner index)</w:t>
            </w:r>
          </w:p>
        </w:tc>
        <w:tc>
          <w:tcPr>
            <w:tcW w:w="2117" w:type="dxa"/>
            <w:shd w:val="clear" w:color="auto" w:fill="F2F2F2"/>
            <w:tcMar>
              <w:top w:w="80" w:type="dxa"/>
              <w:left w:w="100" w:type="dxa"/>
              <w:bottom w:w="80" w:type="dxa"/>
              <w:right w:w="100" w:type="dxa"/>
            </w:tcMar>
            <w:vAlign w:val="center"/>
          </w:tcPr>
          <w:p w14:paraId="3CC5936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w:t>
            </w:r>
          </w:p>
        </w:tc>
        <w:tc>
          <w:tcPr>
            <w:tcW w:w="2117" w:type="dxa"/>
            <w:shd w:val="clear" w:color="auto" w:fill="F2F2F2"/>
            <w:tcMar>
              <w:top w:w="80" w:type="dxa"/>
              <w:left w:w="100" w:type="dxa"/>
              <w:bottom w:w="80" w:type="dxa"/>
              <w:right w:w="100" w:type="dxa"/>
            </w:tcMar>
            <w:vAlign w:val="center"/>
          </w:tcPr>
          <w:p w14:paraId="3CC5936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0–255</w:t>
            </w:r>
          </w:p>
        </w:tc>
        <w:tc>
          <w:tcPr>
            <w:tcW w:w="1999" w:type="dxa"/>
            <w:shd w:val="clear" w:color="auto" w:fill="F2F2F2"/>
            <w:tcMar>
              <w:top w:w="80" w:type="dxa"/>
              <w:left w:w="100" w:type="dxa"/>
              <w:bottom w:w="80" w:type="dxa"/>
              <w:right w:w="100" w:type="dxa"/>
            </w:tcMar>
            <w:vAlign w:val="center"/>
          </w:tcPr>
          <w:p w14:paraId="3CC5936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Selects one of 256 entries within the chosen second-level table</w:t>
            </w:r>
          </w:p>
        </w:tc>
      </w:tr>
      <w:tr w:rsidR="00775228" w:rsidRPr="00D31C48" w14:paraId="3CC59368" w14:textId="77777777">
        <w:tc>
          <w:tcPr>
            <w:tcW w:w="3117" w:type="dxa"/>
            <w:tcMar>
              <w:top w:w="80" w:type="dxa"/>
              <w:left w:w="100" w:type="dxa"/>
              <w:bottom w:w="80" w:type="dxa"/>
              <w:right w:w="100" w:type="dxa"/>
            </w:tcMar>
            <w:vAlign w:val="center"/>
          </w:tcPr>
          <w:p w14:paraId="3CC5936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Offset</w:t>
            </w:r>
          </w:p>
        </w:tc>
        <w:tc>
          <w:tcPr>
            <w:tcW w:w="2117" w:type="dxa"/>
            <w:tcMar>
              <w:top w:w="80" w:type="dxa"/>
              <w:left w:w="100" w:type="dxa"/>
              <w:bottom w:w="80" w:type="dxa"/>
              <w:right w:w="100" w:type="dxa"/>
            </w:tcMar>
            <w:vAlign w:val="center"/>
          </w:tcPr>
          <w:p w14:paraId="3CC5936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12</w:t>
            </w:r>
          </w:p>
        </w:tc>
        <w:tc>
          <w:tcPr>
            <w:tcW w:w="2117" w:type="dxa"/>
            <w:tcMar>
              <w:top w:w="80" w:type="dxa"/>
              <w:left w:w="100" w:type="dxa"/>
              <w:bottom w:w="80" w:type="dxa"/>
              <w:right w:w="100" w:type="dxa"/>
            </w:tcMar>
            <w:vAlign w:val="center"/>
          </w:tcPr>
          <w:p w14:paraId="3CC5936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0–4095</w:t>
            </w:r>
          </w:p>
        </w:tc>
        <w:tc>
          <w:tcPr>
            <w:tcW w:w="1999" w:type="dxa"/>
            <w:tcMar>
              <w:top w:w="80" w:type="dxa"/>
              <w:left w:w="100" w:type="dxa"/>
              <w:bottom w:w="80" w:type="dxa"/>
              <w:right w:w="100" w:type="dxa"/>
            </w:tcMar>
            <w:vAlign w:val="center"/>
          </w:tcPr>
          <w:p w14:paraId="3CC5936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Byte offset within the 4 KB page</w:t>
            </w:r>
          </w:p>
        </w:tc>
      </w:tr>
    </w:tbl>
    <w:p w14:paraId="3CC59369" w14:textId="77777777" w:rsidR="00775228" w:rsidRPr="00D31C48" w:rsidRDefault="00775228" w:rsidP="00342870">
      <w:pPr>
        <w:spacing w:before="200"/>
        <w:jc w:val="both"/>
        <w:rPr>
          <w:rFonts w:ascii="Times New Roman" w:hAnsi="Times New Roman" w:cs="Times New Roman"/>
        </w:rPr>
      </w:pPr>
    </w:p>
    <w:p w14:paraId="3CC5936A"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31        27 26        20 19        12 11         0</w:t>
      </w:r>
      <w:r w:rsidRPr="00D31C48">
        <w:rPr>
          <w:rFonts w:ascii="Times New Roman" w:eastAsia="Consolas" w:hAnsi="Times New Roman" w:cs="Times New Roman"/>
          <w:color w:val="D4D4D4"/>
          <w:sz w:val="17"/>
          <w:szCs w:val="17"/>
        </w:rPr>
        <w:br/>
        <w:t>[ unused  ][   P1(7)   ][   P2(8)   ][ Offset(12) ]</w:t>
      </w:r>
      <w:r w:rsidRPr="00D31C48">
        <w:rPr>
          <w:rFonts w:ascii="Times New Roman" w:eastAsia="Consolas" w:hAnsi="Times New Roman" w:cs="Times New Roman"/>
          <w:color w:val="D4D4D4"/>
          <w:sz w:val="17"/>
          <w:szCs w:val="17"/>
        </w:rPr>
        <w:br/>
        <w:t xml:space="preserve">            outer table    inner table    byte offset</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Virtual Address (27 significant bits) --&gt; Outer PT[P1] --&gt; Inner PT[P2] --&gt; Frame # (23 bits) + Offset(12) = 35-bit Physical Address</w:t>
      </w:r>
    </w:p>
    <w:p w14:paraId="3CC5936B"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Each page-table entry (PTE) stores the 23-bit physical frame number plus valid, dirty, accessed, and protection bits, and typically occupies 8 bytes — giving each inner table a size of 256 × 8 B = 2 KB, comfortably sub-page-sized.</w:t>
      </w:r>
    </w:p>
    <w:p w14:paraId="3CC5936C"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3.2 Dynamic Storage Allocation Strategy</w:t>
      </w:r>
    </w:p>
    <w:p w14:paraId="3CC5936D"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For variable-sized guest VM memory requests against a free list of blocks [100, 500, 200, 300, 600] KB, servicing requests of 212, 417, 112, and 426 KB in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3"/>
        <w:gridCol w:w="1711"/>
        <w:gridCol w:w="1711"/>
        <w:gridCol w:w="1711"/>
        <w:gridCol w:w="1711"/>
        <w:gridCol w:w="1403"/>
      </w:tblGrid>
      <w:tr w:rsidR="00775228" w:rsidRPr="00D31C48" w14:paraId="3CC59374" w14:textId="77777777">
        <w:trPr>
          <w:tblHeader/>
        </w:trPr>
        <w:tc>
          <w:tcPr>
            <w:tcW w:w="1450" w:type="dxa"/>
            <w:shd w:val="clear" w:color="auto" w:fill="1F4E79"/>
            <w:tcMar>
              <w:top w:w="80" w:type="dxa"/>
              <w:left w:w="100" w:type="dxa"/>
              <w:bottom w:w="80" w:type="dxa"/>
              <w:right w:w="100" w:type="dxa"/>
            </w:tcMar>
            <w:vAlign w:val="center"/>
          </w:tcPr>
          <w:p w14:paraId="3CC5936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Strategy</w:t>
            </w:r>
          </w:p>
        </w:tc>
        <w:tc>
          <w:tcPr>
            <w:tcW w:w="1580" w:type="dxa"/>
            <w:shd w:val="clear" w:color="auto" w:fill="1F4E79"/>
            <w:tcMar>
              <w:top w:w="80" w:type="dxa"/>
              <w:left w:w="100" w:type="dxa"/>
              <w:bottom w:w="80" w:type="dxa"/>
              <w:right w:w="100" w:type="dxa"/>
            </w:tcMar>
            <w:vAlign w:val="center"/>
          </w:tcPr>
          <w:p w14:paraId="3CC5936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212 KB</w:t>
            </w:r>
          </w:p>
        </w:tc>
        <w:tc>
          <w:tcPr>
            <w:tcW w:w="1580" w:type="dxa"/>
            <w:shd w:val="clear" w:color="auto" w:fill="1F4E79"/>
            <w:tcMar>
              <w:top w:w="80" w:type="dxa"/>
              <w:left w:w="100" w:type="dxa"/>
              <w:bottom w:w="80" w:type="dxa"/>
              <w:right w:w="100" w:type="dxa"/>
            </w:tcMar>
            <w:vAlign w:val="center"/>
          </w:tcPr>
          <w:p w14:paraId="3CC5937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417 KB</w:t>
            </w:r>
          </w:p>
        </w:tc>
        <w:tc>
          <w:tcPr>
            <w:tcW w:w="1580" w:type="dxa"/>
            <w:shd w:val="clear" w:color="auto" w:fill="1F4E79"/>
            <w:tcMar>
              <w:top w:w="80" w:type="dxa"/>
              <w:left w:w="100" w:type="dxa"/>
              <w:bottom w:w="80" w:type="dxa"/>
              <w:right w:w="100" w:type="dxa"/>
            </w:tcMar>
            <w:vAlign w:val="center"/>
          </w:tcPr>
          <w:p w14:paraId="3CC5937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112 KB</w:t>
            </w:r>
          </w:p>
        </w:tc>
        <w:tc>
          <w:tcPr>
            <w:tcW w:w="1580" w:type="dxa"/>
            <w:shd w:val="clear" w:color="auto" w:fill="1F4E79"/>
            <w:tcMar>
              <w:top w:w="80" w:type="dxa"/>
              <w:left w:w="100" w:type="dxa"/>
              <w:bottom w:w="80" w:type="dxa"/>
              <w:right w:w="100" w:type="dxa"/>
            </w:tcMar>
            <w:vAlign w:val="center"/>
          </w:tcPr>
          <w:p w14:paraId="3CC5937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426 KB</w:t>
            </w:r>
          </w:p>
        </w:tc>
        <w:tc>
          <w:tcPr>
            <w:tcW w:w="2180" w:type="dxa"/>
            <w:shd w:val="clear" w:color="auto" w:fill="1F4E79"/>
            <w:tcMar>
              <w:top w:w="80" w:type="dxa"/>
              <w:left w:w="100" w:type="dxa"/>
              <w:bottom w:w="80" w:type="dxa"/>
              <w:right w:w="100" w:type="dxa"/>
            </w:tcMar>
            <w:vAlign w:val="center"/>
          </w:tcPr>
          <w:p w14:paraId="3CC5937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Outcome</w:t>
            </w:r>
          </w:p>
        </w:tc>
      </w:tr>
      <w:tr w:rsidR="00775228" w:rsidRPr="00D31C48" w14:paraId="3CC5937B" w14:textId="77777777">
        <w:tc>
          <w:tcPr>
            <w:tcW w:w="1450" w:type="dxa"/>
            <w:tcMar>
              <w:top w:w="80" w:type="dxa"/>
              <w:left w:w="100" w:type="dxa"/>
              <w:bottom w:w="80" w:type="dxa"/>
              <w:right w:w="100" w:type="dxa"/>
            </w:tcMar>
            <w:vAlign w:val="center"/>
          </w:tcPr>
          <w:p w14:paraId="3CC5937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First-Fit</w:t>
            </w:r>
          </w:p>
        </w:tc>
        <w:tc>
          <w:tcPr>
            <w:tcW w:w="1580" w:type="dxa"/>
            <w:tcMar>
              <w:top w:w="80" w:type="dxa"/>
              <w:left w:w="100" w:type="dxa"/>
              <w:bottom w:w="80" w:type="dxa"/>
              <w:right w:w="100" w:type="dxa"/>
            </w:tcMar>
            <w:vAlign w:val="center"/>
          </w:tcPr>
          <w:p w14:paraId="3CC5937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Block2(500→288)</w:t>
            </w:r>
          </w:p>
        </w:tc>
        <w:tc>
          <w:tcPr>
            <w:tcW w:w="1580" w:type="dxa"/>
            <w:tcMar>
              <w:top w:w="80" w:type="dxa"/>
              <w:left w:w="100" w:type="dxa"/>
              <w:bottom w:w="80" w:type="dxa"/>
              <w:right w:w="100" w:type="dxa"/>
            </w:tcMar>
            <w:vAlign w:val="center"/>
          </w:tcPr>
          <w:p w14:paraId="3CC5937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Block5(600→183)</w:t>
            </w:r>
          </w:p>
        </w:tc>
        <w:tc>
          <w:tcPr>
            <w:tcW w:w="1580" w:type="dxa"/>
            <w:tcMar>
              <w:top w:w="80" w:type="dxa"/>
              <w:left w:w="100" w:type="dxa"/>
              <w:bottom w:w="80" w:type="dxa"/>
              <w:right w:w="100" w:type="dxa"/>
            </w:tcMar>
            <w:vAlign w:val="center"/>
          </w:tcPr>
          <w:p w14:paraId="3CC5937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Block2(288→176)</w:t>
            </w:r>
          </w:p>
        </w:tc>
        <w:tc>
          <w:tcPr>
            <w:tcW w:w="1580" w:type="dxa"/>
            <w:tcMar>
              <w:top w:w="80" w:type="dxa"/>
              <w:left w:w="100" w:type="dxa"/>
              <w:bottom w:w="80" w:type="dxa"/>
              <w:right w:w="100" w:type="dxa"/>
            </w:tcMar>
            <w:vAlign w:val="center"/>
          </w:tcPr>
          <w:p w14:paraId="3CC5937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FAILS</w:t>
            </w:r>
          </w:p>
        </w:tc>
        <w:tc>
          <w:tcPr>
            <w:tcW w:w="2180" w:type="dxa"/>
            <w:tcMar>
              <w:top w:w="80" w:type="dxa"/>
              <w:left w:w="100" w:type="dxa"/>
              <w:bottom w:w="80" w:type="dxa"/>
              <w:right w:w="100" w:type="dxa"/>
            </w:tcMar>
            <w:vAlign w:val="center"/>
          </w:tcPr>
          <w:p w14:paraId="3CC5937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3/4 satisfied — fails on last request</w:t>
            </w:r>
          </w:p>
        </w:tc>
      </w:tr>
      <w:tr w:rsidR="00775228" w:rsidRPr="00D31C48" w14:paraId="3CC59382" w14:textId="77777777">
        <w:tc>
          <w:tcPr>
            <w:tcW w:w="1450" w:type="dxa"/>
            <w:shd w:val="clear" w:color="auto" w:fill="F2F2F2"/>
            <w:tcMar>
              <w:top w:w="80" w:type="dxa"/>
              <w:left w:w="100" w:type="dxa"/>
              <w:bottom w:w="80" w:type="dxa"/>
              <w:right w:w="100" w:type="dxa"/>
            </w:tcMar>
            <w:vAlign w:val="center"/>
          </w:tcPr>
          <w:p w14:paraId="3CC5937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lastRenderedPageBreak/>
              <w:t>Best-Fit</w:t>
            </w:r>
          </w:p>
        </w:tc>
        <w:tc>
          <w:tcPr>
            <w:tcW w:w="1580" w:type="dxa"/>
            <w:shd w:val="clear" w:color="auto" w:fill="F2F2F2"/>
            <w:tcMar>
              <w:top w:w="80" w:type="dxa"/>
              <w:left w:w="100" w:type="dxa"/>
              <w:bottom w:w="80" w:type="dxa"/>
              <w:right w:w="100" w:type="dxa"/>
            </w:tcMar>
            <w:vAlign w:val="center"/>
          </w:tcPr>
          <w:p w14:paraId="3CC5937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Block4(300→88)</w:t>
            </w:r>
          </w:p>
        </w:tc>
        <w:tc>
          <w:tcPr>
            <w:tcW w:w="1580" w:type="dxa"/>
            <w:shd w:val="clear" w:color="auto" w:fill="F2F2F2"/>
            <w:tcMar>
              <w:top w:w="80" w:type="dxa"/>
              <w:left w:w="100" w:type="dxa"/>
              <w:bottom w:w="80" w:type="dxa"/>
              <w:right w:w="100" w:type="dxa"/>
            </w:tcMar>
            <w:vAlign w:val="center"/>
          </w:tcPr>
          <w:p w14:paraId="3CC5937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Block2(500→83)</w:t>
            </w:r>
          </w:p>
        </w:tc>
        <w:tc>
          <w:tcPr>
            <w:tcW w:w="1580" w:type="dxa"/>
            <w:shd w:val="clear" w:color="auto" w:fill="F2F2F2"/>
            <w:tcMar>
              <w:top w:w="80" w:type="dxa"/>
              <w:left w:w="100" w:type="dxa"/>
              <w:bottom w:w="80" w:type="dxa"/>
              <w:right w:w="100" w:type="dxa"/>
            </w:tcMar>
            <w:vAlign w:val="center"/>
          </w:tcPr>
          <w:p w14:paraId="3CC5937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Block3(200→88)</w:t>
            </w:r>
          </w:p>
        </w:tc>
        <w:tc>
          <w:tcPr>
            <w:tcW w:w="1580" w:type="dxa"/>
            <w:shd w:val="clear" w:color="auto" w:fill="F2F2F2"/>
            <w:tcMar>
              <w:top w:w="80" w:type="dxa"/>
              <w:left w:w="100" w:type="dxa"/>
              <w:bottom w:w="80" w:type="dxa"/>
              <w:right w:w="100" w:type="dxa"/>
            </w:tcMar>
            <w:vAlign w:val="center"/>
          </w:tcPr>
          <w:p w14:paraId="3CC5938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Block5(600→174)</w:t>
            </w:r>
          </w:p>
        </w:tc>
        <w:tc>
          <w:tcPr>
            <w:tcW w:w="2180" w:type="dxa"/>
            <w:shd w:val="clear" w:color="auto" w:fill="F2F2F2"/>
            <w:tcMar>
              <w:top w:w="80" w:type="dxa"/>
              <w:left w:w="100" w:type="dxa"/>
              <w:bottom w:w="80" w:type="dxa"/>
              <w:right w:w="100" w:type="dxa"/>
            </w:tcMar>
            <w:vAlign w:val="center"/>
          </w:tcPr>
          <w:p w14:paraId="3CC5938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4/4 satisfied — smallest leftover fragments</w:t>
            </w:r>
          </w:p>
        </w:tc>
      </w:tr>
      <w:tr w:rsidR="00775228" w:rsidRPr="00D31C48" w14:paraId="3CC59389" w14:textId="77777777">
        <w:tc>
          <w:tcPr>
            <w:tcW w:w="1450" w:type="dxa"/>
            <w:tcMar>
              <w:top w:w="80" w:type="dxa"/>
              <w:left w:w="100" w:type="dxa"/>
              <w:bottom w:w="80" w:type="dxa"/>
              <w:right w:w="100" w:type="dxa"/>
            </w:tcMar>
            <w:vAlign w:val="center"/>
          </w:tcPr>
          <w:p w14:paraId="3CC5938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Worst-Fit</w:t>
            </w:r>
          </w:p>
        </w:tc>
        <w:tc>
          <w:tcPr>
            <w:tcW w:w="1580" w:type="dxa"/>
            <w:tcMar>
              <w:top w:w="80" w:type="dxa"/>
              <w:left w:w="100" w:type="dxa"/>
              <w:bottom w:w="80" w:type="dxa"/>
              <w:right w:w="100" w:type="dxa"/>
            </w:tcMar>
            <w:vAlign w:val="center"/>
          </w:tcPr>
          <w:p w14:paraId="3CC5938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Block5(600→388)</w:t>
            </w:r>
          </w:p>
        </w:tc>
        <w:tc>
          <w:tcPr>
            <w:tcW w:w="1580" w:type="dxa"/>
            <w:tcMar>
              <w:top w:w="80" w:type="dxa"/>
              <w:left w:w="100" w:type="dxa"/>
              <w:bottom w:w="80" w:type="dxa"/>
              <w:right w:w="100" w:type="dxa"/>
            </w:tcMar>
            <w:vAlign w:val="center"/>
          </w:tcPr>
          <w:p w14:paraId="3CC5938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Block2(500→83)</w:t>
            </w:r>
          </w:p>
        </w:tc>
        <w:tc>
          <w:tcPr>
            <w:tcW w:w="1580" w:type="dxa"/>
            <w:tcMar>
              <w:top w:w="80" w:type="dxa"/>
              <w:left w:w="100" w:type="dxa"/>
              <w:bottom w:w="80" w:type="dxa"/>
              <w:right w:w="100" w:type="dxa"/>
            </w:tcMar>
            <w:vAlign w:val="center"/>
          </w:tcPr>
          <w:p w14:paraId="3CC5938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Block5(388→276)</w:t>
            </w:r>
          </w:p>
        </w:tc>
        <w:tc>
          <w:tcPr>
            <w:tcW w:w="1580" w:type="dxa"/>
            <w:tcMar>
              <w:top w:w="80" w:type="dxa"/>
              <w:left w:w="100" w:type="dxa"/>
              <w:bottom w:w="80" w:type="dxa"/>
              <w:right w:w="100" w:type="dxa"/>
            </w:tcMar>
            <w:vAlign w:val="center"/>
          </w:tcPr>
          <w:p w14:paraId="3CC5938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FAILS</w:t>
            </w:r>
          </w:p>
        </w:tc>
        <w:tc>
          <w:tcPr>
            <w:tcW w:w="2180" w:type="dxa"/>
            <w:tcMar>
              <w:top w:w="80" w:type="dxa"/>
              <w:left w:w="100" w:type="dxa"/>
              <w:bottom w:w="80" w:type="dxa"/>
              <w:right w:w="100" w:type="dxa"/>
            </w:tcMar>
            <w:vAlign w:val="center"/>
          </w:tcPr>
          <w:p w14:paraId="3CC5938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2/4 satisfied — fails on last request</w:t>
            </w:r>
          </w:p>
        </w:tc>
      </w:tr>
    </w:tbl>
    <w:p w14:paraId="3CC5938A" w14:textId="77777777" w:rsidR="00775228" w:rsidRPr="00D31C48" w:rsidRDefault="00775228" w:rsidP="00342870">
      <w:pPr>
        <w:spacing w:before="200"/>
        <w:jc w:val="both"/>
        <w:rPr>
          <w:rFonts w:ascii="Times New Roman" w:hAnsi="Times New Roman" w:cs="Times New Roman"/>
        </w:rPr>
      </w:pPr>
    </w:p>
    <w:p w14:paraId="3CC5938B"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Best-Fit is the only strategy able to satisfy all four VM requests from this free-block state, because it preserves large blocks (600 KB) for later large requests instead of consuming them early. First-Fit and Worst-Fit both exhaust the only block large enough for 426 KB before that request arrives — a direct illustration of why CloudMatrix's guest-VM allocator should prefer Best-Fit (or a buddy/slab allocator in practice) despite its higher search cost.</w:t>
      </w:r>
    </w:p>
    <w:p w14:paraId="3CC5938C"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Dynamic linking and shared libraries (.so on Linux) reduce physical memory footprint because a single physical copy of a shared library (e.g., glibc, libssl) is mapped read-only into the virtual address space of every guest process that needs it, instead of each process carrying its own private copy. On a host running 1,200 concurrent sessions built from a small number of guest images, this sharing can eliminate hundreds of megabytes of duplicated library pages, directly reducing pressure on the 8,388,608-frame physical pool computed above.</w:t>
      </w:r>
    </w:p>
    <w:p w14:paraId="3CC5938D"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3.3 Page Replacement Trace &amp; Belady's Anomaly</w:t>
      </w:r>
    </w:p>
    <w:p w14:paraId="3CC5938E"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Reference string used (17 references, per the justified assumption in Section 2.3):</w:t>
      </w:r>
    </w:p>
    <w:p w14:paraId="3CC5938F"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2, 3, 4, 2, 1, 5, 6, 2, 3, 7, 6, 3, 2, 1, 2, 3, 6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50"/>
        <w:gridCol w:w="2650"/>
        <w:gridCol w:w="1450"/>
      </w:tblGrid>
      <w:tr w:rsidR="00775228" w:rsidRPr="00D31C48" w14:paraId="3CC59394" w14:textId="77777777">
        <w:trPr>
          <w:tblHeader/>
        </w:trPr>
        <w:tc>
          <w:tcPr>
            <w:tcW w:w="2600" w:type="dxa"/>
            <w:shd w:val="clear" w:color="auto" w:fill="1F4E79"/>
            <w:tcMar>
              <w:top w:w="80" w:type="dxa"/>
              <w:left w:w="100" w:type="dxa"/>
              <w:bottom w:w="80" w:type="dxa"/>
              <w:right w:w="100" w:type="dxa"/>
            </w:tcMar>
            <w:vAlign w:val="center"/>
          </w:tcPr>
          <w:p w14:paraId="3CC5939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Algorithm</w:t>
            </w:r>
          </w:p>
        </w:tc>
        <w:tc>
          <w:tcPr>
            <w:tcW w:w="2650" w:type="dxa"/>
            <w:shd w:val="clear" w:color="auto" w:fill="1F4E79"/>
            <w:tcMar>
              <w:top w:w="80" w:type="dxa"/>
              <w:left w:w="100" w:type="dxa"/>
              <w:bottom w:w="80" w:type="dxa"/>
              <w:right w:w="100" w:type="dxa"/>
            </w:tcMar>
            <w:vAlign w:val="center"/>
          </w:tcPr>
          <w:p w14:paraId="3CC5939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Page Faults @ 3 Frames</w:t>
            </w:r>
          </w:p>
        </w:tc>
        <w:tc>
          <w:tcPr>
            <w:tcW w:w="2650" w:type="dxa"/>
            <w:shd w:val="clear" w:color="auto" w:fill="1F4E79"/>
            <w:tcMar>
              <w:top w:w="80" w:type="dxa"/>
              <w:left w:w="100" w:type="dxa"/>
              <w:bottom w:w="80" w:type="dxa"/>
              <w:right w:w="100" w:type="dxa"/>
            </w:tcMar>
            <w:vAlign w:val="center"/>
          </w:tcPr>
          <w:p w14:paraId="3CC5939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Page Faults @ 4 Frames</w:t>
            </w:r>
          </w:p>
        </w:tc>
        <w:tc>
          <w:tcPr>
            <w:tcW w:w="1450" w:type="dxa"/>
            <w:shd w:val="clear" w:color="auto" w:fill="1F4E79"/>
            <w:tcMar>
              <w:top w:w="80" w:type="dxa"/>
              <w:left w:w="100" w:type="dxa"/>
              <w:bottom w:w="80" w:type="dxa"/>
              <w:right w:w="100" w:type="dxa"/>
            </w:tcMar>
            <w:vAlign w:val="center"/>
          </w:tcPr>
          <w:p w14:paraId="3CC5939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Trend</w:t>
            </w:r>
          </w:p>
        </w:tc>
      </w:tr>
      <w:tr w:rsidR="00775228" w:rsidRPr="00D31C48" w14:paraId="3CC59399" w14:textId="77777777">
        <w:tc>
          <w:tcPr>
            <w:tcW w:w="2600" w:type="dxa"/>
            <w:tcMar>
              <w:top w:w="80" w:type="dxa"/>
              <w:left w:w="100" w:type="dxa"/>
              <w:bottom w:w="80" w:type="dxa"/>
              <w:right w:w="100" w:type="dxa"/>
            </w:tcMar>
            <w:vAlign w:val="center"/>
          </w:tcPr>
          <w:p w14:paraId="3CC5939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FIFO</w:t>
            </w:r>
          </w:p>
        </w:tc>
        <w:tc>
          <w:tcPr>
            <w:tcW w:w="2650" w:type="dxa"/>
            <w:tcMar>
              <w:top w:w="80" w:type="dxa"/>
              <w:left w:w="100" w:type="dxa"/>
              <w:bottom w:w="80" w:type="dxa"/>
              <w:right w:w="100" w:type="dxa"/>
            </w:tcMar>
            <w:vAlign w:val="center"/>
          </w:tcPr>
          <w:p w14:paraId="3CC5939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14</w:t>
            </w:r>
          </w:p>
        </w:tc>
        <w:tc>
          <w:tcPr>
            <w:tcW w:w="2650" w:type="dxa"/>
            <w:tcMar>
              <w:top w:w="80" w:type="dxa"/>
              <w:left w:w="100" w:type="dxa"/>
              <w:bottom w:w="80" w:type="dxa"/>
              <w:right w:w="100" w:type="dxa"/>
            </w:tcMar>
            <w:vAlign w:val="center"/>
          </w:tcPr>
          <w:p w14:paraId="3CC5939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11</w:t>
            </w:r>
          </w:p>
        </w:tc>
        <w:tc>
          <w:tcPr>
            <w:tcW w:w="1450" w:type="dxa"/>
            <w:tcMar>
              <w:top w:w="80" w:type="dxa"/>
              <w:left w:w="100" w:type="dxa"/>
              <w:bottom w:w="80" w:type="dxa"/>
              <w:right w:w="100" w:type="dxa"/>
            </w:tcMar>
            <w:vAlign w:val="center"/>
          </w:tcPr>
          <w:p w14:paraId="3CC5939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Faults decrease as frames increase</w:t>
            </w:r>
          </w:p>
        </w:tc>
      </w:tr>
      <w:tr w:rsidR="00775228" w:rsidRPr="00D31C48" w14:paraId="3CC5939E" w14:textId="77777777">
        <w:tc>
          <w:tcPr>
            <w:tcW w:w="2600" w:type="dxa"/>
            <w:shd w:val="clear" w:color="auto" w:fill="F2F2F2"/>
            <w:tcMar>
              <w:top w:w="80" w:type="dxa"/>
              <w:left w:w="100" w:type="dxa"/>
              <w:bottom w:w="80" w:type="dxa"/>
              <w:right w:w="100" w:type="dxa"/>
            </w:tcMar>
            <w:vAlign w:val="center"/>
          </w:tcPr>
          <w:p w14:paraId="3CC5939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LRU</w:t>
            </w:r>
          </w:p>
        </w:tc>
        <w:tc>
          <w:tcPr>
            <w:tcW w:w="2650" w:type="dxa"/>
            <w:shd w:val="clear" w:color="auto" w:fill="F2F2F2"/>
            <w:tcMar>
              <w:top w:w="80" w:type="dxa"/>
              <w:left w:w="100" w:type="dxa"/>
              <w:bottom w:w="80" w:type="dxa"/>
              <w:right w:w="100" w:type="dxa"/>
            </w:tcMar>
            <w:vAlign w:val="center"/>
          </w:tcPr>
          <w:p w14:paraId="3CC5939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13</w:t>
            </w:r>
          </w:p>
        </w:tc>
        <w:tc>
          <w:tcPr>
            <w:tcW w:w="2650" w:type="dxa"/>
            <w:shd w:val="clear" w:color="auto" w:fill="F2F2F2"/>
            <w:tcMar>
              <w:top w:w="80" w:type="dxa"/>
              <w:left w:w="100" w:type="dxa"/>
              <w:bottom w:w="80" w:type="dxa"/>
              <w:right w:w="100" w:type="dxa"/>
            </w:tcMar>
            <w:vAlign w:val="center"/>
          </w:tcPr>
          <w:p w14:paraId="3CC5939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9</w:t>
            </w:r>
          </w:p>
        </w:tc>
        <w:tc>
          <w:tcPr>
            <w:tcW w:w="1450" w:type="dxa"/>
            <w:shd w:val="clear" w:color="auto" w:fill="F2F2F2"/>
            <w:tcMar>
              <w:top w:w="80" w:type="dxa"/>
              <w:left w:w="100" w:type="dxa"/>
              <w:bottom w:w="80" w:type="dxa"/>
              <w:right w:w="100" w:type="dxa"/>
            </w:tcMar>
            <w:vAlign w:val="center"/>
          </w:tcPr>
          <w:p w14:paraId="3CC5939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Faults decrease as frames increase</w:t>
            </w:r>
          </w:p>
        </w:tc>
      </w:tr>
      <w:tr w:rsidR="00775228" w:rsidRPr="00D31C48" w14:paraId="3CC593A3" w14:textId="77777777">
        <w:tc>
          <w:tcPr>
            <w:tcW w:w="2600" w:type="dxa"/>
            <w:tcMar>
              <w:top w:w="80" w:type="dxa"/>
              <w:left w:w="100" w:type="dxa"/>
              <w:bottom w:w="80" w:type="dxa"/>
              <w:right w:w="100" w:type="dxa"/>
            </w:tcMar>
            <w:vAlign w:val="center"/>
          </w:tcPr>
          <w:p w14:paraId="3CC5939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Optimal (OPT)</w:t>
            </w:r>
          </w:p>
        </w:tc>
        <w:tc>
          <w:tcPr>
            <w:tcW w:w="2650" w:type="dxa"/>
            <w:tcMar>
              <w:top w:w="80" w:type="dxa"/>
              <w:left w:w="100" w:type="dxa"/>
              <w:bottom w:w="80" w:type="dxa"/>
              <w:right w:w="100" w:type="dxa"/>
            </w:tcMar>
            <w:vAlign w:val="center"/>
          </w:tcPr>
          <w:p w14:paraId="3CC593A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10</w:t>
            </w:r>
          </w:p>
        </w:tc>
        <w:tc>
          <w:tcPr>
            <w:tcW w:w="2650" w:type="dxa"/>
            <w:tcMar>
              <w:top w:w="80" w:type="dxa"/>
              <w:left w:w="100" w:type="dxa"/>
              <w:bottom w:w="80" w:type="dxa"/>
              <w:right w:w="100" w:type="dxa"/>
            </w:tcMar>
            <w:vAlign w:val="center"/>
          </w:tcPr>
          <w:p w14:paraId="3CC593A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w:t>
            </w:r>
          </w:p>
        </w:tc>
        <w:tc>
          <w:tcPr>
            <w:tcW w:w="1450" w:type="dxa"/>
            <w:tcMar>
              <w:top w:w="80" w:type="dxa"/>
              <w:left w:w="100" w:type="dxa"/>
              <w:bottom w:w="80" w:type="dxa"/>
              <w:right w:w="100" w:type="dxa"/>
            </w:tcMar>
            <w:vAlign w:val="center"/>
          </w:tcPr>
          <w:p w14:paraId="3CC593A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Faults decrease as frames increase (lower bound)</w:t>
            </w:r>
          </w:p>
        </w:tc>
      </w:tr>
    </w:tbl>
    <w:p w14:paraId="3CC593A4" w14:textId="77777777" w:rsidR="00775228" w:rsidRPr="00D31C48" w:rsidRDefault="00775228" w:rsidP="00342870">
      <w:pPr>
        <w:spacing w:before="200"/>
        <w:jc w:val="both"/>
        <w:rPr>
          <w:rFonts w:ascii="Times New Roman" w:hAnsi="Times New Roman" w:cs="Times New Roman"/>
        </w:rPr>
      </w:pPr>
    </w:p>
    <w:p w14:paraId="3CC593A5"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Belady's Anomaly check: Belady's Anomaly occurs when increasing the number of available frames increases (rather than decreases) the number of page faults under FIFO. For this reference string, FIFO produces 14 faults with 3 frames and 11 faults with 4 frames — a monotonic decrease. Belady's Anomaly does not occur for this particular reference string and frame range; the classic anomaly requires specific reference patterns (e.g., 1,2,3,4,1,2,5,1,2,3,4,5) that are not present here. OPT gives the lowest fault count at both frame counts, as expected since it has perfect future knowledge, and LRU tracks OPT closely — motivating LRU (or its Clock/second-chance approximation) as the practical replacement policy for CloudMatrix.</w:t>
      </w:r>
    </w:p>
    <w:p w14:paraId="3CC593A6"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3.4 Demand Paging, Working Set &amp; Thrashing</w:t>
      </w:r>
    </w:p>
    <w:p w14:paraId="3CC593A7"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lastRenderedPageBreak/>
        <w:t>The working-set model tracks, for each process, the set of pages referenced in the most recent Δ references (the working-set window). A process's working-set size WS(t,Δ) grows when its locality shifts and shrinks when it stabilises. Thrashing occurs when the sum of working-set sizes across all resident processes exceeds the number of available physical frames:</w:t>
      </w:r>
    </w:p>
    <w:p w14:paraId="3CC593A8"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Thrashing condition:   Σ WSS_i (t, Δ)   &gt;   Total available frames (8,388,608)</w:t>
      </w:r>
    </w:p>
    <w:p w14:paraId="3CC593A9"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Page-Fault-Frequency (PFF) control complements this by monitoring each process's fault rate directly: if a process's fault rate rises above an upper threshold, it is given more frames (or, if none are free, another process is suspended/swapped out); if the fault rate falls below a lower threshold, frames are reclaimed from it. For CloudMatrix's 1,200 concurrent sessions, a workable allocation strategy is:</w:t>
      </w:r>
    </w:p>
    <w:p w14:paraId="3CC593AA"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Reserve a fixed pool for the hypervisor/dom0 and kernel (e.g., 5% of frames ≈ 419,430 frames).</w:t>
      </w:r>
    </w:p>
    <w:p w14:paraId="3CC593AB"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Divide the remaining ≈ 7,969,178 frames across sessions using proportional working-set-based shares rather than an equal split, since interactive web/DNS sessions need far fewer resident pages than database or VM-backing sessions.</w:t>
      </w:r>
    </w:p>
    <w:p w14:paraId="3CC593AC"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Set PFF thresholds (e.g., upper = 0.05 faults/reference, lower = 0.01 faults/reference) so that frame reallocation reacts within one working-set window Δ (Δ ≈ 50–100 references is a common starting point) before thrashing sets in.</w:t>
      </w:r>
    </w:p>
    <w:p w14:paraId="3CC593AD"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When the global fault rate still rises despite frame reallocation (a symptom that total demand exceeds supply), suspend the lowest-priority batch-analytics VM rather than degrading interactive sessions — this preserves the sub-10 ms SLA in Section D.</w:t>
      </w:r>
    </w:p>
    <w:p w14:paraId="3CC593A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3AF"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Round 1 — Memory Simulation (Program Output)</w:t>
      </w:r>
    </w:p>
    <w:p w14:paraId="3CC593B0"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The page-replacement comparison above was produced by the following Python simulator, run for both 3 and 4 frames:</w:t>
      </w:r>
    </w:p>
    <w:p w14:paraId="3CC593B1"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def fifo(ref, frames):</w:t>
      </w:r>
      <w:r w:rsidRPr="00D31C48">
        <w:rPr>
          <w:rFonts w:ascii="Times New Roman" w:eastAsia="Consolas" w:hAnsi="Times New Roman" w:cs="Times New Roman"/>
          <w:color w:val="D4D4D4"/>
          <w:sz w:val="17"/>
          <w:szCs w:val="17"/>
        </w:rPr>
        <w:br/>
        <w:t xml:space="preserve">    memory, faults = [], 0</w:t>
      </w:r>
      <w:r w:rsidRPr="00D31C48">
        <w:rPr>
          <w:rFonts w:ascii="Times New Roman" w:eastAsia="Consolas" w:hAnsi="Times New Roman" w:cs="Times New Roman"/>
          <w:color w:val="D4D4D4"/>
          <w:sz w:val="17"/>
          <w:szCs w:val="17"/>
        </w:rPr>
        <w:br/>
        <w:t xml:space="preserve">    for page in ref:</w:t>
      </w:r>
      <w:r w:rsidRPr="00D31C48">
        <w:rPr>
          <w:rFonts w:ascii="Times New Roman" w:eastAsia="Consolas" w:hAnsi="Times New Roman" w:cs="Times New Roman"/>
          <w:color w:val="D4D4D4"/>
          <w:sz w:val="17"/>
          <w:szCs w:val="17"/>
        </w:rPr>
        <w:br/>
        <w:t xml:space="preserve">        if page not in memory:</w:t>
      </w:r>
      <w:r w:rsidRPr="00D31C48">
        <w:rPr>
          <w:rFonts w:ascii="Times New Roman" w:eastAsia="Consolas" w:hAnsi="Times New Roman" w:cs="Times New Roman"/>
          <w:color w:val="D4D4D4"/>
          <w:sz w:val="17"/>
          <w:szCs w:val="17"/>
        </w:rPr>
        <w:br/>
        <w:t xml:space="preserve">            faults += 1</w:t>
      </w:r>
      <w:r w:rsidRPr="00D31C48">
        <w:rPr>
          <w:rFonts w:ascii="Times New Roman" w:eastAsia="Consolas" w:hAnsi="Times New Roman" w:cs="Times New Roman"/>
          <w:color w:val="D4D4D4"/>
          <w:sz w:val="17"/>
          <w:szCs w:val="17"/>
        </w:rPr>
        <w:br/>
        <w:t xml:space="preserve">            if len(memory) &gt;= frames:</w:t>
      </w:r>
      <w:r w:rsidRPr="00D31C48">
        <w:rPr>
          <w:rFonts w:ascii="Times New Roman" w:eastAsia="Consolas" w:hAnsi="Times New Roman" w:cs="Times New Roman"/>
          <w:color w:val="D4D4D4"/>
          <w:sz w:val="17"/>
          <w:szCs w:val="17"/>
        </w:rPr>
        <w:br/>
        <w:t xml:space="preserve">                memory.pop(0)          # evict oldest</w:t>
      </w:r>
      <w:r w:rsidRPr="00D31C48">
        <w:rPr>
          <w:rFonts w:ascii="Times New Roman" w:eastAsia="Consolas" w:hAnsi="Times New Roman" w:cs="Times New Roman"/>
          <w:color w:val="D4D4D4"/>
          <w:sz w:val="17"/>
          <w:szCs w:val="17"/>
        </w:rPr>
        <w:br/>
        <w:t xml:space="preserve">            memory.append(page)</w:t>
      </w:r>
      <w:r w:rsidRPr="00D31C48">
        <w:rPr>
          <w:rFonts w:ascii="Times New Roman" w:eastAsia="Consolas" w:hAnsi="Times New Roman" w:cs="Times New Roman"/>
          <w:color w:val="D4D4D4"/>
          <w:sz w:val="17"/>
          <w:szCs w:val="17"/>
        </w:rPr>
        <w:br/>
        <w:t xml:space="preserve">    return faults</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def lru(ref, frames):</w:t>
      </w:r>
      <w:r w:rsidRPr="00D31C48">
        <w:rPr>
          <w:rFonts w:ascii="Times New Roman" w:eastAsia="Consolas" w:hAnsi="Times New Roman" w:cs="Times New Roman"/>
          <w:color w:val="D4D4D4"/>
          <w:sz w:val="17"/>
          <w:szCs w:val="17"/>
        </w:rPr>
        <w:br/>
        <w:t xml:space="preserve">    memory, faults, recency = [], 0, {}</w:t>
      </w:r>
      <w:r w:rsidRPr="00D31C48">
        <w:rPr>
          <w:rFonts w:ascii="Times New Roman" w:eastAsia="Consolas" w:hAnsi="Times New Roman" w:cs="Times New Roman"/>
          <w:color w:val="D4D4D4"/>
          <w:sz w:val="17"/>
          <w:szCs w:val="17"/>
        </w:rPr>
        <w:br/>
        <w:t xml:space="preserve">    for i, page in enumerate(ref):</w:t>
      </w:r>
      <w:r w:rsidRPr="00D31C48">
        <w:rPr>
          <w:rFonts w:ascii="Times New Roman" w:eastAsia="Consolas" w:hAnsi="Times New Roman" w:cs="Times New Roman"/>
          <w:color w:val="D4D4D4"/>
          <w:sz w:val="17"/>
          <w:szCs w:val="17"/>
        </w:rPr>
        <w:br/>
        <w:t xml:space="preserve">        if page not in memory:</w:t>
      </w:r>
      <w:r w:rsidRPr="00D31C48">
        <w:rPr>
          <w:rFonts w:ascii="Times New Roman" w:eastAsia="Consolas" w:hAnsi="Times New Roman" w:cs="Times New Roman"/>
          <w:color w:val="D4D4D4"/>
          <w:sz w:val="17"/>
          <w:szCs w:val="17"/>
        </w:rPr>
        <w:br/>
        <w:t xml:space="preserve">            faults += 1</w:t>
      </w:r>
      <w:r w:rsidRPr="00D31C48">
        <w:rPr>
          <w:rFonts w:ascii="Times New Roman" w:eastAsia="Consolas" w:hAnsi="Times New Roman" w:cs="Times New Roman"/>
          <w:color w:val="D4D4D4"/>
          <w:sz w:val="17"/>
          <w:szCs w:val="17"/>
        </w:rPr>
        <w:br/>
        <w:t xml:space="preserve">            if len(memory) &gt;= frames:</w:t>
      </w:r>
      <w:r w:rsidRPr="00D31C48">
        <w:rPr>
          <w:rFonts w:ascii="Times New Roman" w:eastAsia="Consolas" w:hAnsi="Times New Roman" w:cs="Times New Roman"/>
          <w:color w:val="D4D4D4"/>
          <w:sz w:val="17"/>
          <w:szCs w:val="17"/>
        </w:rPr>
        <w:br/>
        <w:t xml:space="preserve">                victim = min(memory, key=lambda p: recency[p])</w:t>
      </w:r>
      <w:r w:rsidRPr="00D31C48">
        <w:rPr>
          <w:rFonts w:ascii="Times New Roman" w:eastAsia="Consolas" w:hAnsi="Times New Roman" w:cs="Times New Roman"/>
          <w:color w:val="D4D4D4"/>
          <w:sz w:val="17"/>
          <w:szCs w:val="17"/>
        </w:rPr>
        <w:br/>
        <w:t xml:space="preserve">                memory.remove(victim)   # evict least-recently-used</w:t>
      </w:r>
      <w:r w:rsidRPr="00D31C48">
        <w:rPr>
          <w:rFonts w:ascii="Times New Roman" w:eastAsia="Consolas" w:hAnsi="Times New Roman" w:cs="Times New Roman"/>
          <w:color w:val="D4D4D4"/>
          <w:sz w:val="17"/>
          <w:szCs w:val="17"/>
        </w:rPr>
        <w:br/>
        <w:t xml:space="preserve">            memory.append(page)</w:t>
      </w:r>
      <w:r w:rsidRPr="00D31C48">
        <w:rPr>
          <w:rFonts w:ascii="Times New Roman" w:eastAsia="Consolas" w:hAnsi="Times New Roman" w:cs="Times New Roman"/>
          <w:color w:val="D4D4D4"/>
          <w:sz w:val="17"/>
          <w:szCs w:val="17"/>
        </w:rPr>
        <w:br/>
        <w:t xml:space="preserve">        recency[page] = i</w:t>
      </w:r>
      <w:r w:rsidRPr="00D31C48">
        <w:rPr>
          <w:rFonts w:ascii="Times New Roman" w:eastAsia="Consolas" w:hAnsi="Times New Roman" w:cs="Times New Roman"/>
          <w:color w:val="D4D4D4"/>
          <w:sz w:val="17"/>
          <w:szCs w:val="17"/>
        </w:rPr>
        <w:br/>
        <w:t xml:space="preserve">    return faults</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def optimal(ref, frames):</w:t>
      </w:r>
      <w:r w:rsidRPr="00D31C48">
        <w:rPr>
          <w:rFonts w:ascii="Times New Roman" w:eastAsia="Consolas" w:hAnsi="Times New Roman" w:cs="Times New Roman"/>
          <w:color w:val="D4D4D4"/>
          <w:sz w:val="17"/>
          <w:szCs w:val="17"/>
        </w:rPr>
        <w:br/>
        <w:t xml:space="preserve">    memory, faults = [], 0</w:t>
      </w:r>
      <w:r w:rsidRPr="00D31C48">
        <w:rPr>
          <w:rFonts w:ascii="Times New Roman" w:eastAsia="Consolas" w:hAnsi="Times New Roman" w:cs="Times New Roman"/>
          <w:color w:val="D4D4D4"/>
          <w:sz w:val="17"/>
          <w:szCs w:val="17"/>
        </w:rPr>
        <w:br/>
        <w:t xml:space="preserve">    for i, page in enumerate(ref):</w:t>
      </w:r>
      <w:r w:rsidRPr="00D31C48">
        <w:rPr>
          <w:rFonts w:ascii="Times New Roman" w:eastAsia="Consolas" w:hAnsi="Times New Roman" w:cs="Times New Roman"/>
          <w:color w:val="D4D4D4"/>
          <w:sz w:val="17"/>
          <w:szCs w:val="17"/>
        </w:rPr>
        <w:br/>
        <w:t xml:space="preserve">        if page not in memory:</w:t>
      </w:r>
      <w:r w:rsidRPr="00D31C48">
        <w:rPr>
          <w:rFonts w:ascii="Times New Roman" w:eastAsia="Consolas" w:hAnsi="Times New Roman" w:cs="Times New Roman"/>
          <w:color w:val="D4D4D4"/>
          <w:sz w:val="17"/>
          <w:szCs w:val="17"/>
        </w:rPr>
        <w:br/>
        <w:t xml:space="preserve">            faults += 1</w:t>
      </w:r>
      <w:r w:rsidRPr="00D31C48">
        <w:rPr>
          <w:rFonts w:ascii="Times New Roman" w:eastAsia="Consolas" w:hAnsi="Times New Roman" w:cs="Times New Roman"/>
          <w:color w:val="D4D4D4"/>
          <w:sz w:val="17"/>
          <w:szCs w:val="17"/>
        </w:rPr>
        <w:br/>
        <w:t xml:space="preserve">            if len(memory) &gt;= frames:</w:t>
      </w:r>
      <w:r w:rsidRPr="00D31C48">
        <w:rPr>
          <w:rFonts w:ascii="Times New Roman" w:eastAsia="Consolas" w:hAnsi="Times New Roman" w:cs="Times New Roman"/>
          <w:color w:val="D4D4D4"/>
          <w:sz w:val="17"/>
          <w:szCs w:val="17"/>
        </w:rPr>
        <w:br/>
        <w:t xml:space="preserve">                future = ref[i+1:]</w:t>
      </w:r>
      <w:r w:rsidRPr="00D31C48">
        <w:rPr>
          <w:rFonts w:ascii="Times New Roman" w:eastAsia="Consolas" w:hAnsi="Times New Roman" w:cs="Times New Roman"/>
          <w:color w:val="D4D4D4"/>
          <w:sz w:val="17"/>
          <w:szCs w:val="17"/>
        </w:rPr>
        <w:br/>
        <w:t xml:space="preserve">                victim = max(memory, key=lambda p: future.index(p) if p in future else float('inf'))</w:t>
      </w:r>
      <w:r w:rsidRPr="00D31C48">
        <w:rPr>
          <w:rFonts w:ascii="Times New Roman" w:eastAsia="Consolas" w:hAnsi="Times New Roman" w:cs="Times New Roman"/>
          <w:color w:val="D4D4D4"/>
          <w:sz w:val="17"/>
          <w:szCs w:val="17"/>
        </w:rPr>
        <w:br/>
        <w:t xml:space="preserve">                memory.remove(victim)   # evict page used furthest in future</w:t>
      </w:r>
      <w:r w:rsidRPr="00D31C48">
        <w:rPr>
          <w:rFonts w:ascii="Times New Roman" w:eastAsia="Consolas" w:hAnsi="Times New Roman" w:cs="Times New Roman"/>
          <w:color w:val="D4D4D4"/>
          <w:sz w:val="17"/>
          <w:szCs w:val="17"/>
        </w:rPr>
        <w:br/>
        <w:t xml:space="preserve">            memory.append(page)</w:t>
      </w:r>
      <w:r w:rsidRPr="00D31C48">
        <w:rPr>
          <w:rFonts w:ascii="Times New Roman" w:eastAsia="Consolas" w:hAnsi="Times New Roman" w:cs="Times New Roman"/>
          <w:color w:val="D4D4D4"/>
          <w:sz w:val="17"/>
          <w:szCs w:val="17"/>
        </w:rPr>
        <w:br/>
        <w:t xml:space="preserve">    return faults</w:t>
      </w:r>
    </w:p>
    <w:p w14:paraId="3CC593B2" w14:textId="77777777" w:rsidR="00775228" w:rsidRPr="00D31C48" w:rsidRDefault="00000000" w:rsidP="00342870">
      <w:pPr>
        <w:pStyle w:val="Heading3"/>
        <w:spacing w:before="200" w:after="100"/>
        <w:jc w:val="both"/>
        <w:rPr>
          <w:rFonts w:ascii="Times New Roman" w:hAnsi="Times New Roman" w:cs="Times New Roman"/>
        </w:rPr>
      </w:pPr>
      <w:r w:rsidRPr="00D31C48">
        <w:rPr>
          <w:rFonts w:ascii="Times New Roman" w:hAnsi="Times New Roman" w:cs="Times New Roman"/>
          <w:b/>
          <w:bCs/>
          <w:color w:val="2E75B6"/>
          <w:sz w:val="22"/>
          <w:szCs w:val="22"/>
        </w:rPr>
        <w:t>Console Output</w:t>
      </w:r>
    </w:p>
    <w:p w14:paraId="3CC593B3"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Reference string (17 refs): [2, 3, 4, 2, 1, 5, 6, 2, 3, 7, 6, 3, 2, 1, 2, 3, 6]</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--- 3 FRAMES ---</w:t>
      </w:r>
      <w:r w:rsidRPr="00D31C48">
        <w:rPr>
          <w:rFonts w:ascii="Times New Roman" w:eastAsia="Consolas" w:hAnsi="Times New Roman" w:cs="Times New Roman"/>
          <w:color w:val="D4D4D4"/>
          <w:sz w:val="17"/>
          <w:szCs w:val="17"/>
        </w:rPr>
        <w:br/>
        <w:t>FIFO faults: 14</w:t>
      </w:r>
      <w:r w:rsidRPr="00D31C48">
        <w:rPr>
          <w:rFonts w:ascii="Times New Roman" w:eastAsia="Consolas" w:hAnsi="Times New Roman" w:cs="Times New Roman"/>
          <w:color w:val="D4D4D4"/>
          <w:sz w:val="17"/>
          <w:szCs w:val="17"/>
        </w:rPr>
        <w:br/>
        <w:t>LRU faults: 13</w:t>
      </w:r>
      <w:r w:rsidRPr="00D31C48">
        <w:rPr>
          <w:rFonts w:ascii="Times New Roman" w:eastAsia="Consolas" w:hAnsi="Times New Roman" w:cs="Times New Roman"/>
          <w:color w:val="D4D4D4"/>
          <w:sz w:val="17"/>
          <w:szCs w:val="17"/>
        </w:rPr>
        <w:br/>
        <w:t>OPT faults: 10</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--- 4 FRAMES ---</w:t>
      </w:r>
      <w:r w:rsidRPr="00D31C48">
        <w:rPr>
          <w:rFonts w:ascii="Times New Roman" w:eastAsia="Consolas" w:hAnsi="Times New Roman" w:cs="Times New Roman"/>
          <w:color w:val="D4D4D4"/>
          <w:sz w:val="17"/>
          <w:szCs w:val="17"/>
        </w:rPr>
        <w:br/>
        <w:t>FIFO faults: 11</w:t>
      </w:r>
      <w:r w:rsidRPr="00D31C48">
        <w:rPr>
          <w:rFonts w:ascii="Times New Roman" w:eastAsia="Consolas" w:hAnsi="Times New Roman" w:cs="Times New Roman"/>
          <w:color w:val="D4D4D4"/>
          <w:sz w:val="17"/>
          <w:szCs w:val="17"/>
        </w:rPr>
        <w:br/>
        <w:t>LRU faults: 9</w:t>
      </w:r>
      <w:r w:rsidRPr="00D31C48">
        <w:rPr>
          <w:rFonts w:ascii="Times New Roman" w:eastAsia="Consolas" w:hAnsi="Times New Roman" w:cs="Times New Roman"/>
          <w:color w:val="D4D4D4"/>
          <w:sz w:val="17"/>
          <w:szCs w:val="17"/>
        </w:rPr>
        <w:br/>
        <w:t>OPT faults: 8</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Code Execution Successful ===</w:t>
      </w:r>
    </w:p>
    <w:p w14:paraId="3CC593B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3B5"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Part II — File Systems, Inode Dynamics &amp; Disk Scheduling (CO4)</w:t>
      </w:r>
    </w:p>
    <w:p w14:paraId="3CC593B6"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4.1 File Allocation Schemes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67"/>
        <w:gridCol w:w="1855"/>
        <w:gridCol w:w="1850"/>
        <w:gridCol w:w="1678"/>
      </w:tblGrid>
      <w:tr w:rsidR="00775228" w:rsidRPr="00D31C48" w14:paraId="3CC593BC" w14:textId="77777777">
        <w:trPr>
          <w:tblHeader/>
        </w:trPr>
        <w:tc>
          <w:tcPr>
            <w:tcW w:w="2400" w:type="dxa"/>
            <w:shd w:val="clear" w:color="auto" w:fill="1F4E79"/>
            <w:tcMar>
              <w:top w:w="80" w:type="dxa"/>
              <w:left w:w="100" w:type="dxa"/>
              <w:bottom w:w="80" w:type="dxa"/>
              <w:right w:w="100" w:type="dxa"/>
            </w:tcMar>
            <w:vAlign w:val="center"/>
          </w:tcPr>
          <w:p w14:paraId="3CC593B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Workload</w:t>
            </w:r>
          </w:p>
        </w:tc>
        <w:tc>
          <w:tcPr>
            <w:tcW w:w="1700" w:type="dxa"/>
            <w:shd w:val="clear" w:color="auto" w:fill="1F4E79"/>
            <w:tcMar>
              <w:top w:w="80" w:type="dxa"/>
              <w:left w:w="100" w:type="dxa"/>
              <w:bottom w:w="80" w:type="dxa"/>
              <w:right w:w="100" w:type="dxa"/>
            </w:tcMar>
            <w:vAlign w:val="center"/>
          </w:tcPr>
          <w:p w14:paraId="3CC593B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Contiguous</w:t>
            </w:r>
          </w:p>
        </w:tc>
        <w:tc>
          <w:tcPr>
            <w:tcW w:w="1900" w:type="dxa"/>
            <w:shd w:val="clear" w:color="auto" w:fill="1F4E79"/>
            <w:tcMar>
              <w:top w:w="80" w:type="dxa"/>
              <w:left w:w="100" w:type="dxa"/>
              <w:bottom w:w="80" w:type="dxa"/>
              <w:right w:w="100" w:type="dxa"/>
            </w:tcMar>
            <w:vAlign w:val="center"/>
          </w:tcPr>
          <w:p w14:paraId="3CC593B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Sequential (Linked)</w:t>
            </w:r>
          </w:p>
        </w:tc>
        <w:tc>
          <w:tcPr>
            <w:tcW w:w="1900" w:type="dxa"/>
            <w:shd w:val="clear" w:color="auto" w:fill="1F4E79"/>
            <w:tcMar>
              <w:top w:w="80" w:type="dxa"/>
              <w:left w:w="100" w:type="dxa"/>
              <w:bottom w:w="80" w:type="dxa"/>
              <w:right w:w="100" w:type="dxa"/>
            </w:tcMar>
            <w:vAlign w:val="center"/>
          </w:tcPr>
          <w:p w14:paraId="3CC593B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Indexed</w:t>
            </w:r>
          </w:p>
        </w:tc>
        <w:tc>
          <w:tcPr>
            <w:tcW w:w="1450" w:type="dxa"/>
            <w:shd w:val="clear" w:color="auto" w:fill="1F4E79"/>
            <w:tcMar>
              <w:top w:w="80" w:type="dxa"/>
              <w:left w:w="100" w:type="dxa"/>
              <w:bottom w:w="80" w:type="dxa"/>
              <w:right w:w="100" w:type="dxa"/>
            </w:tcMar>
            <w:vAlign w:val="center"/>
          </w:tcPr>
          <w:p w14:paraId="3CC593B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Recommended</w:t>
            </w:r>
          </w:p>
        </w:tc>
      </w:tr>
      <w:tr w:rsidR="00775228" w:rsidRPr="00D31C48" w14:paraId="3CC593C2" w14:textId="77777777">
        <w:tc>
          <w:tcPr>
            <w:tcW w:w="2400" w:type="dxa"/>
            <w:tcMar>
              <w:top w:w="80" w:type="dxa"/>
              <w:left w:w="100" w:type="dxa"/>
              <w:bottom w:w="80" w:type="dxa"/>
              <w:right w:w="100" w:type="dxa"/>
            </w:tcMar>
            <w:vAlign w:val="center"/>
          </w:tcPr>
          <w:p w14:paraId="3CC593B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Small config files (&lt;4 KB, e.g., DNS/syslog)</w:t>
            </w:r>
          </w:p>
        </w:tc>
        <w:tc>
          <w:tcPr>
            <w:tcW w:w="1700" w:type="dxa"/>
            <w:tcMar>
              <w:top w:w="80" w:type="dxa"/>
              <w:left w:w="100" w:type="dxa"/>
              <w:bottom w:w="80" w:type="dxa"/>
              <w:right w:w="100" w:type="dxa"/>
            </w:tcMar>
            <w:vAlign w:val="center"/>
          </w:tcPr>
          <w:p w14:paraId="3CC593B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Wastes blocks; fine if 1 block/file</w:t>
            </w:r>
          </w:p>
        </w:tc>
        <w:tc>
          <w:tcPr>
            <w:tcW w:w="1900" w:type="dxa"/>
            <w:tcMar>
              <w:top w:w="80" w:type="dxa"/>
              <w:left w:w="100" w:type="dxa"/>
              <w:bottom w:w="80" w:type="dxa"/>
              <w:right w:w="100" w:type="dxa"/>
            </w:tcMar>
            <w:vAlign w:val="center"/>
          </w:tcPr>
          <w:p w14:paraId="3CC593B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Pointer overhead is significant relative to tiny payload</w:t>
            </w:r>
          </w:p>
        </w:tc>
        <w:tc>
          <w:tcPr>
            <w:tcW w:w="1900" w:type="dxa"/>
            <w:tcMar>
              <w:top w:w="80" w:type="dxa"/>
              <w:left w:w="100" w:type="dxa"/>
              <w:bottom w:w="80" w:type="dxa"/>
              <w:right w:w="100" w:type="dxa"/>
            </w:tcMar>
            <w:vAlign w:val="center"/>
          </w:tcPr>
          <w:p w14:paraId="3CC593C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Extra index block roughly doubles storage per file</w:t>
            </w:r>
          </w:p>
        </w:tc>
        <w:tc>
          <w:tcPr>
            <w:tcW w:w="1450" w:type="dxa"/>
            <w:tcMar>
              <w:top w:w="80" w:type="dxa"/>
              <w:left w:w="100" w:type="dxa"/>
              <w:bottom w:w="80" w:type="dxa"/>
              <w:right w:w="100" w:type="dxa"/>
            </w:tcMar>
            <w:vAlign w:val="center"/>
          </w:tcPr>
          <w:p w14:paraId="3CC593C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Contiguous / single-block — overhead of linked or indexed schemes outweighs the tiny payload</w:t>
            </w:r>
          </w:p>
        </w:tc>
      </w:tr>
      <w:tr w:rsidR="00775228" w:rsidRPr="00D31C48" w14:paraId="3CC593C8" w14:textId="77777777">
        <w:tc>
          <w:tcPr>
            <w:tcW w:w="2400" w:type="dxa"/>
            <w:shd w:val="clear" w:color="auto" w:fill="F2F2F2"/>
            <w:tcMar>
              <w:top w:w="80" w:type="dxa"/>
              <w:left w:w="100" w:type="dxa"/>
              <w:bottom w:w="80" w:type="dxa"/>
              <w:right w:w="100" w:type="dxa"/>
            </w:tcMar>
            <w:vAlign w:val="center"/>
          </w:tcPr>
          <w:p w14:paraId="3CC593C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Medium web logs (10 MB–100 MB)</w:t>
            </w:r>
          </w:p>
        </w:tc>
        <w:tc>
          <w:tcPr>
            <w:tcW w:w="1700" w:type="dxa"/>
            <w:shd w:val="clear" w:color="auto" w:fill="F2F2F2"/>
            <w:tcMar>
              <w:top w:w="80" w:type="dxa"/>
              <w:left w:w="100" w:type="dxa"/>
              <w:bottom w:w="80" w:type="dxa"/>
              <w:right w:w="100" w:type="dxa"/>
            </w:tcMar>
            <w:vAlign w:val="center"/>
          </w:tcPr>
          <w:p w14:paraId="3CC593C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Risk of external fragmentation as logs rotate/grow</w:t>
            </w:r>
          </w:p>
        </w:tc>
        <w:tc>
          <w:tcPr>
            <w:tcW w:w="1900" w:type="dxa"/>
            <w:shd w:val="clear" w:color="auto" w:fill="F2F2F2"/>
            <w:tcMar>
              <w:top w:w="80" w:type="dxa"/>
              <w:left w:w="100" w:type="dxa"/>
              <w:bottom w:w="80" w:type="dxa"/>
              <w:right w:w="100" w:type="dxa"/>
            </w:tcMar>
            <w:vAlign w:val="center"/>
          </w:tcPr>
          <w:p w14:paraId="3CC593C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No fragmentation, good append performance, moderate random-access cost</w:t>
            </w:r>
          </w:p>
        </w:tc>
        <w:tc>
          <w:tcPr>
            <w:tcW w:w="1900" w:type="dxa"/>
            <w:shd w:val="clear" w:color="auto" w:fill="F2F2F2"/>
            <w:tcMar>
              <w:top w:w="80" w:type="dxa"/>
              <w:left w:w="100" w:type="dxa"/>
              <w:bottom w:w="80" w:type="dxa"/>
              <w:right w:w="100" w:type="dxa"/>
            </w:tcMar>
            <w:vAlign w:val="center"/>
          </w:tcPr>
          <w:p w14:paraId="3CC593C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Fast random access, 1 extra index block is negligible relative to file size</w:t>
            </w:r>
          </w:p>
        </w:tc>
        <w:tc>
          <w:tcPr>
            <w:tcW w:w="1450" w:type="dxa"/>
            <w:shd w:val="clear" w:color="auto" w:fill="F2F2F2"/>
            <w:tcMar>
              <w:top w:w="80" w:type="dxa"/>
              <w:left w:w="100" w:type="dxa"/>
              <w:bottom w:w="80" w:type="dxa"/>
              <w:right w:w="100" w:type="dxa"/>
            </w:tcMar>
            <w:vAlign w:val="center"/>
          </w:tcPr>
          <w:p w14:paraId="3CC593C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Indexed — logs are appended and occasionally seeked (grep/tail -f); direct addressing keeps this fast</w:t>
            </w:r>
          </w:p>
        </w:tc>
      </w:tr>
      <w:tr w:rsidR="00775228" w:rsidRPr="00D31C48" w14:paraId="3CC593CE" w14:textId="77777777">
        <w:tc>
          <w:tcPr>
            <w:tcW w:w="2400" w:type="dxa"/>
            <w:tcMar>
              <w:top w:w="80" w:type="dxa"/>
              <w:left w:w="100" w:type="dxa"/>
              <w:bottom w:w="80" w:type="dxa"/>
              <w:right w:w="100" w:type="dxa"/>
            </w:tcMar>
            <w:vAlign w:val="center"/>
          </w:tcPr>
          <w:p w14:paraId="3CC593C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Huge VM disk images (&gt;50 GB, .vmdk/.img)</w:t>
            </w:r>
          </w:p>
        </w:tc>
        <w:tc>
          <w:tcPr>
            <w:tcW w:w="1700" w:type="dxa"/>
            <w:tcMar>
              <w:top w:w="80" w:type="dxa"/>
              <w:left w:w="100" w:type="dxa"/>
              <w:bottom w:w="80" w:type="dxa"/>
              <w:right w:w="100" w:type="dxa"/>
            </w:tcMar>
            <w:vAlign w:val="center"/>
          </w:tcPr>
          <w:p w14:paraId="3CC593C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Best sequential throughput if space is available, but a single large contiguous run is hard to (re)allocate after fragmentation</w:t>
            </w:r>
          </w:p>
        </w:tc>
        <w:tc>
          <w:tcPr>
            <w:tcW w:w="1900" w:type="dxa"/>
            <w:tcMar>
              <w:top w:w="80" w:type="dxa"/>
              <w:left w:w="100" w:type="dxa"/>
              <w:bottom w:w="80" w:type="dxa"/>
              <w:right w:w="100" w:type="dxa"/>
            </w:tcMar>
            <w:vAlign w:val="center"/>
          </w:tcPr>
          <w:p w14:paraId="3CC593C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Poor — chain traversal for multi-GB sequential streaming is prohibitively slow</w:t>
            </w:r>
          </w:p>
        </w:tc>
        <w:tc>
          <w:tcPr>
            <w:tcW w:w="1900" w:type="dxa"/>
            <w:tcMar>
              <w:top w:w="80" w:type="dxa"/>
              <w:left w:w="100" w:type="dxa"/>
              <w:bottom w:w="80" w:type="dxa"/>
              <w:right w:w="100" w:type="dxa"/>
            </w:tcMar>
            <w:vAlign w:val="center"/>
          </w:tcPr>
          <w:p w14:paraId="3CC593C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Multi-level / extent-based indexing gives near-contiguous throughput with resilience to fragmentation</w:t>
            </w:r>
          </w:p>
        </w:tc>
        <w:tc>
          <w:tcPr>
            <w:tcW w:w="1450" w:type="dxa"/>
            <w:tcMar>
              <w:top w:w="80" w:type="dxa"/>
              <w:left w:w="100" w:type="dxa"/>
              <w:bottom w:w="80" w:type="dxa"/>
              <w:right w:w="100" w:type="dxa"/>
            </w:tcMar>
            <w:vAlign w:val="center"/>
          </w:tcPr>
          <w:p w14:paraId="3CC593C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Extent-based indexed (or contiguous with periodic compaction) — matches VMware/QCOW2 practice</w:t>
            </w:r>
          </w:p>
        </w:tc>
      </w:tr>
    </w:tbl>
    <w:p w14:paraId="3CC593CF" w14:textId="77777777" w:rsidR="00775228" w:rsidRPr="00D31C48" w:rsidRDefault="00775228" w:rsidP="00342870">
      <w:pPr>
        <w:spacing w:before="200"/>
        <w:jc w:val="both"/>
        <w:rPr>
          <w:rFonts w:ascii="Times New Roman" w:hAnsi="Times New Roman" w:cs="Times New Roman"/>
        </w:rPr>
      </w:pPr>
    </w:p>
    <w:p w14:paraId="3CC593D0"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4.2 UNIX File System &amp; Kernel System Calls</w:t>
      </w:r>
    </w:p>
    <w:p w14:paraId="3CC593D1"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A UNIX inode stores file metadata (owner, permissions, size, timestamps) plus an array of block pointers: typically 12 direct pointers (fast access to the first ≈ 48 KB at 4 KB blocks), 1 single-indirect pointer (an extra block full of pointers, reaching megabytes), 1 double-indirect pointer (a block of pointers to indirect blocks, reaching gigabytes), and 1 triple-indirect pointer (for multi-gigabyte VM disk images). This structure gives fast access to small files while still scaling to CloudMatrix's largest .vmdk images without wasting index space on small files — the key advantage over the pure single-level index block used in the earlier simplified simulator.</w:t>
      </w:r>
    </w:p>
    <w:p w14:paraId="3CC593D2"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Guest-VM creation/deletion system-call trace: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350"/>
      </w:tblGrid>
      <w:tr w:rsidR="00775228" w:rsidRPr="00D31C48" w14:paraId="3CC593D6" w14:textId="77777777">
        <w:trPr>
          <w:tblHeader/>
        </w:trPr>
        <w:tc>
          <w:tcPr>
            <w:tcW w:w="900" w:type="dxa"/>
            <w:shd w:val="clear" w:color="auto" w:fill="1F4E79"/>
            <w:tcMar>
              <w:top w:w="80" w:type="dxa"/>
              <w:left w:w="100" w:type="dxa"/>
              <w:bottom w:w="80" w:type="dxa"/>
              <w:right w:w="100" w:type="dxa"/>
            </w:tcMar>
            <w:vAlign w:val="center"/>
          </w:tcPr>
          <w:p w14:paraId="3CC593D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Step</w:t>
            </w:r>
          </w:p>
        </w:tc>
        <w:tc>
          <w:tcPr>
            <w:tcW w:w="2100" w:type="dxa"/>
            <w:shd w:val="clear" w:color="auto" w:fill="1F4E79"/>
            <w:tcMar>
              <w:top w:w="80" w:type="dxa"/>
              <w:left w:w="100" w:type="dxa"/>
              <w:bottom w:w="80" w:type="dxa"/>
              <w:right w:w="100" w:type="dxa"/>
            </w:tcMar>
            <w:vAlign w:val="center"/>
          </w:tcPr>
          <w:p w14:paraId="3CC593D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System Call</w:t>
            </w:r>
          </w:p>
        </w:tc>
        <w:tc>
          <w:tcPr>
            <w:tcW w:w="6350" w:type="dxa"/>
            <w:shd w:val="clear" w:color="auto" w:fill="1F4E79"/>
            <w:tcMar>
              <w:top w:w="80" w:type="dxa"/>
              <w:left w:w="100" w:type="dxa"/>
              <w:bottom w:w="80" w:type="dxa"/>
              <w:right w:w="100" w:type="dxa"/>
            </w:tcMar>
            <w:vAlign w:val="center"/>
          </w:tcPr>
          <w:p w14:paraId="3CC593D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Action</w:t>
            </w:r>
          </w:p>
        </w:tc>
      </w:tr>
      <w:tr w:rsidR="00775228" w:rsidRPr="00D31C48" w14:paraId="3CC593DA" w14:textId="77777777">
        <w:tc>
          <w:tcPr>
            <w:tcW w:w="900" w:type="dxa"/>
            <w:tcMar>
              <w:top w:w="80" w:type="dxa"/>
              <w:left w:w="100" w:type="dxa"/>
              <w:bottom w:w="80" w:type="dxa"/>
              <w:right w:w="100" w:type="dxa"/>
            </w:tcMar>
            <w:vAlign w:val="center"/>
          </w:tcPr>
          <w:p w14:paraId="3CC593D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w:t>
            </w:r>
          </w:p>
        </w:tc>
        <w:tc>
          <w:tcPr>
            <w:tcW w:w="2100" w:type="dxa"/>
            <w:tcMar>
              <w:top w:w="80" w:type="dxa"/>
              <w:left w:w="100" w:type="dxa"/>
              <w:bottom w:w="80" w:type="dxa"/>
              <w:right w:w="100" w:type="dxa"/>
            </w:tcMar>
            <w:vAlign w:val="center"/>
          </w:tcPr>
          <w:p w14:paraId="3CC593D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namei(path)</w:t>
            </w:r>
          </w:p>
        </w:tc>
        <w:tc>
          <w:tcPr>
            <w:tcW w:w="6350" w:type="dxa"/>
            <w:tcMar>
              <w:top w:w="80" w:type="dxa"/>
              <w:left w:w="100" w:type="dxa"/>
              <w:bottom w:w="80" w:type="dxa"/>
              <w:right w:w="100" w:type="dxa"/>
            </w:tcMar>
            <w:vAlign w:val="center"/>
          </w:tcPr>
          <w:p w14:paraId="3CC593D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Kernel walks the directory tree component-by-component, resolving the guest-VM disk image path to an inode number.</w:t>
            </w:r>
          </w:p>
        </w:tc>
      </w:tr>
      <w:tr w:rsidR="00775228" w:rsidRPr="00D31C48" w14:paraId="3CC593DE" w14:textId="77777777">
        <w:tc>
          <w:tcPr>
            <w:tcW w:w="900" w:type="dxa"/>
            <w:shd w:val="clear" w:color="auto" w:fill="F2F2F2"/>
            <w:tcMar>
              <w:top w:w="80" w:type="dxa"/>
              <w:left w:w="100" w:type="dxa"/>
              <w:bottom w:w="80" w:type="dxa"/>
              <w:right w:w="100" w:type="dxa"/>
            </w:tcMar>
            <w:vAlign w:val="center"/>
          </w:tcPr>
          <w:p w14:paraId="3CC593D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2</w:t>
            </w:r>
          </w:p>
        </w:tc>
        <w:tc>
          <w:tcPr>
            <w:tcW w:w="2100" w:type="dxa"/>
            <w:shd w:val="clear" w:color="auto" w:fill="F2F2F2"/>
            <w:tcMar>
              <w:top w:w="80" w:type="dxa"/>
              <w:left w:w="100" w:type="dxa"/>
              <w:bottom w:w="80" w:type="dxa"/>
              <w:right w:w="100" w:type="dxa"/>
            </w:tcMar>
            <w:vAlign w:val="center"/>
          </w:tcPr>
          <w:p w14:paraId="3CC593D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ialloc()</w:t>
            </w:r>
          </w:p>
        </w:tc>
        <w:tc>
          <w:tcPr>
            <w:tcW w:w="6350" w:type="dxa"/>
            <w:shd w:val="clear" w:color="auto" w:fill="F2F2F2"/>
            <w:tcMar>
              <w:top w:w="80" w:type="dxa"/>
              <w:left w:w="100" w:type="dxa"/>
              <w:bottom w:w="80" w:type="dxa"/>
              <w:right w:w="100" w:type="dxa"/>
            </w:tcMar>
            <w:vAlign w:val="center"/>
          </w:tcPr>
          <w:p w14:paraId="3CC593D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On creation, the kernel scans the inode free list/bitmap and allocates a free inode, initialising its metadata and zeroing its block pointer array.</w:t>
            </w:r>
          </w:p>
        </w:tc>
      </w:tr>
      <w:tr w:rsidR="00775228" w:rsidRPr="00D31C48" w14:paraId="3CC593E2" w14:textId="77777777">
        <w:tc>
          <w:tcPr>
            <w:tcW w:w="900" w:type="dxa"/>
            <w:tcMar>
              <w:top w:w="80" w:type="dxa"/>
              <w:left w:w="100" w:type="dxa"/>
              <w:bottom w:w="80" w:type="dxa"/>
              <w:right w:w="100" w:type="dxa"/>
            </w:tcMar>
            <w:vAlign w:val="center"/>
          </w:tcPr>
          <w:p w14:paraId="3CC593D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3</w:t>
            </w:r>
          </w:p>
        </w:tc>
        <w:tc>
          <w:tcPr>
            <w:tcW w:w="2100" w:type="dxa"/>
            <w:tcMar>
              <w:top w:w="80" w:type="dxa"/>
              <w:left w:w="100" w:type="dxa"/>
              <w:bottom w:w="80" w:type="dxa"/>
              <w:right w:w="100" w:type="dxa"/>
            </w:tcMar>
            <w:vAlign w:val="center"/>
          </w:tcPr>
          <w:p w14:paraId="3CC593E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alloc()</w:t>
            </w:r>
          </w:p>
        </w:tc>
        <w:tc>
          <w:tcPr>
            <w:tcW w:w="6350" w:type="dxa"/>
            <w:tcMar>
              <w:top w:w="80" w:type="dxa"/>
              <w:left w:w="100" w:type="dxa"/>
              <w:bottom w:w="80" w:type="dxa"/>
              <w:right w:w="100" w:type="dxa"/>
            </w:tcMar>
            <w:vAlign w:val="center"/>
          </w:tcPr>
          <w:p w14:paraId="3CC593E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As the VM image is written, the kernel allocates data blocks from the free-block list/bitmap (updating the buffer cache) and records their addresses in the inode's direct/indirect pointers.</w:t>
            </w:r>
          </w:p>
        </w:tc>
      </w:tr>
      <w:tr w:rsidR="00775228" w:rsidRPr="00D31C48" w14:paraId="3CC593E6" w14:textId="77777777">
        <w:tc>
          <w:tcPr>
            <w:tcW w:w="900" w:type="dxa"/>
            <w:shd w:val="clear" w:color="auto" w:fill="F2F2F2"/>
            <w:tcMar>
              <w:top w:w="80" w:type="dxa"/>
              <w:left w:w="100" w:type="dxa"/>
              <w:bottom w:w="80" w:type="dxa"/>
              <w:right w:w="100" w:type="dxa"/>
            </w:tcMar>
            <w:vAlign w:val="center"/>
          </w:tcPr>
          <w:p w14:paraId="3CC593E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lastRenderedPageBreak/>
              <w:t>4</w:t>
            </w:r>
          </w:p>
        </w:tc>
        <w:tc>
          <w:tcPr>
            <w:tcW w:w="2100" w:type="dxa"/>
            <w:shd w:val="clear" w:color="auto" w:fill="F2F2F2"/>
            <w:tcMar>
              <w:top w:w="80" w:type="dxa"/>
              <w:left w:w="100" w:type="dxa"/>
              <w:bottom w:w="80" w:type="dxa"/>
              <w:right w:w="100" w:type="dxa"/>
            </w:tcMar>
            <w:vAlign w:val="center"/>
          </w:tcPr>
          <w:p w14:paraId="3CC593E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(runtime I/O)</w:t>
            </w:r>
          </w:p>
        </w:tc>
        <w:tc>
          <w:tcPr>
            <w:tcW w:w="6350" w:type="dxa"/>
            <w:shd w:val="clear" w:color="auto" w:fill="F2F2F2"/>
            <w:tcMar>
              <w:top w:w="80" w:type="dxa"/>
              <w:left w:w="100" w:type="dxa"/>
              <w:bottom w:w="80" w:type="dxa"/>
              <w:right w:w="100" w:type="dxa"/>
            </w:tcMar>
            <w:vAlign w:val="center"/>
          </w:tcPr>
          <w:p w14:paraId="3CC593E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Reads/writes to the running VM's virtual disk go through the buffer cache first; dirty buffers are flushed to disk by the kernel's writeback daemon or an explicit fsync().</w:t>
            </w:r>
          </w:p>
        </w:tc>
      </w:tr>
      <w:tr w:rsidR="00775228" w:rsidRPr="00D31C48" w14:paraId="3CC593EA" w14:textId="77777777">
        <w:tc>
          <w:tcPr>
            <w:tcW w:w="900" w:type="dxa"/>
            <w:tcMar>
              <w:top w:w="80" w:type="dxa"/>
              <w:left w:w="100" w:type="dxa"/>
              <w:bottom w:w="80" w:type="dxa"/>
              <w:right w:w="100" w:type="dxa"/>
            </w:tcMar>
            <w:vAlign w:val="center"/>
          </w:tcPr>
          <w:p w14:paraId="3CC593E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5</w:t>
            </w:r>
          </w:p>
        </w:tc>
        <w:tc>
          <w:tcPr>
            <w:tcW w:w="2100" w:type="dxa"/>
            <w:tcMar>
              <w:top w:w="80" w:type="dxa"/>
              <w:left w:w="100" w:type="dxa"/>
              <w:bottom w:w="80" w:type="dxa"/>
              <w:right w:w="100" w:type="dxa"/>
            </w:tcMar>
            <w:vAlign w:val="center"/>
          </w:tcPr>
          <w:p w14:paraId="3CC593E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free()</w:t>
            </w:r>
          </w:p>
        </w:tc>
        <w:tc>
          <w:tcPr>
            <w:tcW w:w="6350" w:type="dxa"/>
            <w:tcMar>
              <w:top w:w="80" w:type="dxa"/>
              <w:left w:w="100" w:type="dxa"/>
              <w:bottom w:w="80" w:type="dxa"/>
              <w:right w:w="100" w:type="dxa"/>
            </w:tcMar>
            <w:vAlign w:val="center"/>
          </w:tcPr>
          <w:p w14:paraId="3CC593E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On VM deletion, all data blocks referenced by the inode (direct, then indirect chains) are returned to the free-block list/bitmap.</w:t>
            </w:r>
          </w:p>
        </w:tc>
      </w:tr>
      <w:tr w:rsidR="00775228" w:rsidRPr="00D31C48" w14:paraId="3CC593EE" w14:textId="77777777">
        <w:tc>
          <w:tcPr>
            <w:tcW w:w="900" w:type="dxa"/>
            <w:shd w:val="clear" w:color="auto" w:fill="F2F2F2"/>
            <w:tcMar>
              <w:top w:w="80" w:type="dxa"/>
              <w:left w:w="100" w:type="dxa"/>
              <w:bottom w:w="80" w:type="dxa"/>
              <w:right w:w="100" w:type="dxa"/>
            </w:tcMar>
            <w:vAlign w:val="center"/>
          </w:tcPr>
          <w:p w14:paraId="3CC593E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6</w:t>
            </w:r>
          </w:p>
        </w:tc>
        <w:tc>
          <w:tcPr>
            <w:tcW w:w="2100" w:type="dxa"/>
            <w:shd w:val="clear" w:color="auto" w:fill="F2F2F2"/>
            <w:tcMar>
              <w:top w:w="80" w:type="dxa"/>
              <w:left w:w="100" w:type="dxa"/>
              <w:bottom w:w="80" w:type="dxa"/>
              <w:right w:w="100" w:type="dxa"/>
            </w:tcMar>
            <w:vAlign w:val="center"/>
          </w:tcPr>
          <w:p w14:paraId="3CC593E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ifree()</w:t>
            </w:r>
          </w:p>
        </w:tc>
        <w:tc>
          <w:tcPr>
            <w:tcW w:w="6350" w:type="dxa"/>
            <w:shd w:val="clear" w:color="auto" w:fill="F2F2F2"/>
            <w:tcMar>
              <w:top w:w="80" w:type="dxa"/>
              <w:left w:w="100" w:type="dxa"/>
              <w:bottom w:w="80" w:type="dxa"/>
              <w:right w:w="100" w:type="dxa"/>
            </w:tcMar>
            <w:vAlign w:val="center"/>
          </w:tcPr>
          <w:p w14:paraId="3CC593E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The inode itself is returned to the free-inode list/bitmap once its link count reaches zero and no process holds it open.</w:t>
            </w:r>
          </w:p>
        </w:tc>
      </w:tr>
    </w:tbl>
    <w:p w14:paraId="3CC593EF" w14:textId="77777777" w:rsidR="00775228" w:rsidRPr="00D31C48" w:rsidRDefault="00775228" w:rsidP="00342870">
      <w:pPr>
        <w:spacing w:before="200"/>
        <w:jc w:val="both"/>
        <w:rPr>
          <w:rFonts w:ascii="Times New Roman" w:hAnsi="Times New Roman" w:cs="Times New Roman"/>
        </w:rPr>
      </w:pPr>
    </w:p>
    <w:p w14:paraId="3CC593F0"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4.3 Disk Head Movement Calculation</w:t>
      </w:r>
    </w:p>
    <w:p w14:paraId="3CC593F1"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Disk: 500 cylinders (0–499). Pending queue: [86, 147, 312, 91, 177, 48, 409, 22, 130, 365, 220, 480]. Head starts at cylinder 125, initially moving toward higher cylinders.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2116"/>
        <w:gridCol w:w="1687"/>
        <w:gridCol w:w="3950"/>
      </w:tblGrid>
      <w:tr w:rsidR="00775228" w:rsidRPr="00D31C48" w14:paraId="3CC593F6" w14:textId="77777777">
        <w:trPr>
          <w:tblHeader/>
        </w:trPr>
        <w:tc>
          <w:tcPr>
            <w:tcW w:w="1700" w:type="dxa"/>
            <w:shd w:val="clear" w:color="auto" w:fill="1F4E79"/>
            <w:tcMar>
              <w:top w:w="80" w:type="dxa"/>
              <w:left w:w="100" w:type="dxa"/>
              <w:bottom w:w="80" w:type="dxa"/>
              <w:right w:w="100" w:type="dxa"/>
            </w:tcMar>
            <w:vAlign w:val="center"/>
          </w:tcPr>
          <w:p w14:paraId="3CC593F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Algorithm</w:t>
            </w:r>
          </w:p>
        </w:tc>
        <w:tc>
          <w:tcPr>
            <w:tcW w:w="2400" w:type="dxa"/>
            <w:shd w:val="clear" w:color="auto" w:fill="1F4E79"/>
            <w:tcMar>
              <w:top w:w="80" w:type="dxa"/>
              <w:left w:w="100" w:type="dxa"/>
              <w:bottom w:w="80" w:type="dxa"/>
              <w:right w:w="100" w:type="dxa"/>
            </w:tcMar>
            <w:vAlign w:val="center"/>
          </w:tcPr>
          <w:p w14:paraId="3CC593F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Total Head Movement (cylinders)</w:t>
            </w:r>
          </w:p>
        </w:tc>
        <w:tc>
          <w:tcPr>
            <w:tcW w:w="1900" w:type="dxa"/>
            <w:shd w:val="clear" w:color="auto" w:fill="1F4E79"/>
            <w:tcMar>
              <w:top w:w="80" w:type="dxa"/>
              <w:left w:w="100" w:type="dxa"/>
              <w:bottom w:w="80" w:type="dxa"/>
              <w:right w:w="100" w:type="dxa"/>
            </w:tcMar>
            <w:vAlign w:val="center"/>
          </w:tcPr>
          <w:p w14:paraId="3CC593F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Average Seek Distance</w:t>
            </w:r>
          </w:p>
        </w:tc>
        <w:tc>
          <w:tcPr>
            <w:tcW w:w="3350" w:type="dxa"/>
            <w:shd w:val="clear" w:color="auto" w:fill="1F4E79"/>
            <w:tcMar>
              <w:top w:w="80" w:type="dxa"/>
              <w:left w:w="100" w:type="dxa"/>
              <w:bottom w:w="80" w:type="dxa"/>
              <w:right w:w="100" w:type="dxa"/>
            </w:tcMar>
            <w:vAlign w:val="center"/>
          </w:tcPr>
          <w:p w14:paraId="3CC593F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Service Order</w:t>
            </w:r>
          </w:p>
        </w:tc>
      </w:tr>
      <w:tr w:rsidR="00775228" w:rsidRPr="00D31C48" w14:paraId="3CC593FB" w14:textId="77777777">
        <w:tc>
          <w:tcPr>
            <w:tcW w:w="1700" w:type="dxa"/>
            <w:tcMar>
              <w:top w:w="80" w:type="dxa"/>
              <w:left w:w="100" w:type="dxa"/>
              <w:bottom w:w="80" w:type="dxa"/>
              <w:right w:w="100" w:type="dxa"/>
            </w:tcMar>
            <w:vAlign w:val="center"/>
          </w:tcPr>
          <w:p w14:paraId="3CC593F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FCFS</w:t>
            </w:r>
          </w:p>
        </w:tc>
        <w:tc>
          <w:tcPr>
            <w:tcW w:w="2400" w:type="dxa"/>
            <w:tcMar>
              <w:top w:w="80" w:type="dxa"/>
              <w:left w:w="100" w:type="dxa"/>
              <w:bottom w:w="80" w:type="dxa"/>
              <w:right w:w="100" w:type="dxa"/>
            </w:tcMar>
            <w:vAlign w:val="center"/>
          </w:tcPr>
          <w:p w14:paraId="3CC593F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2197</w:t>
            </w:r>
          </w:p>
        </w:tc>
        <w:tc>
          <w:tcPr>
            <w:tcW w:w="1900" w:type="dxa"/>
            <w:tcMar>
              <w:top w:w="80" w:type="dxa"/>
              <w:left w:w="100" w:type="dxa"/>
              <w:bottom w:w="80" w:type="dxa"/>
              <w:right w:w="100" w:type="dxa"/>
            </w:tcMar>
            <w:vAlign w:val="center"/>
          </w:tcPr>
          <w:p w14:paraId="3CC593F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183.08</w:t>
            </w:r>
          </w:p>
        </w:tc>
        <w:tc>
          <w:tcPr>
            <w:tcW w:w="3350" w:type="dxa"/>
            <w:tcMar>
              <w:top w:w="80" w:type="dxa"/>
              <w:left w:w="100" w:type="dxa"/>
              <w:bottom w:w="80" w:type="dxa"/>
              <w:right w:w="100" w:type="dxa"/>
            </w:tcMar>
            <w:vAlign w:val="center"/>
          </w:tcPr>
          <w:p w14:paraId="3CC593F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86,147,312,91,177,48,409,22,130,365,220,480 (request order)</w:t>
            </w:r>
          </w:p>
        </w:tc>
      </w:tr>
      <w:tr w:rsidR="00775228" w:rsidRPr="00D31C48" w14:paraId="3CC59400" w14:textId="77777777">
        <w:tc>
          <w:tcPr>
            <w:tcW w:w="1700" w:type="dxa"/>
            <w:shd w:val="clear" w:color="auto" w:fill="F2F2F2"/>
            <w:tcMar>
              <w:top w:w="80" w:type="dxa"/>
              <w:left w:w="100" w:type="dxa"/>
              <w:bottom w:w="80" w:type="dxa"/>
              <w:right w:w="100" w:type="dxa"/>
            </w:tcMar>
            <w:vAlign w:val="center"/>
          </w:tcPr>
          <w:p w14:paraId="3CC593F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SSTF</w:t>
            </w:r>
          </w:p>
        </w:tc>
        <w:tc>
          <w:tcPr>
            <w:tcW w:w="2400" w:type="dxa"/>
            <w:shd w:val="clear" w:color="auto" w:fill="F2F2F2"/>
            <w:tcMar>
              <w:top w:w="80" w:type="dxa"/>
              <w:left w:w="100" w:type="dxa"/>
              <w:bottom w:w="80" w:type="dxa"/>
              <w:right w:w="100" w:type="dxa"/>
            </w:tcMar>
            <w:vAlign w:val="center"/>
          </w:tcPr>
          <w:p w14:paraId="3CC593F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813</w:t>
            </w:r>
          </w:p>
        </w:tc>
        <w:tc>
          <w:tcPr>
            <w:tcW w:w="1900" w:type="dxa"/>
            <w:shd w:val="clear" w:color="auto" w:fill="F2F2F2"/>
            <w:tcMar>
              <w:top w:w="80" w:type="dxa"/>
              <w:left w:w="100" w:type="dxa"/>
              <w:bottom w:w="80" w:type="dxa"/>
              <w:right w:w="100" w:type="dxa"/>
            </w:tcMar>
            <w:vAlign w:val="center"/>
          </w:tcPr>
          <w:p w14:paraId="3CC593F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67.75</w:t>
            </w:r>
          </w:p>
        </w:tc>
        <w:tc>
          <w:tcPr>
            <w:tcW w:w="3350" w:type="dxa"/>
            <w:shd w:val="clear" w:color="auto" w:fill="F2F2F2"/>
            <w:tcMar>
              <w:top w:w="80" w:type="dxa"/>
              <w:left w:w="100" w:type="dxa"/>
              <w:bottom w:w="80" w:type="dxa"/>
              <w:right w:w="100" w:type="dxa"/>
            </w:tcMar>
            <w:vAlign w:val="center"/>
          </w:tcPr>
          <w:p w14:paraId="3CC593F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130,147,177,220,312,365,409,480,91,86,48,22</w:t>
            </w:r>
          </w:p>
        </w:tc>
      </w:tr>
      <w:tr w:rsidR="00775228" w:rsidRPr="00D31C48" w14:paraId="3CC59405" w14:textId="77777777">
        <w:tc>
          <w:tcPr>
            <w:tcW w:w="1700" w:type="dxa"/>
            <w:tcMar>
              <w:top w:w="80" w:type="dxa"/>
              <w:left w:w="100" w:type="dxa"/>
              <w:bottom w:w="80" w:type="dxa"/>
              <w:right w:w="100" w:type="dxa"/>
            </w:tcMar>
            <w:vAlign w:val="center"/>
          </w:tcPr>
          <w:p w14:paraId="3CC5940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SCAN (→499→)</w:t>
            </w:r>
          </w:p>
        </w:tc>
        <w:tc>
          <w:tcPr>
            <w:tcW w:w="2400" w:type="dxa"/>
            <w:tcMar>
              <w:top w:w="80" w:type="dxa"/>
              <w:left w:w="100" w:type="dxa"/>
              <w:bottom w:w="80" w:type="dxa"/>
              <w:right w:w="100" w:type="dxa"/>
            </w:tcMar>
            <w:vAlign w:val="center"/>
          </w:tcPr>
          <w:p w14:paraId="3CC5940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851</w:t>
            </w:r>
          </w:p>
        </w:tc>
        <w:tc>
          <w:tcPr>
            <w:tcW w:w="1900" w:type="dxa"/>
            <w:tcMar>
              <w:top w:w="80" w:type="dxa"/>
              <w:left w:w="100" w:type="dxa"/>
              <w:bottom w:w="80" w:type="dxa"/>
              <w:right w:w="100" w:type="dxa"/>
            </w:tcMar>
            <w:vAlign w:val="center"/>
          </w:tcPr>
          <w:p w14:paraId="3CC5940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70.92</w:t>
            </w:r>
          </w:p>
        </w:tc>
        <w:tc>
          <w:tcPr>
            <w:tcW w:w="3350" w:type="dxa"/>
            <w:tcMar>
              <w:top w:w="80" w:type="dxa"/>
              <w:left w:w="100" w:type="dxa"/>
              <w:bottom w:w="80" w:type="dxa"/>
              <w:right w:w="100" w:type="dxa"/>
            </w:tcMar>
            <w:vAlign w:val="center"/>
          </w:tcPr>
          <w:p w14:paraId="3CC5940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130,147,177,220,312,365,409,480 →(sweep to 499)→ 91,86,48,22</w:t>
            </w:r>
          </w:p>
        </w:tc>
      </w:tr>
      <w:tr w:rsidR="00775228" w:rsidRPr="00D31C48" w14:paraId="3CC5940A" w14:textId="77777777">
        <w:tc>
          <w:tcPr>
            <w:tcW w:w="1700" w:type="dxa"/>
            <w:shd w:val="clear" w:color="auto" w:fill="F2F2F2"/>
            <w:tcMar>
              <w:top w:w="80" w:type="dxa"/>
              <w:left w:w="100" w:type="dxa"/>
              <w:bottom w:w="80" w:type="dxa"/>
              <w:right w:w="100" w:type="dxa"/>
            </w:tcMar>
            <w:vAlign w:val="center"/>
          </w:tcPr>
          <w:p w14:paraId="3CC5940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C-SCAN (→499,jump to 0→)</w:t>
            </w:r>
          </w:p>
        </w:tc>
        <w:tc>
          <w:tcPr>
            <w:tcW w:w="2400" w:type="dxa"/>
            <w:shd w:val="clear" w:color="auto" w:fill="F2F2F2"/>
            <w:tcMar>
              <w:top w:w="80" w:type="dxa"/>
              <w:left w:w="100" w:type="dxa"/>
              <w:bottom w:w="80" w:type="dxa"/>
              <w:right w:w="100" w:type="dxa"/>
            </w:tcMar>
            <w:vAlign w:val="center"/>
          </w:tcPr>
          <w:p w14:paraId="3CC5940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964</w:t>
            </w:r>
          </w:p>
        </w:tc>
        <w:tc>
          <w:tcPr>
            <w:tcW w:w="1900" w:type="dxa"/>
            <w:shd w:val="clear" w:color="auto" w:fill="F2F2F2"/>
            <w:tcMar>
              <w:top w:w="80" w:type="dxa"/>
              <w:left w:w="100" w:type="dxa"/>
              <w:bottom w:w="80" w:type="dxa"/>
              <w:right w:w="100" w:type="dxa"/>
            </w:tcMar>
            <w:vAlign w:val="center"/>
          </w:tcPr>
          <w:p w14:paraId="3CC5940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80.33</w:t>
            </w:r>
          </w:p>
        </w:tc>
        <w:tc>
          <w:tcPr>
            <w:tcW w:w="3350" w:type="dxa"/>
            <w:shd w:val="clear" w:color="auto" w:fill="F2F2F2"/>
            <w:tcMar>
              <w:top w:w="80" w:type="dxa"/>
              <w:left w:w="100" w:type="dxa"/>
              <w:bottom w:w="80" w:type="dxa"/>
              <w:right w:w="100" w:type="dxa"/>
            </w:tcMar>
            <w:vAlign w:val="center"/>
          </w:tcPr>
          <w:p w14:paraId="3CC5940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130,...,480 →(to 499, jump to 0)→ 22,48,86,91</w:t>
            </w:r>
          </w:p>
        </w:tc>
      </w:tr>
      <w:tr w:rsidR="00775228" w:rsidRPr="00D31C48" w14:paraId="3CC5940F" w14:textId="77777777">
        <w:tc>
          <w:tcPr>
            <w:tcW w:w="1700" w:type="dxa"/>
            <w:tcMar>
              <w:top w:w="80" w:type="dxa"/>
              <w:left w:w="100" w:type="dxa"/>
              <w:bottom w:w="80" w:type="dxa"/>
              <w:right w:w="100" w:type="dxa"/>
            </w:tcMar>
            <w:vAlign w:val="center"/>
          </w:tcPr>
          <w:p w14:paraId="3CC5940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LOOK (→480→)</w:t>
            </w:r>
          </w:p>
        </w:tc>
        <w:tc>
          <w:tcPr>
            <w:tcW w:w="2400" w:type="dxa"/>
            <w:tcMar>
              <w:top w:w="80" w:type="dxa"/>
              <w:left w:w="100" w:type="dxa"/>
              <w:bottom w:w="80" w:type="dxa"/>
              <w:right w:w="100" w:type="dxa"/>
            </w:tcMar>
            <w:vAlign w:val="center"/>
          </w:tcPr>
          <w:p w14:paraId="3CC5940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813</w:t>
            </w:r>
          </w:p>
        </w:tc>
        <w:tc>
          <w:tcPr>
            <w:tcW w:w="1900" w:type="dxa"/>
            <w:tcMar>
              <w:top w:w="80" w:type="dxa"/>
              <w:left w:w="100" w:type="dxa"/>
              <w:bottom w:w="80" w:type="dxa"/>
              <w:right w:w="100" w:type="dxa"/>
            </w:tcMar>
            <w:vAlign w:val="center"/>
          </w:tcPr>
          <w:p w14:paraId="3CC5940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67.75</w:t>
            </w:r>
          </w:p>
        </w:tc>
        <w:tc>
          <w:tcPr>
            <w:tcW w:w="3350" w:type="dxa"/>
            <w:tcMar>
              <w:top w:w="80" w:type="dxa"/>
              <w:left w:w="100" w:type="dxa"/>
              <w:bottom w:w="80" w:type="dxa"/>
              <w:right w:w="100" w:type="dxa"/>
            </w:tcMar>
            <w:vAlign w:val="center"/>
          </w:tcPr>
          <w:p w14:paraId="3CC5940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130,147,177,220,312,365,409,480 →(reverse)→ 91,86,48,22</w:t>
            </w:r>
          </w:p>
        </w:tc>
      </w:tr>
    </w:tbl>
    <w:p w14:paraId="3CC59410" w14:textId="77777777" w:rsidR="00775228" w:rsidRPr="00D31C48" w:rsidRDefault="00775228" w:rsidP="00342870">
      <w:pPr>
        <w:spacing w:before="200"/>
        <w:jc w:val="both"/>
        <w:rPr>
          <w:rFonts w:ascii="Times New Roman" w:hAnsi="Times New Roman" w:cs="Times New Roman"/>
        </w:rPr>
      </w:pPr>
    </w:p>
    <w:p w14:paraId="3CC59411"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FCFS is by far the worst (2,197 cylinders) because it services requests in arrival order with no regard for head position, repeatedly reversing direction. SSTF and LOOK tie for the lowest total movement (813 cylinders) in this trace because LOOK's single directional sweep happens to match SSTF's greedy path here; SCAN and C-SCAN pay an extra 38–151 cylinders respectively for sweeping all the way to the disk boundary (cylinder 499, and for C-SCAN also the jump back to 0) even though no request lies beyond cylinder 480.</w:t>
      </w:r>
    </w:p>
    <w:p w14:paraId="3CC59412"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4.4 I/O System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75"/>
        <w:gridCol w:w="3675"/>
      </w:tblGrid>
      <w:tr w:rsidR="00775228" w:rsidRPr="00D31C48" w14:paraId="3CC59416" w14:textId="77777777">
        <w:trPr>
          <w:tblHeader/>
        </w:trPr>
        <w:tc>
          <w:tcPr>
            <w:tcW w:w="2000" w:type="dxa"/>
            <w:shd w:val="clear" w:color="auto" w:fill="1F4E79"/>
            <w:tcMar>
              <w:top w:w="80" w:type="dxa"/>
              <w:left w:w="100" w:type="dxa"/>
              <w:bottom w:w="80" w:type="dxa"/>
              <w:right w:w="100" w:type="dxa"/>
            </w:tcMar>
            <w:vAlign w:val="center"/>
          </w:tcPr>
          <w:p w14:paraId="3CC5941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Aspect</w:t>
            </w:r>
          </w:p>
        </w:tc>
        <w:tc>
          <w:tcPr>
            <w:tcW w:w="3675" w:type="dxa"/>
            <w:shd w:val="clear" w:color="auto" w:fill="1F4E79"/>
            <w:tcMar>
              <w:top w:w="80" w:type="dxa"/>
              <w:left w:w="100" w:type="dxa"/>
              <w:bottom w:w="80" w:type="dxa"/>
              <w:right w:w="100" w:type="dxa"/>
            </w:tcMar>
            <w:vAlign w:val="center"/>
          </w:tcPr>
          <w:p w14:paraId="3CC5941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Block Devices</w:t>
            </w:r>
          </w:p>
        </w:tc>
        <w:tc>
          <w:tcPr>
            <w:tcW w:w="3675" w:type="dxa"/>
            <w:shd w:val="clear" w:color="auto" w:fill="1F4E79"/>
            <w:tcMar>
              <w:top w:w="80" w:type="dxa"/>
              <w:left w:w="100" w:type="dxa"/>
              <w:bottom w:w="80" w:type="dxa"/>
              <w:right w:w="100" w:type="dxa"/>
            </w:tcMar>
            <w:vAlign w:val="center"/>
          </w:tcPr>
          <w:p w14:paraId="3CC5941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Character Devices</w:t>
            </w:r>
          </w:p>
        </w:tc>
      </w:tr>
      <w:tr w:rsidR="00775228" w:rsidRPr="00D31C48" w14:paraId="3CC5941A" w14:textId="77777777">
        <w:tc>
          <w:tcPr>
            <w:tcW w:w="2000" w:type="dxa"/>
            <w:tcMar>
              <w:top w:w="80" w:type="dxa"/>
              <w:left w:w="100" w:type="dxa"/>
              <w:bottom w:w="80" w:type="dxa"/>
              <w:right w:w="100" w:type="dxa"/>
            </w:tcMar>
            <w:vAlign w:val="center"/>
          </w:tcPr>
          <w:p w14:paraId="3CC5941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Access unit</w:t>
            </w:r>
          </w:p>
        </w:tc>
        <w:tc>
          <w:tcPr>
            <w:tcW w:w="3675" w:type="dxa"/>
            <w:tcMar>
              <w:top w:w="80" w:type="dxa"/>
              <w:left w:w="100" w:type="dxa"/>
              <w:bottom w:w="80" w:type="dxa"/>
              <w:right w:w="100" w:type="dxa"/>
            </w:tcMar>
            <w:vAlign w:val="center"/>
          </w:tcPr>
          <w:p w14:paraId="3CC5941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Fixed-size blocks (e.g., 512 B / 4 KB sectors)</w:t>
            </w:r>
          </w:p>
        </w:tc>
        <w:tc>
          <w:tcPr>
            <w:tcW w:w="3675" w:type="dxa"/>
            <w:tcMar>
              <w:top w:w="80" w:type="dxa"/>
              <w:left w:w="100" w:type="dxa"/>
              <w:bottom w:w="80" w:type="dxa"/>
              <w:right w:w="100" w:type="dxa"/>
            </w:tcMar>
            <w:vAlign w:val="center"/>
          </w:tcPr>
          <w:p w14:paraId="3CC5941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Byte stream, no fixed block size</w:t>
            </w:r>
          </w:p>
        </w:tc>
      </w:tr>
      <w:tr w:rsidR="00775228" w:rsidRPr="00D31C48" w14:paraId="3CC5941E" w14:textId="77777777">
        <w:tc>
          <w:tcPr>
            <w:tcW w:w="2000" w:type="dxa"/>
            <w:shd w:val="clear" w:color="auto" w:fill="F2F2F2"/>
            <w:tcMar>
              <w:top w:w="80" w:type="dxa"/>
              <w:left w:w="100" w:type="dxa"/>
              <w:bottom w:w="80" w:type="dxa"/>
              <w:right w:w="100" w:type="dxa"/>
            </w:tcMar>
            <w:vAlign w:val="center"/>
          </w:tcPr>
          <w:p w14:paraId="3CC5941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Buffering</w:t>
            </w:r>
          </w:p>
        </w:tc>
        <w:tc>
          <w:tcPr>
            <w:tcW w:w="3675" w:type="dxa"/>
            <w:shd w:val="clear" w:color="auto" w:fill="F2F2F2"/>
            <w:tcMar>
              <w:top w:w="80" w:type="dxa"/>
              <w:left w:w="100" w:type="dxa"/>
              <w:bottom w:w="80" w:type="dxa"/>
              <w:right w:w="100" w:type="dxa"/>
            </w:tcMar>
            <w:vAlign w:val="center"/>
          </w:tcPr>
          <w:p w14:paraId="3CC5941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Buffered through the kernel buffer/page cache</w:t>
            </w:r>
          </w:p>
        </w:tc>
        <w:tc>
          <w:tcPr>
            <w:tcW w:w="3675" w:type="dxa"/>
            <w:shd w:val="clear" w:color="auto" w:fill="F2F2F2"/>
            <w:tcMar>
              <w:top w:w="80" w:type="dxa"/>
              <w:left w:w="100" w:type="dxa"/>
              <w:bottom w:w="80" w:type="dxa"/>
              <w:right w:w="100" w:type="dxa"/>
            </w:tcMar>
            <w:vAlign w:val="center"/>
          </w:tcPr>
          <w:p w14:paraId="3CC5941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Typically unbuffered or line-buffered</w:t>
            </w:r>
          </w:p>
        </w:tc>
      </w:tr>
      <w:tr w:rsidR="00775228" w:rsidRPr="00D31C48" w14:paraId="3CC59422" w14:textId="77777777">
        <w:tc>
          <w:tcPr>
            <w:tcW w:w="2000" w:type="dxa"/>
            <w:tcMar>
              <w:top w:w="80" w:type="dxa"/>
              <w:left w:w="100" w:type="dxa"/>
              <w:bottom w:w="80" w:type="dxa"/>
              <w:right w:w="100" w:type="dxa"/>
            </w:tcMar>
            <w:vAlign w:val="center"/>
          </w:tcPr>
          <w:p w14:paraId="3CC5941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Examples on CloudMatrix</w:t>
            </w:r>
          </w:p>
        </w:tc>
        <w:tc>
          <w:tcPr>
            <w:tcW w:w="3675" w:type="dxa"/>
            <w:tcMar>
              <w:top w:w="80" w:type="dxa"/>
              <w:left w:w="100" w:type="dxa"/>
              <w:bottom w:w="80" w:type="dxa"/>
              <w:right w:w="100" w:type="dxa"/>
            </w:tcMar>
            <w:vAlign w:val="center"/>
          </w:tcPr>
          <w:p w14:paraId="3CC5942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Virtual disks (.vmdk/.img), SSD/HDD-backed storage for VM images</w:t>
            </w:r>
          </w:p>
        </w:tc>
        <w:tc>
          <w:tcPr>
            <w:tcW w:w="3675" w:type="dxa"/>
            <w:tcMar>
              <w:top w:w="80" w:type="dxa"/>
              <w:left w:w="100" w:type="dxa"/>
              <w:bottom w:w="80" w:type="dxa"/>
              <w:right w:w="100" w:type="dxa"/>
            </w:tcMar>
            <w:vAlign w:val="center"/>
          </w:tcPr>
          <w:p w14:paraId="3CC5942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Serial/console devices, /dev/random, terminal devices used for VM console access</w:t>
            </w:r>
          </w:p>
        </w:tc>
      </w:tr>
      <w:tr w:rsidR="00775228" w:rsidRPr="00D31C48" w14:paraId="3CC59426" w14:textId="77777777">
        <w:tc>
          <w:tcPr>
            <w:tcW w:w="2000" w:type="dxa"/>
            <w:shd w:val="clear" w:color="auto" w:fill="F2F2F2"/>
            <w:tcMar>
              <w:top w:w="80" w:type="dxa"/>
              <w:left w:w="100" w:type="dxa"/>
              <w:bottom w:w="80" w:type="dxa"/>
              <w:right w:w="100" w:type="dxa"/>
            </w:tcMar>
            <w:vAlign w:val="center"/>
          </w:tcPr>
          <w:p w14:paraId="3CC5942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lastRenderedPageBreak/>
              <w:t>Switch table</w:t>
            </w:r>
          </w:p>
        </w:tc>
        <w:tc>
          <w:tcPr>
            <w:tcW w:w="3675" w:type="dxa"/>
            <w:shd w:val="clear" w:color="auto" w:fill="F2F2F2"/>
            <w:tcMar>
              <w:top w:w="80" w:type="dxa"/>
              <w:left w:w="100" w:type="dxa"/>
              <w:bottom w:w="80" w:type="dxa"/>
              <w:right w:w="100" w:type="dxa"/>
            </w:tcMar>
            <w:vAlign w:val="center"/>
          </w:tcPr>
          <w:p w14:paraId="3CC5942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bdevsw — dispatches open/strategy/ioctl calls to the correct block driver</w:t>
            </w:r>
          </w:p>
        </w:tc>
        <w:tc>
          <w:tcPr>
            <w:tcW w:w="3675" w:type="dxa"/>
            <w:shd w:val="clear" w:color="auto" w:fill="F2F2F2"/>
            <w:tcMar>
              <w:top w:w="80" w:type="dxa"/>
              <w:left w:w="100" w:type="dxa"/>
              <w:bottom w:w="80" w:type="dxa"/>
              <w:right w:w="100" w:type="dxa"/>
            </w:tcMar>
            <w:vAlign w:val="center"/>
          </w:tcPr>
          <w:p w14:paraId="3CC5942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cdevsw — dispatches open/read/write/ioctl calls to the correct character driver</w:t>
            </w:r>
          </w:p>
        </w:tc>
      </w:tr>
      <w:tr w:rsidR="00775228" w:rsidRPr="00D31C48" w14:paraId="3CC5942A" w14:textId="77777777">
        <w:tc>
          <w:tcPr>
            <w:tcW w:w="2000" w:type="dxa"/>
            <w:tcMar>
              <w:top w:w="80" w:type="dxa"/>
              <w:left w:w="100" w:type="dxa"/>
              <w:bottom w:w="80" w:type="dxa"/>
              <w:right w:w="100" w:type="dxa"/>
            </w:tcMar>
            <w:vAlign w:val="center"/>
          </w:tcPr>
          <w:p w14:paraId="3CC5942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Relevance to design</w:t>
            </w:r>
          </w:p>
        </w:tc>
        <w:tc>
          <w:tcPr>
            <w:tcW w:w="3675" w:type="dxa"/>
            <w:tcMar>
              <w:top w:w="80" w:type="dxa"/>
              <w:left w:w="100" w:type="dxa"/>
              <w:bottom w:w="80" w:type="dxa"/>
              <w:right w:w="100" w:type="dxa"/>
            </w:tcMar>
            <w:vAlign w:val="center"/>
          </w:tcPr>
          <w:p w14:paraId="3CC5942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All guest-VM disk image I/O and the disk-scheduling module in Section 4.3 operate at this layer</w:t>
            </w:r>
          </w:p>
        </w:tc>
        <w:tc>
          <w:tcPr>
            <w:tcW w:w="3675" w:type="dxa"/>
            <w:tcMar>
              <w:top w:w="80" w:type="dxa"/>
              <w:left w:w="100" w:type="dxa"/>
              <w:bottom w:w="80" w:type="dxa"/>
              <w:right w:w="100" w:type="dxa"/>
            </w:tcMar>
            <w:vAlign w:val="center"/>
          </w:tcPr>
          <w:p w14:paraId="3CC5942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Guest console access and low-level hardware monitoring operate at this layer</w:t>
            </w:r>
          </w:p>
        </w:tc>
      </w:tr>
    </w:tbl>
    <w:p w14:paraId="3CC5942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2C"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Round 2 — Disk Scheduling Simulation (Program Output)</w:t>
      </w:r>
    </w:p>
    <w:p w14:paraId="3CC5942D"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The head-movement results above were produced by the following Python simulator:</w:t>
      </w:r>
    </w:p>
    <w:p w14:paraId="3CC5942E"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def fcfs(queue, head):</w:t>
      </w:r>
      <w:r w:rsidRPr="00D31C48">
        <w:rPr>
          <w:rFonts w:ascii="Times New Roman" w:eastAsia="Consolas" w:hAnsi="Times New Roman" w:cs="Times New Roman"/>
          <w:color w:val="D4D4D4"/>
          <w:sz w:val="17"/>
          <w:szCs w:val="17"/>
        </w:rPr>
        <w:br/>
        <w:t xml:space="preserve">    seq = [head] + queue</w:t>
      </w:r>
      <w:r w:rsidRPr="00D31C48">
        <w:rPr>
          <w:rFonts w:ascii="Times New Roman" w:eastAsia="Consolas" w:hAnsi="Times New Roman" w:cs="Times New Roman"/>
          <w:color w:val="D4D4D4"/>
          <w:sz w:val="17"/>
          <w:szCs w:val="17"/>
        </w:rPr>
        <w:br/>
        <w:t xml:space="preserve">    return sum(abs(seq[i+1]-seq[i]) for i in range(len(seq)-1))</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def sstf(queue, head):</w:t>
      </w:r>
      <w:r w:rsidRPr="00D31C48">
        <w:rPr>
          <w:rFonts w:ascii="Times New Roman" w:eastAsia="Consolas" w:hAnsi="Times New Roman" w:cs="Times New Roman"/>
          <w:color w:val="D4D4D4"/>
          <w:sz w:val="17"/>
          <w:szCs w:val="17"/>
        </w:rPr>
        <w:br/>
        <w:t xml:space="preserve">    q, cur, total = queue[:], head, 0</w:t>
      </w:r>
      <w:r w:rsidRPr="00D31C48">
        <w:rPr>
          <w:rFonts w:ascii="Times New Roman" w:eastAsia="Consolas" w:hAnsi="Times New Roman" w:cs="Times New Roman"/>
          <w:color w:val="D4D4D4"/>
          <w:sz w:val="17"/>
          <w:szCs w:val="17"/>
        </w:rPr>
        <w:br/>
        <w:t xml:space="preserve">    while q:</w:t>
      </w:r>
      <w:r w:rsidRPr="00D31C48">
        <w:rPr>
          <w:rFonts w:ascii="Times New Roman" w:eastAsia="Consolas" w:hAnsi="Times New Roman" w:cs="Times New Roman"/>
          <w:color w:val="D4D4D4"/>
          <w:sz w:val="17"/>
          <w:szCs w:val="17"/>
        </w:rPr>
        <w:br/>
        <w:t xml:space="preserve">        nxt = min(q, key=lambda x: abs(x-cur))</w:t>
      </w:r>
      <w:r w:rsidRPr="00D31C48">
        <w:rPr>
          <w:rFonts w:ascii="Times New Roman" w:eastAsia="Consolas" w:hAnsi="Times New Roman" w:cs="Times New Roman"/>
          <w:color w:val="D4D4D4"/>
          <w:sz w:val="17"/>
          <w:szCs w:val="17"/>
        </w:rPr>
        <w:br/>
        <w:t xml:space="preserve">        total += abs(nxt-cur); cur = nxt; q.remove(nxt)</w:t>
      </w:r>
      <w:r w:rsidRPr="00D31C48">
        <w:rPr>
          <w:rFonts w:ascii="Times New Roman" w:eastAsia="Consolas" w:hAnsi="Times New Roman" w:cs="Times New Roman"/>
          <w:color w:val="D4D4D4"/>
          <w:sz w:val="17"/>
          <w:szCs w:val="17"/>
        </w:rPr>
        <w:br/>
        <w:t xml:space="preserve">    return total</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def scan(queue, head, max_cyl):</w:t>
      </w:r>
      <w:r w:rsidRPr="00D31C48">
        <w:rPr>
          <w:rFonts w:ascii="Times New Roman" w:eastAsia="Consolas" w:hAnsi="Times New Roman" w:cs="Times New Roman"/>
          <w:color w:val="D4D4D4"/>
          <w:sz w:val="17"/>
          <w:szCs w:val="17"/>
        </w:rPr>
        <w:br/>
        <w:t xml:space="preserve">    higher = sorted(x for x in queue if x &gt;= head)</w:t>
      </w:r>
      <w:r w:rsidRPr="00D31C48">
        <w:rPr>
          <w:rFonts w:ascii="Times New Roman" w:eastAsia="Consolas" w:hAnsi="Times New Roman" w:cs="Times New Roman"/>
          <w:color w:val="D4D4D4"/>
          <w:sz w:val="17"/>
          <w:szCs w:val="17"/>
        </w:rPr>
        <w:br/>
        <w:t xml:space="preserve">    lower  = sorted((x for x in queue if x &lt; head), reverse=True)</w:t>
      </w:r>
      <w:r w:rsidRPr="00D31C48">
        <w:rPr>
          <w:rFonts w:ascii="Times New Roman" w:eastAsia="Consolas" w:hAnsi="Times New Roman" w:cs="Times New Roman"/>
          <w:color w:val="D4D4D4"/>
          <w:sz w:val="17"/>
          <w:szCs w:val="17"/>
        </w:rPr>
        <w:br/>
        <w:t xml:space="preserve">    seq = higher + [max_cyl] + lower</w:t>
      </w:r>
      <w:r w:rsidRPr="00D31C48">
        <w:rPr>
          <w:rFonts w:ascii="Times New Roman" w:eastAsia="Consolas" w:hAnsi="Times New Roman" w:cs="Times New Roman"/>
          <w:color w:val="D4D4D4"/>
          <w:sz w:val="17"/>
          <w:szCs w:val="17"/>
        </w:rPr>
        <w:br/>
        <w:t xml:space="preserve">    cur, total = head, 0</w:t>
      </w:r>
      <w:r w:rsidRPr="00D31C48">
        <w:rPr>
          <w:rFonts w:ascii="Times New Roman" w:eastAsia="Consolas" w:hAnsi="Times New Roman" w:cs="Times New Roman"/>
          <w:color w:val="D4D4D4"/>
          <w:sz w:val="17"/>
          <w:szCs w:val="17"/>
        </w:rPr>
        <w:br/>
        <w:t xml:space="preserve">    for s in seq:</w:t>
      </w:r>
      <w:r w:rsidRPr="00D31C48">
        <w:rPr>
          <w:rFonts w:ascii="Times New Roman" w:eastAsia="Consolas" w:hAnsi="Times New Roman" w:cs="Times New Roman"/>
          <w:color w:val="D4D4D4"/>
          <w:sz w:val="17"/>
          <w:szCs w:val="17"/>
        </w:rPr>
        <w:br/>
        <w:t xml:space="preserve">        total += abs(s-cur); cur = s</w:t>
      </w:r>
      <w:r w:rsidRPr="00D31C48">
        <w:rPr>
          <w:rFonts w:ascii="Times New Roman" w:eastAsia="Consolas" w:hAnsi="Times New Roman" w:cs="Times New Roman"/>
          <w:color w:val="D4D4D4"/>
          <w:sz w:val="17"/>
          <w:szCs w:val="17"/>
        </w:rPr>
        <w:br/>
        <w:t xml:space="preserve">    return total</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def cscan(queue, head, max_cyl):</w:t>
      </w:r>
      <w:r w:rsidRPr="00D31C48">
        <w:rPr>
          <w:rFonts w:ascii="Times New Roman" w:eastAsia="Consolas" w:hAnsi="Times New Roman" w:cs="Times New Roman"/>
          <w:color w:val="D4D4D4"/>
          <w:sz w:val="17"/>
          <w:szCs w:val="17"/>
        </w:rPr>
        <w:br/>
        <w:t xml:space="preserve">    higher = sorted(x for x in queue if x &gt;= head)</w:t>
      </w:r>
      <w:r w:rsidRPr="00D31C48">
        <w:rPr>
          <w:rFonts w:ascii="Times New Roman" w:eastAsia="Consolas" w:hAnsi="Times New Roman" w:cs="Times New Roman"/>
          <w:color w:val="D4D4D4"/>
          <w:sz w:val="17"/>
          <w:szCs w:val="17"/>
        </w:rPr>
        <w:br/>
        <w:t xml:space="preserve">    lower  = sorted(x for x in queue if x &lt; head)</w:t>
      </w:r>
      <w:r w:rsidRPr="00D31C48">
        <w:rPr>
          <w:rFonts w:ascii="Times New Roman" w:eastAsia="Consolas" w:hAnsi="Times New Roman" w:cs="Times New Roman"/>
          <w:color w:val="D4D4D4"/>
          <w:sz w:val="17"/>
          <w:szCs w:val="17"/>
        </w:rPr>
        <w:br/>
        <w:t xml:space="preserve">    seq = higher + [max_cyl, 0] + lower</w:t>
      </w:r>
      <w:r w:rsidRPr="00D31C48">
        <w:rPr>
          <w:rFonts w:ascii="Times New Roman" w:eastAsia="Consolas" w:hAnsi="Times New Roman" w:cs="Times New Roman"/>
          <w:color w:val="D4D4D4"/>
          <w:sz w:val="17"/>
          <w:szCs w:val="17"/>
        </w:rPr>
        <w:br/>
        <w:t xml:space="preserve">    cur, total = head, 0</w:t>
      </w:r>
      <w:r w:rsidRPr="00D31C48">
        <w:rPr>
          <w:rFonts w:ascii="Times New Roman" w:eastAsia="Consolas" w:hAnsi="Times New Roman" w:cs="Times New Roman"/>
          <w:color w:val="D4D4D4"/>
          <w:sz w:val="17"/>
          <w:szCs w:val="17"/>
        </w:rPr>
        <w:br/>
        <w:t xml:space="preserve">    for s in seq:</w:t>
      </w:r>
      <w:r w:rsidRPr="00D31C48">
        <w:rPr>
          <w:rFonts w:ascii="Times New Roman" w:eastAsia="Consolas" w:hAnsi="Times New Roman" w:cs="Times New Roman"/>
          <w:color w:val="D4D4D4"/>
          <w:sz w:val="17"/>
          <w:szCs w:val="17"/>
        </w:rPr>
        <w:br/>
        <w:t xml:space="preserve">        total += abs(s-cur); cur = s</w:t>
      </w:r>
      <w:r w:rsidRPr="00D31C48">
        <w:rPr>
          <w:rFonts w:ascii="Times New Roman" w:eastAsia="Consolas" w:hAnsi="Times New Roman" w:cs="Times New Roman"/>
          <w:color w:val="D4D4D4"/>
          <w:sz w:val="17"/>
          <w:szCs w:val="17"/>
        </w:rPr>
        <w:br/>
        <w:t xml:space="preserve">    return total</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def look(queue, head):</w:t>
      </w:r>
      <w:r w:rsidRPr="00D31C48">
        <w:rPr>
          <w:rFonts w:ascii="Times New Roman" w:eastAsia="Consolas" w:hAnsi="Times New Roman" w:cs="Times New Roman"/>
          <w:color w:val="D4D4D4"/>
          <w:sz w:val="17"/>
          <w:szCs w:val="17"/>
        </w:rPr>
        <w:br/>
        <w:t xml:space="preserve">    higher = sorted(x for x in queue if x &gt;= head)</w:t>
      </w:r>
      <w:r w:rsidRPr="00D31C48">
        <w:rPr>
          <w:rFonts w:ascii="Times New Roman" w:eastAsia="Consolas" w:hAnsi="Times New Roman" w:cs="Times New Roman"/>
          <w:color w:val="D4D4D4"/>
          <w:sz w:val="17"/>
          <w:szCs w:val="17"/>
        </w:rPr>
        <w:br/>
        <w:t xml:space="preserve">    lower  = sorted((x for x in queue if x &lt; head), reverse=True)</w:t>
      </w:r>
      <w:r w:rsidRPr="00D31C48">
        <w:rPr>
          <w:rFonts w:ascii="Times New Roman" w:eastAsia="Consolas" w:hAnsi="Times New Roman" w:cs="Times New Roman"/>
          <w:color w:val="D4D4D4"/>
          <w:sz w:val="17"/>
          <w:szCs w:val="17"/>
        </w:rPr>
        <w:br/>
        <w:t xml:space="preserve">    seq = higher + lower</w:t>
      </w:r>
      <w:r w:rsidRPr="00D31C48">
        <w:rPr>
          <w:rFonts w:ascii="Times New Roman" w:eastAsia="Consolas" w:hAnsi="Times New Roman" w:cs="Times New Roman"/>
          <w:color w:val="D4D4D4"/>
          <w:sz w:val="17"/>
          <w:szCs w:val="17"/>
        </w:rPr>
        <w:br/>
        <w:t xml:space="preserve">    cur, total = head, 0</w:t>
      </w:r>
      <w:r w:rsidRPr="00D31C48">
        <w:rPr>
          <w:rFonts w:ascii="Times New Roman" w:eastAsia="Consolas" w:hAnsi="Times New Roman" w:cs="Times New Roman"/>
          <w:color w:val="D4D4D4"/>
          <w:sz w:val="17"/>
          <w:szCs w:val="17"/>
        </w:rPr>
        <w:br/>
        <w:t xml:space="preserve">    for s in seq:</w:t>
      </w:r>
      <w:r w:rsidRPr="00D31C48">
        <w:rPr>
          <w:rFonts w:ascii="Times New Roman" w:eastAsia="Consolas" w:hAnsi="Times New Roman" w:cs="Times New Roman"/>
          <w:color w:val="D4D4D4"/>
          <w:sz w:val="17"/>
          <w:szCs w:val="17"/>
        </w:rPr>
        <w:br/>
        <w:t xml:space="preserve">        total += abs(s-cur); cur = s</w:t>
      </w:r>
      <w:r w:rsidRPr="00D31C48">
        <w:rPr>
          <w:rFonts w:ascii="Times New Roman" w:eastAsia="Consolas" w:hAnsi="Times New Roman" w:cs="Times New Roman"/>
          <w:color w:val="D4D4D4"/>
          <w:sz w:val="17"/>
          <w:szCs w:val="17"/>
        </w:rPr>
        <w:br/>
        <w:t xml:space="preserve">    return total</w:t>
      </w:r>
    </w:p>
    <w:p w14:paraId="3CC5942F" w14:textId="77777777" w:rsidR="00775228" w:rsidRPr="00D31C48" w:rsidRDefault="00000000" w:rsidP="00342870">
      <w:pPr>
        <w:pStyle w:val="Heading3"/>
        <w:spacing w:before="200" w:after="100"/>
        <w:jc w:val="both"/>
        <w:rPr>
          <w:rFonts w:ascii="Times New Roman" w:hAnsi="Times New Roman" w:cs="Times New Roman"/>
        </w:rPr>
      </w:pPr>
      <w:r w:rsidRPr="00D31C48">
        <w:rPr>
          <w:rFonts w:ascii="Times New Roman" w:hAnsi="Times New Roman" w:cs="Times New Roman"/>
          <w:b/>
          <w:bCs/>
          <w:color w:val="2E75B6"/>
          <w:sz w:val="22"/>
          <w:szCs w:val="22"/>
        </w:rPr>
        <w:t>Console Output</w:t>
      </w:r>
    </w:p>
    <w:p w14:paraId="3CC59430"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Queue = [86, 147, 312, 91, 177, 48, 409, 22, 130, 365, 220, 480], Head = 125</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FCFS ===       Total head movement: 2197   Average seek: 183.08</w:t>
      </w:r>
      <w:r w:rsidRPr="00D31C48">
        <w:rPr>
          <w:rFonts w:ascii="Times New Roman" w:eastAsia="Consolas" w:hAnsi="Times New Roman" w:cs="Times New Roman"/>
          <w:color w:val="D4D4D4"/>
          <w:sz w:val="17"/>
          <w:szCs w:val="17"/>
        </w:rPr>
        <w:br/>
        <w:t>=== SSTF ===        Total head movement: 813    Average seek: 67.75</w:t>
      </w:r>
      <w:r w:rsidRPr="00D31C48">
        <w:rPr>
          <w:rFonts w:ascii="Times New Roman" w:eastAsia="Consolas" w:hAnsi="Times New Roman" w:cs="Times New Roman"/>
          <w:color w:val="D4D4D4"/>
          <w:sz w:val="17"/>
          <w:szCs w:val="17"/>
        </w:rPr>
        <w:br/>
        <w:t>=== SCAN  ===        Total head movement: 851    Average seek: 70.92</w:t>
      </w:r>
      <w:r w:rsidRPr="00D31C48">
        <w:rPr>
          <w:rFonts w:ascii="Times New Roman" w:eastAsia="Consolas" w:hAnsi="Times New Roman" w:cs="Times New Roman"/>
          <w:color w:val="D4D4D4"/>
          <w:sz w:val="17"/>
          <w:szCs w:val="17"/>
        </w:rPr>
        <w:br/>
        <w:t>=== C-SCAN ===       Total head movement: 964    Average seek: 80.33</w:t>
      </w:r>
      <w:r w:rsidRPr="00D31C48">
        <w:rPr>
          <w:rFonts w:ascii="Times New Roman" w:eastAsia="Consolas" w:hAnsi="Times New Roman" w:cs="Times New Roman"/>
          <w:color w:val="D4D4D4"/>
          <w:sz w:val="17"/>
          <w:szCs w:val="17"/>
        </w:rPr>
        <w:br/>
        <w:t>=== LOOK  ===        Total head movement: 813    Average seek: 67.75</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Code Execution Successful ===</w:t>
      </w:r>
    </w:p>
    <w:p w14:paraId="3CC5943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32"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Part III — Linux System Administration, Network Services &amp; Virtualization (CO5)</w:t>
      </w:r>
    </w:p>
    <w:p w14:paraId="3CC59433"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5.1 Linux Multifunction Server Configuration</w:t>
      </w:r>
    </w:p>
    <w:p w14:paraId="3CC59434"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BIND9 primary DNS — /etc/bind/named.conf.local (forward + reverse zones):</w:t>
      </w:r>
    </w:p>
    <w:p w14:paraId="3CC59435"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zone "cloudmatrix.local" {</w:t>
      </w:r>
      <w:r w:rsidRPr="00D31C48">
        <w:rPr>
          <w:rFonts w:ascii="Times New Roman" w:eastAsia="Consolas" w:hAnsi="Times New Roman" w:cs="Times New Roman"/>
          <w:color w:val="D4D4D4"/>
          <w:sz w:val="17"/>
          <w:szCs w:val="17"/>
        </w:rPr>
        <w:br/>
        <w:t xml:space="preserve">    type master;</w:t>
      </w:r>
      <w:r w:rsidRPr="00D31C48">
        <w:rPr>
          <w:rFonts w:ascii="Times New Roman" w:eastAsia="Consolas" w:hAnsi="Times New Roman" w:cs="Times New Roman"/>
          <w:color w:val="D4D4D4"/>
          <w:sz w:val="17"/>
          <w:szCs w:val="17"/>
        </w:rPr>
        <w:br/>
        <w:t xml:space="preserve">    file "/etc/bind/zones/db.cloudmatrix.local";</w:t>
      </w:r>
      <w:r w:rsidRPr="00D31C48">
        <w:rPr>
          <w:rFonts w:ascii="Times New Roman" w:eastAsia="Consolas" w:hAnsi="Times New Roman" w:cs="Times New Roman"/>
          <w:color w:val="D4D4D4"/>
          <w:sz w:val="17"/>
          <w:szCs w:val="17"/>
        </w:rPr>
        <w:br/>
        <w:t xml:space="preserve">    allow-transfer { 10.10.0.2; };   // secondary DNS</w:t>
      </w:r>
      <w:r w:rsidRPr="00D31C48">
        <w:rPr>
          <w:rFonts w:ascii="Times New Roman" w:eastAsia="Consolas" w:hAnsi="Times New Roman" w:cs="Times New Roman"/>
          <w:color w:val="D4D4D4"/>
          <w:sz w:val="17"/>
          <w:szCs w:val="17"/>
        </w:rPr>
        <w:br/>
        <w:t>};</w:t>
      </w:r>
      <w:r w:rsidRPr="00D31C48">
        <w:rPr>
          <w:rFonts w:ascii="Times New Roman" w:eastAsia="Consolas" w:hAnsi="Times New Roman" w:cs="Times New Roman"/>
          <w:color w:val="D4D4D4"/>
          <w:sz w:val="17"/>
          <w:szCs w:val="17"/>
        </w:rPr>
        <w:br/>
        <w:t>zone "0.10.10.in-addr.arpa" {</w:t>
      </w:r>
      <w:r w:rsidRPr="00D31C48">
        <w:rPr>
          <w:rFonts w:ascii="Times New Roman" w:eastAsia="Consolas" w:hAnsi="Times New Roman" w:cs="Times New Roman"/>
          <w:color w:val="D4D4D4"/>
          <w:sz w:val="17"/>
          <w:szCs w:val="17"/>
        </w:rPr>
        <w:br/>
        <w:t xml:space="preserve">    type master;</w:t>
      </w:r>
      <w:r w:rsidRPr="00D31C48">
        <w:rPr>
          <w:rFonts w:ascii="Times New Roman" w:eastAsia="Consolas" w:hAnsi="Times New Roman" w:cs="Times New Roman"/>
          <w:color w:val="D4D4D4"/>
          <w:sz w:val="17"/>
          <w:szCs w:val="17"/>
        </w:rPr>
        <w:br/>
        <w:t xml:space="preserve">    file "/etc/bind/zones/db.10.10.0";</w:t>
      </w:r>
      <w:r w:rsidRPr="00D31C48">
        <w:rPr>
          <w:rFonts w:ascii="Times New Roman" w:eastAsia="Consolas" w:hAnsi="Times New Roman" w:cs="Times New Roman"/>
          <w:color w:val="D4D4D4"/>
          <w:sz w:val="17"/>
          <w:szCs w:val="17"/>
        </w:rPr>
        <w:br/>
        <w:t xml:space="preserve">    allow-transfer { 10.10.0.2; };</w:t>
      </w:r>
      <w:r w:rsidRPr="00D31C48">
        <w:rPr>
          <w:rFonts w:ascii="Times New Roman" w:eastAsia="Consolas" w:hAnsi="Times New Roman" w:cs="Times New Roman"/>
          <w:color w:val="D4D4D4"/>
          <w:sz w:val="17"/>
          <w:szCs w:val="17"/>
        </w:rPr>
        <w:br/>
        <w:t>};</w:t>
      </w:r>
    </w:p>
    <w:p w14:paraId="3CC59436"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ISC-DHCP server — /etc/dhcp/dhcpd.conf (pool, leases, subnet, gateway):</w:t>
      </w:r>
    </w:p>
    <w:p w14:paraId="3CC59437"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subnet 10.10.0.0 netmask 255.255.255.0 {</w:t>
      </w:r>
      <w:r w:rsidRPr="00D31C48">
        <w:rPr>
          <w:rFonts w:ascii="Times New Roman" w:eastAsia="Consolas" w:hAnsi="Times New Roman" w:cs="Times New Roman"/>
          <w:color w:val="D4D4D4"/>
          <w:sz w:val="17"/>
          <w:szCs w:val="17"/>
        </w:rPr>
        <w:br/>
        <w:t xml:space="preserve">    range 10.10.0.50 10.10.0.200;</w:t>
      </w:r>
      <w:r w:rsidRPr="00D31C48">
        <w:rPr>
          <w:rFonts w:ascii="Times New Roman" w:eastAsia="Consolas" w:hAnsi="Times New Roman" w:cs="Times New Roman"/>
          <w:color w:val="D4D4D4"/>
          <w:sz w:val="17"/>
          <w:szCs w:val="17"/>
        </w:rPr>
        <w:br/>
        <w:t xml:space="preserve">    option routers 10.10.0.1;</w:t>
      </w:r>
      <w:r w:rsidRPr="00D31C48">
        <w:rPr>
          <w:rFonts w:ascii="Times New Roman" w:eastAsia="Consolas" w:hAnsi="Times New Roman" w:cs="Times New Roman"/>
          <w:color w:val="D4D4D4"/>
          <w:sz w:val="17"/>
          <w:szCs w:val="17"/>
        </w:rPr>
        <w:br/>
        <w:t xml:space="preserve">    option domain-name-servers 10.10.0.1;</w:t>
      </w:r>
      <w:r w:rsidRPr="00D31C48">
        <w:rPr>
          <w:rFonts w:ascii="Times New Roman" w:eastAsia="Consolas" w:hAnsi="Times New Roman" w:cs="Times New Roman"/>
          <w:color w:val="D4D4D4"/>
          <w:sz w:val="17"/>
          <w:szCs w:val="17"/>
        </w:rPr>
        <w:br/>
        <w:t xml:space="preserve">    option subnet-mask 255.255.255.0;</w:t>
      </w:r>
      <w:r w:rsidRPr="00D31C48">
        <w:rPr>
          <w:rFonts w:ascii="Times New Roman" w:eastAsia="Consolas" w:hAnsi="Times New Roman" w:cs="Times New Roman"/>
          <w:color w:val="D4D4D4"/>
          <w:sz w:val="17"/>
          <w:szCs w:val="17"/>
        </w:rPr>
        <w:br/>
        <w:t xml:space="preserve">    default-lease-time 3600;</w:t>
      </w:r>
      <w:r w:rsidRPr="00D31C48">
        <w:rPr>
          <w:rFonts w:ascii="Times New Roman" w:eastAsia="Consolas" w:hAnsi="Times New Roman" w:cs="Times New Roman"/>
          <w:color w:val="D4D4D4"/>
          <w:sz w:val="17"/>
          <w:szCs w:val="17"/>
        </w:rPr>
        <w:br/>
        <w:t xml:space="preserve">    max-lease-time 7200;</w:t>
      </w:r>
      <w:r w:rsidRPr="00D31C48">
        <w:rPr>
          <w:rFonts w:ascii="Times New Roman" w:eastAsia="Consolas" w:hAnsi="Times New Roman" w:cs="Times New Roman"/>
          <w:color w:val="D4D4D4"/>
          <w:sz w:val="17"/>
          <w:szCs w:val="17"/>
        </w:rPr>
        <w:br/>
        <w:t>}</w:t>
      </w:r>
    </w:p>
    <w:p w14:paraId="3CC59438"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Automated backup / log rotation (cron + logrotate) for the administration tier:</w:t>
      </w:r>
    </w:p>
    <w:p w14:paraId="3CC59439"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 /etc/cron.d/cloudmatrix-backup — nightly VM metadata + config backup</w:t>
      </w:r>
      <w:r w:rsidRPr="00D31C48">
        <w:rPr>
          <w:rFonts w:ascii="Times New Roman" w:eastAsia="Consolas" w:hAnsi="Times New Roman" w:cs="Times New Roman"/>
          <w:color w:val="D4D4D4"/>
          <w:sz w:val="17"/>
          <w:szCs w:val="17"/>
        </w:rPr>
        <w:br/>
        <w:t>0 2 * * * root tar czf /backup/cm-$(date +\%F).tar.gz /etc/bind /etc/dhcp /etc/xen</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/etc/logrotate.d/cloudmatrix — rotate DNS/DHCP/VM logs</w:t>
      </w:r>
      <w:r w:rsidRPr="00D31C48">
        <w:rPr>
          <w:rFonts w:ascii="Times New Roman" w:eastAsia="Consolas" w:hAnsi="Times New Roman" w:cs="Times New Roman"/>
          <w:color w:val="D4D4D4"/>
          <w:sz w:val="17"/>
          <w:szCs w:val="17"/>
        </w:rPr>
        <w:br/>
        <w:t>/var/log/named/*.log /var/log/dhcp/*.log {</w:t>
      </w:r>
      <w:r w:rsidRPr="00D31C48">
        <w:rPr>
          <w:rFonts w:ascii="Times New Roman" w:eastAsia="Consolas" w:hAnsi="Times New Roman" w:cs="Times New Roman"/>
          <w:color w:val="D4D4D4"/>
          <w:sz w:val="17"/>
          <w:szCs w:val="17"/>
        </w:rPr>
        <w:br/>
        <w:t xml:space="preserve">    weekly</w:t>
      </w:r>
      <w:r w:rsidRPr="00D31C48">
        <w:rPr>
          <w:rFonts w:ascii="Times New Roman" w:eastAsia="Consolas" w:hAnsi="Times New Roman" w:cs="Times New Roman"/>
          <w:color w:val="D4D4D4"/>
          <w:sz w:val="17"/>
          <w:szCs w:val="17"/>
        </w:rPr>
        <w:br/>
        <w:t xml:space="preserve">    rotate 8</w:t>
      </w:r>
      <w:r w:rsidRPr="00D31C48">
        <w:rPr>
          <w:rFonts w:ascii="Times New Roman" w:eastAsia="Consolas" w:hAnsi="Times New Roman" w:cs="Times New Roman"/>
          <w:color w:val="D4D4D4"/>
          <w:sz w:val="17"/>
          <w:szCs w:val="17"/>
        </w:rPr>
        <w:br/>
        <w:t xml:space="preserve">    compress</w:t>
      </w:r>
      <w:r w:rsidRPr="00D31C48">
        <w:rPr>
          <w:rFonts w:ascii="Times New Roman" w:eastAsia="Consolas" w:hAnsi="Times New Roman" w:cs="Times New Roman"/>
          <w:color w:val="D4D4D4"/>
          <w:sz w:val="17"/>
          <w:szCs w:val="17"/>
        </w:rPr>
        <w:br/>
        <w:t xml:space="preserve">    missingok</w:t>
      </w:r>
      <w:r w:rsidRPr="00D31C48">
        <w:rPr>
          <w:rFonts w:ascii="Times New Roman" w:eastAsia="Consolas" w:hAnsi="Times New Roman" w:cs="Times New Roman"/>
          <w:color w:val="D4D4D4"/>
          <w:sz w:val="17"/>
          <w:szCs w:val="17"/>
        </w:rPr>
        <w:br/>
        <w:t xml:space="preserve">    notifempty</w:t>
      </w:r>
      <w:r w:rsidRPr="00D31C48">
        <w:rPr>
          <w:rFonts w:ascii="Times New Roman" w:eastAsia="Consolas" w:hAnsi="Times New Roman" w:cs="Times New Roman"/>
          <w:color w:val="D4D4D4"/>
          <w:sz w:val="17"/>
          <w:szCs w:val="17"/>
        </w:rPr>
        <w:br/>
        <w:t>}</w:t>
      </w:r>
    </w:p>
    <w:p w14:paraId="3CC5943A"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5.2 Hypervisor &amp; Virtualization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50"/>
      </w:tblGrid>
      <w:tr w:rsidR="00775228" w:rsidRPr="00D31C48" w14:paraId="3CC5943E" w14:textId="77777777">
        <w:trPr>
          <w:tblHeader/>
        </w:trPr>
        <w:tc>
          <w:tcPr>
            <w:tcW w:w="1900" w:type="dxa"/>
            <w:shd w:val="clear" w:color="auto" w:fill="1F4E79"/>
            <w:tcMar>
              <w:top w:w="80" w:type="dxa"/>
              <w:left w:w="100" w:type="dxa"/>
              <w:bottom w:w="80" w:type="dxa"/>
              <w:right w:w="100" w:type="dxa"/>
            </w:tcMar>
            <w:vAlign w:val="center"/>
          </w:tcPr>
          <w:p w14:paraId="3CC5943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Aspect</w:t>
            </w:r>
          </w:p>
        </w:tc>
        <w:tc>
          <w:tcPr>
            <w:tcW w:w="3700" w:type="dxa"/>
            <w:shd w:val="clear" w:color="auto" w:fill="1F4E79"/>
            <w:tcMar>
              <w:top w:w="80" w:type="dxa"/>
              <w:left w:w="100" w:type="dxa"/>
              <w:bottom w:w="80" w:type="dxa"/>
              <w:right w:w="100" w:type="dxa"/>
            </w:tcMar>
            <w:vAlign w:val="center"/>
          </w:tcPr>
          <w:p w14:paraId="3CC5943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Type-1 / Bare-Metal (Xen)</w:t>
            </w:r>
          </w:p>
        </w:tc>
        <w:tc>
          <w:tcPr>
            <w:tcW w:w="3750" w:type="dxa"/>
            <w:shd w:val="clear" w:color="auto" w:fill="1F4E79"/>
            <w:tcMar>
              <w:top w:w="80" w:type="dxa"/>
              <w:left w:w="100" w:type="dxa"/>
              <w:bottom w:w="80" w:type="dxa"/>
              <w:right w:w="100" w:type="dxa"/>
            </w:tcMar>
            <w:vAlign w:val="center"/>
          </w:tcPr>
          <w:p w14:paraId="3CC5943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Type-2 / Hosted (VMware Workstation / ESXi†)</w:t>
            </w:r>
          </w:p>
        </w:tc>
      </w:tr>
      <w:tr w:rsidR="00775228" w:rsidRPr="00D31C48" w14:paraId="3CC59442" w14:textId="77777777">
        <w:tc>
          <w:tcPr>
            <w:tcW w:w="1900" w:type="dxa"/>
            <w:tcMar>
              <w:top w:w="80" w:type="dxa"/>
              <w:left w:w="100" w:type="dxa"/>
              <w:bottom w:w="80" w:type="dxa"/>
              <w:right w:w="100" w:type="dxa"/>
            </w:tcMar>
            <w:vAlign w:val="center"/>
          </w:tcPr>
          <w:p w14:paraId="3CC5943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Runs on</w:t>
            </w:r>
          </w:p>
        </w:tc>
        <w:tc>
          <w:tcPr>
            <w:tcW w:w="3700" w:type="dxa"/>
            <w:tcMar>
              <w:top w:w="80" w:type="dxa"/>
              <w:left w:w="100" w:type="dxa"/>
              <w:bottom w:w="80" w:type="dxa"/>
              <w:right w:w="100" w:type="dxa"/>
            </w:tcMar>
            <w:vAlign w:val="center"/>
          </w:tcPr>
          <w:p w14:paraId="3CC5944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Directly on hardware; a thin hypervisor (Xen) schedules a privileged dom0 and unprivileged domU guests</w:t>
            </w:r>
          </w:p>
        </w:tc>
        <w:tc>
          <w:tcPr>
            <w:tcW w:w="3750" w:type="dxa"/>
            <w:tcMar>
              <w:top w:w="80" w:type="dxa"/>
              <w:left w:w="100" w:type="dxa"/>
              <w:bottom w:w="80" w:type="dxa"/>
              <w:right w:w="100" w:type="dxa"/>
            </w:tcMar>
            <w:vAlign w:val="center"/>
          </w:tcPr>
          <w:p w14:paraId="3CC5944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On top of a host operating system (Workstation) — note ESXi itself is actually Type-1; included here as the common Type-2 comparison point is Workstation/Fusion</w:t>
            </w:r>
          </w:p>
        </w:tc>
      </w:tr>
      <w:tr w:rsidR="00775228" w:rsidRPr="00D31C48" w14:paraId="3CC59446" w14:textId="77777777">
        <w:tc>
          <w:tcPr>
            <w:tcW w:w="1900" w:type="dxa"/>
            <w:shd w:val="clear" w:color="auto" w:fill="F2F2F2"/>
            <w:tcMar>
              <w:top w:w="80" w:type="dxa"/>
              <w:left w:w="100" w:type="dxa"/>
              <w:bottom w:w="80" w:type="dxa"/>
              <w:right w:w="100" w:type="dxa"/>
            </w:tcMar>
            <w:vAlign w:val="center"/>
          </w:tcPr>
          <w:p w14:paraId="3CC5944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Performance</w:t>
            </w:r>
          </w:p>
        </w:tc>
        <w:tc>
          <w:tcPr>
            <w:tcW w:w="3700" w:type="dxa"/>
            <w:shd w:val="clear" w:color="auto" w:fill="F2F2F2"/>
            <w:tcMar>
              <w:top w:w="80" w:type="dxa"/>
              <w:left w:w="100" w:type="dxa"/>
              <w:bottom w:w="80" w:type="dxa"/>
              <w:right w:w="100" w:type="dxa"/>
            </w:tcMar>
            <w:vAlign w:val="center"/>
          </w:tcPr>
          <w:p w14:paraId="3CC5944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Near-native, minimal translation overhead for CPU/I/O</w:t>
            </w:r>
          </w:p>
        </w:tc>
        <w:tc>
          <w:tcPr>
            <w:tcW w:w="3750" w:type="dxa"/>
            <w:shd w:val="clear" w:color="auto" w:fill="F2F2F2"/>
            <w:tcMar>
              <w:top w:w="80" w:type="dxa"/>
              <w:left w:w="100" w:type="dxa"/>
              <w:bottom w:w="80" w:type="dxa"/>
              <w:right w:w="100" w:type="dxa"/>
            </w:tcMar>
            <w:vAlign w:val="center"/>
          </w:tcPr>
          <w:p w14:paraId="3CC5944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Extra translation layer through the host OS reduces I/O and CPU throughput</w:t>
            </w:r>
          </w:p>
        </w:tc>
      </w:tr>
      <w:tr w:rsidR="00775228" w:rsidRPr="00D31C48" w14:paraId="3CC5944A" w14:textId="77777777">
        <w:tc>
          <w:tcPr>
            <w:tcW w:w="1900" w:type="dxa"/>
            <w:tcMar>
              <w:top w:w="80" w:type="dxa"/>
              <w:left w:w="100" w:type="dxa"/>
              <w:bottom w:w="80" w:type="dxa"/>
              <w:right w:w="100" w:type="dxa"/>
            </w:tcMar>
            <w:vAlign w:val="center"/>
          </w:tcPr>
          <w:p w14:paraId="3CC5944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Isolation</w:t>
            </w:r>
          </w:p>
        </w:tc>
        <w:tc>
          <w:tcPr>
            <w:tcW w:w="3700" w:type="dxa"/>
            <w:tcMar>
              <w:top w:w="80" w:type="dxa"/>
              <w:left w:w="100" w:type="dxa"/>
              <w:bottom w:w="80" w:type="dxa"/>
              <w:right w:w="100" w:type="dxa"/>
            </w:tcMar>
            <w:vAlign w:val="center"/>
          </w:tcPr>
          <w:p w14:paraId="3CC5944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Strong — dom0 mediates all hardware access, guests are fully isolated domUs</w:t>
            </w:r>
          </w:p>
        </w:tc>
        <w:tc>
          <w:tcPr>
            <w:tcW w:w="3750" w:type="dxa"/>
            <w:tcMar>
              <w:top w:w="80" w:type="dxa"/>
              <w:left w:w="100" w:type="dxa"/>
              <w:bottom w:w="80" w:type="dxa"/>
              <w:right w:w="100" w:type="dxa"/>
            </w:tcMar>
            <w:vAlign w:val="center"/>
          </w:tcPr>
          <w:p w14:paraId="3CC5944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Weaker — a host-OS compromise can affect all guest VMs</w:t>
            </w:r>
          </w:p>
        </w:tc>
      </w:tr>
      <w:tr w:rsidR="00775228" w:rsidRPr="00D31C48" w14:paraId="3CC5944E" w14:textId="77777777">
        <w:tc>
          <w:tcPr>
            <w:tcW w:w="1900" w:type="dxa"/>
            <w:shd w:val="clear" w:color="auto" w:fill="F2F2F2"/>
            <w:tcMar>
              <w:top w:w="80" w:type="dxa"/>
              <w:left w:w="100" w:type="dxa"/>
              <w:bottom w:w="80" w:type="dxa"/>
              <w:right w:w="100" w:type="dxa"/>
            </w:tcMar>
            <w:vAlign w:val="center"/>
          </w:tcPr>
          <w:p w14:paraId="3CC5944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Management overhead</w:t>
            </w:r>
          </w:p>
        </w:tc>
        <w:tc>
          <w:tcPr>
            <w:tcW w:w="3700" w:type="dxa"/>
            <w:shd w:val="clear" w:color="auto" w:fill="F2F2F2"/>
            <w:tcMar>
              <w:top w:w="80" w:type="dxa"/>
              <w:left w:w="100" w:type="dxa"/>
              <w:bottom w:w="80" w:type="dxa"/>
              <w:right w:w="100" w:type="dxa"/>
            </w:tcMar>
            <w:vAlign w:val="center"/>
          </w:tcPr>
          <w:p w14:paraId="3CC5944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Requires dedicated hypervisor administration (xl, xenstore)</w:t>
            </w:r>
          </w:p>
        </w:tc>
        <w:tc>
          <w:tcPr>
            <w:tcW w:w="3750" w:type="dxa"/>
            <w:shd w:val="clear" w:color="auto" w:fill="F2F2F2"/>
            <w:tcMar>
              <w:top w:w="80" w:type="dxa"/>
              <w:left w:w="100" w:type="dxa"/>
              <w:bottom w:w="80" w:type="dxa"/>
              <w:right w:w="100" w:type="dxa"/>
            </w:tcMar>
            <w:vAlign w:val="center"/>
          </w:tcPr>
          <w:p w14:paraId="3CC5944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Simpler — managed like any other host application</w:t>
            </w:r>
          </w:p>
        </w:tc>
      </w:tr>
      <w:tr w:rsidR="00775228" w:rsidRPr="00D31C48" w14:paraId="3CC59452" w14:textId="77777777">
        <w:tc>
          <w:tcPr>
            <w:tcW w:w="1900" w:type="dxa"/>
            <w:tcMar>
              <w:top w:w="80" w:type="dxa"/>
              <w:left w:w="100" w:type="dxa"/>
              <w:bottom w:w="80" w:type="dxa"/>
              <w:right w:w="100" w:type="dxa"/>
            </w:tcMar>
            <w:vAlign w:val="center"/>
          </w:tcPr>
          <w:p w14:paraId="3CC5944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lastRenderedPageBreak/>
              <w:t>Best fit for CloudMatrix</w:t>
            </w:r>
          </w:p>
        </w:tc>
        <w:tc>
          <w:tcPr>
            <w:tcW w:w="3700" w:type="dxa"/>
            <w:tcMar>
              <w:top w:w="80" w:type="dxa"/>
              <w:left w:w="100" w:type="dxa"/>
              <w:bottom w:w="80" w:type="dxa"/>
              <w:right w:w="100" w:type="dxa"/>
            </w:tcMar>
            <w:vAlign w:val="center"/>
          </w:tcPr>
          <w:p w14:paraId="3CC5945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Production multi-tenant hosting at 1,200+ sessions where isolation and performance are both SLA-critical</w:t>
            </w:r>
          </w:p>
        </w:tc>
        <w:tc>
          <w:tcPr>
            <w:tcW w:w="3750" w:type="dxa"/>
            <w:tcMar>
              <w:top w:w="80" w:type="dxa"/>
              <w:left w:w="100" w:type="dxa"/>
              <w:bottom w:w="80" w:type="dxa"/>
              <w:right w:w="100" w:type="dxa"/>
            </w:tcMar>
            <w:vAlign w:val="center"/>
          </w:tcPr>
          <w:p w14:paraId="3CC5945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Development/test environments or single-tenant desktops</w:t>
            </w:r>
          </w:p>
        </w:tc>
      </w:tr>
    </w:tbl>
    <w:p w14:paraId="3CC59453" w14:textId="77777777" w:rsidR="00775228" w:rsidRPr="00D31C48" w:rsidRDefault="00775228" w:rsidP="00342870">
      <w:pPr>
        <w:spacing w:before="200"/>
        <w:jc w:val="both"/>
        <w:rPr>
          <w:rFonts w:ascii="Times New Roman" w:hAnsi="Times New Roman" w:cs="Times New Roman"/>
        </w:rPr>
      </w:pPr>
    </w:p>
    <w:p w14:paraId="3CC59454"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Installing Xen on the Linux host: (1) install xen-hypervisor and xen-tools packages and reboot into the Xen kernel; (2) configure dom0 networking with a Linux bridge (br0) so guest virtual NICs can reach the physical NIC; (3) create a guest configuration file under /etc/xen/ specifying vCPUs, memory, and a virtual disk backed by an LVM volume or file-backed image; (4) start the guest with xl create guest.cfg and verify with xl list; (5) repeat per-tenant with resource limits set per guest to preserve isolation.</w:t>
      </w:r>
    </w:p>
    <w:p w14:paraId="3CC59455"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5.3 Resource Isolation &amp; VM Management</w:t>
      </w:r>
    </w:p>
    <w:p w14:paraId="3CC59456"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CPU pinning: binds specific vCPUs to specific physical cores (xl vcpu-pin), preventing a noisy-neighbour batch-analytics VM from starving an interactive tenant's vCPU scheduling and helping meet the sub-10 ms SLA.</w:t>
      </w:r>
    </w:p>
    <w:p w14:paraId="3CC59457"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Memory ballooning: a balloon driver inside each guest can be inflated/deflated by the hypervisor to reclaim or return RAM dynamically, letting CloudMatrix over-commit the 32 GB physical pool across 1,200 sessions without hard-partitioning memory per guest.</w:t>
      </w:r>
    </w:p>
    <w:p w14:paraId="3CC59458"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Virtual bridge networking (br0/vswitch): each guest's virtual NIC attaches to a software bridge that forwards frames to the physical NIC, giving every tenant an isolated logical network segment while sharing physical uplink bandwidth.</w:t>
      </w:r>
    </w:p>
    <w:p w14:paraId="3CC59459"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Storage passthrough: performance-sensitive database VMs can be given direct (passthrough) access to a physical disk or LUN rather than a file-backed virtual disk, removing one layer of translation and reducing the seek overhead analysed in Section 4.3 for that guest's I/O.</w:t>
      </w:r>
    </w:p>
    <w:p w14:paraId="3CC5945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5B"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6. Solution / Design / Methodology</w:t>
      </w:r>
    </w:p>
    <w:p w14:paraId="3CC5945C"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6.1 Integrated Architecture</w:t>
      </w:r>
    </w:p>
    <w:p w14:paraId="3CC5945D"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w:t>
      </w:r>
      <w:r w:rsidRPr="00D31C48">
        <w:rPr>
          <w:rFonts w:ascii="Times New Roman" w:eastAsia="Consolas" w:hAnsi="Times New Roman" w:cs="Times New Roman"/>
          <w:color w:val="D4D4D4"/>
          <w:sz w:val="17"/>
          <w:szCs w:val="17"/>
        </w:rPr>
        <w:br/>
        <w:t>|                     CloudMatrix Physical Host                   |</w:t>
      </w:r>
      <w:r w:rsidRPr="00D31C48">
        <w:rPr>
          <w:rFonts w:ascii="Times New Roman" w:eastAsia="Consolas" w:hAnsi="Times New Roman" w:cs="Times New Roman"/>
          <w:color w:val="D4D4D4"/>
          <w:sz w:val="17"/>
          <w:szCs w:val="17"/>
        </w:rPr>
        <w:br/>
        <w:t>|  +----------------------------+   +--------------------------+  |</w:t>
      </w:r>
      <w:r w:rsidRPr="00D31C48">
        <w:rPr>
          <w:rFonts w:ascii="Times New Roman" w:eastAsia="Consolas" w:hAnsi="Times New Roman" w:cs="Times New Roman"/>
          <w:color w:val="D4D4D4"/>
          <w:sz w:val="17"/>
          <w:szCs w:val="17"/>
        </w:rPr>
        <w:br/>
        <w:t>|  |   Xen Hypervisor (Type-1)  |   |  Buffer / Page Cache      |  |</w:t>
      </w:r>
      <w:r w:rsidRPr="00D31C48">
        <w:rPr>
          <w:rFonts w:ascii="Times New Roman" w:eastAsia="Consolas" w:hAnsi="Times New Roman" w:cs="Times New Roman"/>
          <w:color w:val="D4D4D4"/>
          <w:sz w:val="17"/>
          <w:szCs w:val="17"/>
        </w:rPr>
        <w:br/>
        <w:t>|  |  dom0 (control + drivers)  |   |  (inode, block cache)     |  |</w:t>
      </w:r>
      <w:r w:rsidRPr="00D31C48">
        <w:rPr>
          <w:rFonts w:ascii="Times New Roman" w:eastAsia="Consolas" w:hAnsi="Times New Roman" w:cs="Times New Roman"/>
          <w:color w:val="D4D4D4"/>
          <w:sz w:val="17"/>
          <w:szCs w:val="17"/>
        </w:rPr>
        <w:br/>
        <w:t>|  +--------------+-------------+   +------------+-------------+  |</w:t>
      </w:r>
      <w:r w:rsidRPr="00D31C48">
        <w:rPr>
          <w:rFonts w:ascii="Times New Roman" w:eastAsia="Consolas" w:hAnsi="Times New Roman" w:cs="Times New Roman"/>
          <w:color w:val="D4D4D4"/>
          <w:sz w:val="17"/>
          <w:szCs w:val="17"/>
        </w:rPr>
        <w:br/>
        <w:t>|                 |                              |                |</w:t>
      </w:r>
      <w:r w:rsidRPr="00D31C48">
        <w:rPr>
          <w:rFonts w:ascii="Times New Roman" w:eastAsia="Consolas" w:hAnsi="Times New Roman" w:cs="Times New Roman"/>
          <w:color w:val="D4D4D4"/>
          <w:sz w:val="17"/>
          <w:szCs w:val="17"/>
        </w:rPr>
        <w:br/>
        <w:t>|   +-------------+-------------+   +------------+-------------+  |</w:t>
      </w:r>
      <w:r w:rsidRPr="00D31C48">
        <w:rPr>
          <w:rFonts w:ascii="Times New Roman" w:eastAsia="Consolas" w:hAnsi="Times New Roman" w:cs="Times New Roman"/>
          <w:color w:val="D4D4D4"/>
          <w:sz w:val="17"/>
          <w:szCs w:val="17"/>
        </w:rPr>
        <w:br/>
        <w:t>|   |  Guest VM Pool (domU x N) |   |  Disk Scheduler (LOOK)    |  |</w:t>
      </w:r>
      <w:r w:rsidRPr="00D31C48">
        <w:rPr>
          <w:rFonts w:ascii="Times New Roman" w:eastAsia="Consolas" w:hAnsi="Times New Roman" w:cs="Times New Roman"/>
          <w:color w:val="D4D4D4"/>
          <w:sz w:val="17"/>
          <w:szCs w:val="17"/>
        </w:rPr>
        <w:br/>
        <w:t>|   |  - Web/DNS microservices  |   |  -&gt; Extent/Indexed FS     |  |</w:t>
      </w:r>
      <w:r w:rsidRPr="00D31C48">
        <w:rPr>
          <w:rFonts w:ascii="Times New Roman" w:eastAsia="Consolas" w:hAnsi="Times New Roman" w:cs="Times New Roman"/>
          <w:color w:val="D4D4D4"/>
          <w:sz w:val="17"/>
          <w:szCs w:val="17"/>
        </w:rPr>
        <w:br/>
        <w:t>|   |  - Enterprise apps        |   |  -&gt; 500-cylinder storage  |  |</w:t>
      </w:r>
      <w:r w:rsidRPr="00D31C48">
        <w:rPr>
          <w:rFonts w:ascii="Times New Roman" w:eastAsia="Consolas" w:hAnsi="Times New Roman" w:cs="Times New Roman"/>
          <w:color w:val="D4D4D4"/>
          <w:sz w:val="17"/>
          <w:szCs w:val="17"/>
        </w:rPr>
        <w:br/>
        <w:t>|   |  - Database workloads     |   +----------------------------+  |</w:t>
      </w:r>
      <w:r w:rsidRPr="00D31C48">
        <w:rPr>
          <w:rFonts w:ascii="Times New Roman" w:eastAsia="Consolas" w:hAnsi="Times New Roman" w:cs="Times New Roman"/>
          <w:color w:val="D4D4D4"/>
          <w:sz w:val="17"/>
          <w:szCs w:val="17"/>
        </w:rPr>
        <w:br/>
        <w:t>|   |  - Batch analytics        |                                  |</w:t>
      </w:r>
      <w:r w:rsidRPr="00D31C48">
        <w:rPr>
          <w:rFonts w:ascii="Times New Roman" w:eastAsia="Consolas" w:hAnsi="Times New Roman" w:cs="Times New Roman"/>
          <w:color w:val="D4D4D4"/>
          <w:sz w:val="17"/>
          <w:szCs w:val="17"/>
        </w:rPr>
        <w:br/>
        <w:t>|   +-------------+-------------+                                  |</w:t>
      </w:r>
      <w:r w:rsidRPr="00D31C48">
        <w:rPr>
          <w:rFonts w:ascii="Times New Roman" w:eastAsia="Consolas" w:hAnsi="Times New Roman" w:cs="Times New Roman"/>
          <w:color w:val="D4D4D4"/>
          <w:sz w:val="17"/>
          <w:szCs w:val="17"/>
        </w:rPr>
        <w:br/>
        <w:t>|                 |                                                |</w:t>
      </w:r>
      <w:r w:rsidRPr="00D31C48">
        <w:rPr>
          <w:rFonts w:ascii="Times New Roman" w:eastAsia="Consolas" w:hAnsi="Times New Roman" w:cs="Times New Roman"/>
          <w:color w:val="D4D4D4"/>
          <w:sz w:val="17"/>
          <w:szCs w:val="17"/>
        </w:rPr>
        <w:br/>
        <w:t>|   +-------------+-------------+   +----------------------------+ |</w:t>
      </w:r>
      <w:r w:rsidRPr="00D31C48">
        <w:rPr>
          <w:rFonts w:ascii="Times New Roman" w:eastAsia="Consolas" w:hAnsi="Times New Roman" w:cs="Times New Roman"/>
          <w:color w:val="D4D4D4"/>
          <w:sz w:val="17"/>
          <w:szCs w:val="17"/>
        </w:rPr>
        <w:br/>
        <w:t>|   |  Two-Level Page Tables    |   |  BIND9 DNS  /  ISC-DHCP    | |</w:t>
      </w:r>
      <w:r w:rsidRPr="00D31C48">
        <w:rPr>
          <w:rFonts w:ascii="Times New Roman" w:eastAsia="Consolas" w:hAnsi="Times New Roman" w:cs="Times New Roman"/>
          <w:color w:val="D4D4D4"/>
          <w:sz w:val="17"/>
          <w:szCs w:val="17"/>
        </w:rPr>
        <w:br/>
        <w:t>|   |  (LRU replacement,        |   |  br0 virtual network       | |</w:t>
      </w:r>
      <w:r w:rsidRPr="00D31C48">
        <w:rPr>
          <w:rFonts w:ascii="Times New Roman" w:eastAsia="Consolas" w:hAnsi="Times New Roman" w:cs="Times New Roman"/>
          <w:color w:val="D4D4D4"/>
          <w:sz w:val="17"/>
          <w:szCs w:val="17"/>
        </w:rPr>
        <w:br/>
        <w:t>|   |   PFF thrashing control)  |   |  bridge to physical NIC    | |</w:t>
      </w:r>
      <w:r w:rsidRPr="00D31C48">
        <w:rPr>
          <w:rFonts w:ascii="Times New Roman" w:eastAsia="Consolas" w:hAnsi="Times New Roman" w:cs="Times New Roman"/>
          <w:color w:val="D4D4D4"/>
          <w:sz w:val="17"/>
          <w:szCs w:val="17"/>
        </w:rPr>
        <w:br/>
        <w:t>|   +----------------------------+   +----------------------------+ |</w:t>
      </w:r>
      <w:r w:rsidRPr="00D31C48">
        <w:rPr>
          <w:rFonts w:ascii="Times New Roman" w:eastAsia="Consolas" w:hAnsi="Times New Roman" w:cs="Times New Roman"/>
          <w:color w:val="D4D4D4"/>
          <w:sz w:val="17"/>
          <w:szCs w:val="17"/>
        </w:rPr>
        <w:br/>
        <w:t>+-----------------------------------------------------------------+</w:t>
      </w:r>
    </w:p>
    <w:p w14:paraId="3CC5945E"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Request flow: a guest process's memory reference first passes through the two-level page table (Section 3.1); on a page fault, the PFF/working-set controller (Section 3.4) decides whether to allocate a frame or trigger reclamation. A file-level access resolves through namei/inode lookup (Section 4.2) to a set of extents/indexed blocks, and any resulting physical disk I/O is queued and reordered by the LOOK disk scheduler (Section 4.3) before reaching the physical block device. All of this executes inside a Xen domU that is CPU-pinned and network-bridged per Section 5.3, with dom0 mediating hardware access.</w:t>
      </w:r>
    </w:p>
    <w:p w14:paraId="3CC5945F"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6.2 Linux Server &amp; Virtual Network Topology</w:t>
      </w:r>
    </w:p>
    <w:p w14:paraId="3CC59460" w14:textId="77777777" w:rsidR="00775228" w:rsidRPr="00D31C48" w:rsidRDefault="00000000" w:rsidP="00342870">
      <w:pPr>
        <w:pBdr>
          <w:top w:val="single" w:sz="4" w:space="0" w:color="000000"/>
          <w:left w:val="single" w:sz="4" w:space="0" w:color="000000"/>
          <w:bottom w:val="single" w:sz="4" w:space="0" w:color="000000"/>
          <w:right w:val="single" w:sz="4" w:space="0" w:color="000000"/>
        </w:pBdr>
        <w:shd w:val="clear" w:color="auto" w:fill="1E1E1E"/>
        <w:spacing w:after="160"/>
        <w:jc w:val="both"/>
        <w:rPr>
          <w:rFonts w:ascii="Times New Roman" w:hAnsi="Times New Roman" w:cs="Times New Roman"/>
        </w:rPr>
      </w:pPr>
      <w:r w:rsidRPr="00D31C48">
        <w:rPr>
          <w:rFonts w:ascii="Times New Roman" w:eastAsia="Consolas" w:hAnsi="Times New Roman" w:cs="Times New Roman"/>
          <w:color w:val="D4D4D4"/>
          <w:sz w:val="17"/>
          <w:szCs w:val="17"/>
        </w:rPr>
        <w:t>Internet/WAN</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xml:space="preserve"> [ Firewall/Gateway 10.10.0.1 ]</w:t>
      </w:r>
      <w:r w:rsidRPr="00D31C48">
        <w:rPr>
          <w:rFonts w:ascii="Times New Roman" w:eastAsia="Consolas" w:hAnsi="Times New Roman" w:cs="Times New Roman"/>
          <w:color w:val="D4D4D4"/>
          <w:sz w:val="17"/>
          <w:szCs w:val="17"/>
        </w:rPr>
        <w:br/>
        <w:t xml:space="preserve">     |</w:t>
      </w:r>
      <w:r w:rsidRPr="00D31C48">
        <w:rPr>
          <w:rFonts w:ascii="Times New Roman" w:eastAsia="Consolas" w:hAnsi="Times New Roman" w:cs="Times New Roman"/>
          <w:color w:val="D4D4D4"/>
          <w:sz w:val="17"/>
          <w:szCs w:val="17"/>
        </w:rPr>
        <w:br/>
        <w:t xml:space="preserve"> [ br0 bridge on CloudMatrix host ]---[ BIND9 (DNS) + ISC-DHCP ]</w:t>
      </w:r>
      <w:r w:rsidRPr="00D31C48">
        <w:rPr>
          <w:rFonts w:ascii="Times New Roman" w:eastAsia="Consolas" w:hAnsi="Times New Roman" w:cs="Times New Roman"/>
          <w:color w:val="D4D4D4"/>
          <w:sz w:val="17"/>
          <w:szCs w:val="17"/>
        </w:rPr>
        <w:br/>
        <w:t xml:space="preserve">     |         |          |            (10.10.0.1)</w:t>
      </w:r>
      <w:r w:rsidRPr="00D31C48">
        <w:rPr>
          <w:rFonts w:ascii="Times New Roman" w:eastAsia="Consolas" w:hAnsi="Times New Roman" w:cs="Times New Roman"/>
          <w:color w:val="D4D4D4"/>
          <w:sz w:val="17"/>
          <w:szCs w:val="17"/>
        </w:rPr>
        <w:br/>
        <w:t xml:space="preserve"> [domU: Web] [domU: DB] [domU: Batch]  ... up to 1,200 tenant domUs</w:t>
      </w:r>
      <w:r w:rsidRPr="00D31C48">
        <w:rPr>
          <w:rFonts w:ascii="Times New Roman" w:eastAsia="Consolas" w:hAnsi="Times New Roman" w:cs="Times New Roman"/>
          <w:color w:val="D4D4D4"/>
          <w:sz w:val="17"/>
          <w:szCs w:val="17"/>
        </w:rPr>
        <w:br/>
        <w:t xml:space="preserve">   vif0.0      vif1.0      vif2.0</w:t>
      </w:r>
      <w:r w:rsidRPr="00D31C48">
        <w:rPr>
          <w:rFonts w:ascii="Times New Roman" w:eastAsia="Consolas" w:hAnsi="Times New Roman" w:cs="Times New Roman"/>
          <w:color w:val="D4D4D4"/>
          <w:sz w:val="17"/>
          <w:szCs w:val="17"/>
        </w:rPr>
        <w:br/>
        <w:t>(10.10.0.50-200 DHCP pool)</w:t>
      </w:r>
    </w:p>
    <w:p w14:paraId="3CC59461"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6.3 Decision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750"/>
        <w:gridCol w:w="1750"/>
        <w:gridCol w:w="1500"/>
        <w:gridCol w:w="1900"/>
      </w:tblGrid>
      <w:tr w:rsidR="00775228" w:rsidRPr="00D31C48" w14:paraId="3CC59467" w14:textId="77777777">
        <w:trPr>
          <w:tblHeader/>
        </w:trPr>
        <w:tc>
          <w:tcPr>
            <w:tcW w:w="2450" w:type="dxa"/>
            <w:shd w:val="clear" w:color="auto" w:fill="1F4E79"/>
            <w:tcMar>
              <w:top w:w="80" w:type="dxa"/>
              <w:left w:w="100" w:type="dxa"/>
              <w:bottom w:w="80" w:type="dxa"/>
              <w:right w:w="100" w:type="dxa"/>
            </w:tcMar>
            <w:vAlign w:val="center"/>
          </w:tcPr>
          <w:p w14:paraId="3CC5946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Option</w:t>
            </w:r>
          </w:p>
        </w:tc>
        <w:tc>
          <w:tcPr>
            <w:tcW w:w="1750" w:type="dxa"/>
            <w:shd w:val="clear" w:color="auto" w:fill="1F4E79"/>
            <w:tcMar>
              <w:top w:w="80" w:type="dxa"/>
              <w:left w:w="100" w:type="dxa"/>
              <w:bottom w:w="80" w:type="dxa"/>
              <w:right w:w="100" w:type="dxa"/>
            </w:tcMar>
            <w:vAlign w:val="center"/>
          </w:tcPr>
          <w:p w14:paraId="3CC5946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Performance</w:t>
            </w:r>
          </w:p>
        </w:tc>
        <w:tc>
          <w:tcPr>
            <w:tcW w:w="1750" w:type="dxa"/>
            <w:shd w:val="clear" w:color="auto" w:fill="1F4E79"/>
            <w:tcMar>
              <w:top w:w="80" w:type="dxa"/>
              <w:left w:w="100" w:type="dxa"/>
              <w:bottom w:w="80" w:type="dxa"/>
              <w:right w:w="100" w:type="dxa"/>
            </w:tcMar>
            <w:vAlign w:val="center"/>
          </w:tcPr>
          <w:p w14:paraId="3CC5946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Overhead</w:t>
            </w:r>
          </w:p>
        </w:tc>
        <w:tc>
          <w:tcPr>
            <w:tcW w:w="1500" w:type="dxa"/>
            <w:shd w:val="clear" w:color="auto" w:fill="1F4E79"/>
            <w:tcMar>
              <w:top w:w="80" w:type="dxa"/>
              <w:left w:w="100" w:type="dxa"/>
              <w:bottom w:w="80" w:type="dxa"/>
              <w:right w:w="100" w:type="dxa"/>
            </w:tcMar>
            <w:vAlign w:val="center"/>
          </w:tcPr>
          <w:p w14:paraId="3CC5946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Isolation</w:t>
            </w:r>
          </w:p>
        </w:tc>
        <w:tc>
          <w:tcPr>
            <w:tcW w:w="1900" w:type="dxa"/>
            <w:shd w:val="clear" w:color="auto" w:fill="1F4E79"/>
            <w:tcMar>
              <w:top w:w="80" w:type="dxa"/>
              <w:left w:w="100" w:type="dxa"/>
              <w:bottom w:w="80" w:type="dxa"/>
              <w:right w:w="100" w:type="dxa"/>
            </w:tcMar>
            <w:vAlign w:val="center"/>
          </w:tcPr>
          <w:p w14:paraId="3CC5946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Reliability</w:t>
            </w:r>
          </w:p>
        </w:tc>
      </w:tr>
      <w:tr w:rsidR="00775228" w:rsidRPr="00D31C48" w14:paraId="3CC5946D" w14:textId="77777777">
        <w:tc>
          <w:tcPr>
            <w:tcW w:w="2450" w:type="dxa"/>
            <w:tcMar>
              <w:top w:w="80" w:type="dxa"/>
              <w:left w:w="100" w:type="dxa"/>
              <w:bottom w:w="80" w:type="dxa"/>
              <w:right w:w="100" w:type="dxa"/>
            </w:tcMar>
            <w:vAlign w:val="center"/>
          </w:tcPr>
          <w:p w14:paraId="3CC5946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Page Replacement: FIFO</w:t>
            </w:r>
          </w:p>
        </w:tc>
        <w:tc>
          <w:tcPr>
            <w:tcW w:w="1750" w:type="dxa"/>
            <w:tcMar>
              <w:top w:w="80" w:type="dxa"/>
              <w:left w:w="100" w:type="dxa"/>
              <w:bottom w:w="80" w:type="dxa"/>
              <w:right w:w="100" w:type="dxa"/>
            </w:tcMar>
            <w:vAlign w:val="center"/>
          </w:tcPr>
          <w:p w14:paraId="3CC5946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Fair (14/11 faults)</w:t>
            </w:r>
          </w:p>
        </w:tc>
        <w:tc>
          <w:tcPr>
            <w:tcW w:w="1750" w:type="dxa"/>
            <w:tcMar>
              <w:top w:w="80" w:type="dxa"/>
              <w:left w:w="100" w:type="dxa"/>
              <w:bottom w:w="80" w:type="dxa"/>
              <w:right w:w="100" w:type="dxa"/>
            </w:tcMar>
            <w:vAlign w:val="center"/>
          </w:tcPr>
          <w:p w14:paraId="3CC5946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Lowest (simple queue)</w:t>
            </w:r>
          </w:p>
        </w:tc>
        <w:tc>
          <w:tcPr>
            <w:tcW w:w="1500" w:type="dxa"/>
            <w:tcMar>
              <w:top w:w="80" w:type="dxa"/>
              <w:left w:w="100" w:type="dxa"/>
              <w:bottom w:w="80" w:type="dxa"/>
              <w:right w:w="100" w:type="dxa"/>
            </w:tcMar>
            <w:vAlign w:val="center"/>
          </w:tcPr>
          <w:p w14:paraId="3CC5946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w:t>
            </w:r>
          </w:p>
        </w:tc>
        <w:tc>
          <w:tcPr>
            <w:tcW w:w="1900" w:type="dxa"/>
            <w:tcMar>
              <w:top w:w="80" w:type="dxa"/>
              <w:left w:w="100" w:type="dxa"/>
              <w:bottom w:w="80" w:type="dxa"/>
              <w:right w:w="100" w:type="dxa"/>
            </w:tcMar>
            <w:vAlign w:val="center"/>
          </w:tcPr>
          <w:p w14:paraId="3CC5946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Predictable but not adaptive</w:t>
            </w:r>
          </w:p>
        </w:tc>
      </w:tr>
      <w:tr w:rsidR="00775228" w:rsidRPr="00D31C48" w14:paraId="3CC59473" w14:textId="77777777">
        <w:tc>
          <w:tcPr>
            <w:tcW w:w="2450" w:type="dxa"/>
            <w:shd w:val="clear" w:color="auto" w:fill="F2F2F2"/>
            <w:tcMar>
              <w:top w:w="80" w:type="dxa"/>
              <w:left w:w="100" w:type="dxa"/>
              <w:bottom w:w="80" w:type="dxa"/>
              <w:right w:w="100" w:type="dxa"/>
            </w:tcMar>
            <w:vAlign w:val="center"/>
          </w:tcPr>
          <w:p w14:paraId="3CC5946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 xml:space="preserve">Page Replacement: LRU </w:t>
            </w:r>
            <w:r w:rsidRPr="00D31C48">
              <w:rPr>
                <w:rFonts w:ascii="Segoe UI Symbol" w:hAnsi="Segoe UI Symbol" w:cs="Segoe UI Symbol"/>
                <w:color w:val="000000"/>
                <w:sz w:val="20"/>
                <w:szCs w:val="20"/>
              </w:rPr>
              <w:t>★</w:t>
            </w:r>
          </w:p>
        </w:tc>
        <w:tc>
          <w:tcPr>
            <w:tcW w:w="1750" w:type="dxa"/>
            <w:shd w:val="clear" w:color="auto" w:fill="F2F2F2"/>
            <w:tcMar>
              <w:top w:w="80" w:type="dxa"/>
              <w:left w:w="100" w:type="dxa"/>
              <w:bottom w:w="80" w:type="dxa"/>
              <w:right w:w="100" w:type="dxa"/>
            </w:tcMar>
            <w:vAlign w:val="center"/>
          </w:tcPr>
          <w:p w14:paraId="3CC5946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Good (13/9 faults, close to OPT)</w:t>
            </w:r>
          </w:p>
        </w:tc>
        <w:tc>
          <w:tcPr>
            <w:tcW w:w="1750" w:type="dxa"/>
            <w:shd w:val="clear" w:color="auto" w:fill="F2F2F2"/>
            <w:tcMar>
              <w:top w:w="80" w:type="dxa"/>
              <w:left w:w="100" w:type="dxa"/>
              <w:bottom w:w="80" w:type="dxa"/>
              <w:right w:w="100" w:type="dxa"/>
            </w:tcMar>
            <w:vAlign w:val="center"/>
          </w:tcPr>
          <w:p w14:paraId="3CC5947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Moderate (needs recency tracking)</w:t>
            </w:r>
          </w:p>
        </w:tc>
        <w:tc>
          <w:tcPr>
            <w:tcW w:w="1500" w:type="dxa"/>
            <w:shd w:val="clear" w:color="auto" w:fill="F2F2F2"/>
            <w:tcMar>
              <w:top w:w="80" w:type="dxa"/>
              <w:left w:w="100" w:type="dxa"/>
              <w:bottom w:w="80" w:type="dxa"/>
              <w:right w:w="100" w:type="dxa"/>
            </w:tcMar>
            <w:vAlign w:val="center"/>
          </w:tcPr>
          <w:p w14:paraId="3CC5947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w:t>
            </w:r>
          </w:p>
        </w:tc>
        <w:tc>
          <w:tcPr>
            <w:tcW w:w="1900" w:type="dxa"/>
            <w:shd w:val="clear" w:color="auto" w:fill="F2F2F2"/>
            <w:tcMar>
              <w:top w:w="80" w:type="dxa"/>
              <w:left w:w="100" w:type="dxa"/>
              <w:bottom w:w="80" w:type="dxa"/>
              <w:right w:w="100" w:type="dxa"/>
            </w:tcMar>
            <w:vAlign w:val="center"/>
          </w:tcPr>
          <w:p w14:paraId="3CC5947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Adapts to changing locality</w:t>
            </w:r>
          </w:p>
        </w:tc>
      </w:tr>
      <w:tr w:rsidR="00775228" w:rsidRPr="00D31C48" w14:paraId="3CC59479" w14:textId="77777777">
        <w:tc>
          <w:tcPr>
            <w:tcW w:w="2450" w:type="dxa"/>
            <w:tcMar>
              <w:top w:w="80" w:type="dxa"/>
              <w:left w:w="100" w:type="dxa"/>
              <w:bottom w:w="80" w:type="dxa"/>
              <w:right w:w="100" w:type="dxa"/>
            </w:tcMar>
            <w:vAlign w:val="center"/>
          </w:tcPr>
          <w:p w14:paraId="3CC5947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Page Replacement: OPT</w:t>
            </w:r>
          </w:p>
        </w:tc>
        <w:tc>
          <w:tcPr>
            <w:tcW w:w="1750" w:type="dxa"/>
            <w:tcMar>
              <w:top w:w="80" w:type="dxa"/>
              <w:left w:w="100" w:type="dxa"/>
              <w:bottom w:w="80" w:type="dxa"/>
              <w:right w:w="100" w:type="dxa"/>
            </w:tcMar>
            <w:vAlign w:val="center"/>
          </w:tcPr>
          <w:p w14:paraId="3CC5947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Best (10/8 faults)</w:t>
            </w:r>
          </w:p>
        </w:tc>
        <w:tc>
          <w:tcPr>
            <w:tcW w:w="1750" w:type="dxa"/>
            <w:tcMar>
              <w:top w:w="80" w:type="dxa"/>
              <w:left w:w="100" w:type="dxa"/>
              <w:bottom w:w="80" w:type="dxa"/>
              <w:right w:w="100" w:type="dxa"/>
            </w:tcMar>
            <w:vAlign w:val="center"/>
          </w:tcPr>
          <w:p w14:paraId="3CC5947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Not implementable (needs future)</w:t>
            </w:r>
          </w:p>
        </w:tc>
        <w:tc>
          <w:tcPr>
            <w:tcW w:w="1500" w:type="dxa"/>
            <w:tcMar>
              <w:top w:w="80" w:type="dxa"/>
              <w:left w:w="100" w:type="dxa"/>
              <w:bottom w:w="80" w:type="dxa"/>
              <w:right w:w="100" w:type="dxa"/>
            </w:tcMar>
            <w:vAlign w:val="center"/>
          </w:tcPr>
          <w:p w14:paraId="3CC5947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w:t>
            </w:r>
          </w:p>
        </w:tc>
        <w:tc>
          <w:tcPr>
            <w:tcW w:w="1900" w:type="dxa"/>
            <w:tcMar>
              <w:top w:w="80" w:type="dxa"/>
              <w:left w:w="100" w:type="dxa"/>
              <w:bottom w:w="80" w:type="dxa"/>
              <w:right w:w="100" w:type="dxa"/>
            </w:tcMar>
            <w:vAlign w:val="center"/>
          </w:tcPr>
          <w:p w14:paraId="3CC5947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Theoretical benchmark only</w:t>
            </w:r>
          </w:p>
        </w:tc>
      </w:tr>
      <w:tr w:rsidR="00775228" w:rsidRPr="00D31C48" w14:paraId="3CC5947F" w14:textId="77777777">
        <w:tc>
          <w:tcPr>
            <w:tcW w:w="2450" w:type="dxa"/>
            <w:shd w:val="clear" w:color="auto" w:fill="F2F2F2"/>
            <w:tcMar>
              <w:top w:w="80" w:type="dxa"/>
              <w:left w:w="100" w:type="dxa"/>
              <w:bottom w:w="80" w:type="dxa"/>
              <w:right w:w="100" w:type="dxa"/>
            </w:tcMar>
            <w:vAlign w:val="center"/>
          </w:tcPr>
          <w:p w14:paraId="3CC5947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Disk Scheduling: SSTF</w:t>
            </w:r>
          </w:p>
        </w:tc>
        <w:tc>
          <w:tcPr>
            <w:tcW w:w="1750" w:type="dxa"/>
            <w:shd w:val="clear" w:color="auto" w:fill="F2F2F2"/>
            <w:tcMar>
              <w:top w:w="80" w:type="dxa"/>
              <w:left w:w="100" w:type="dxa"/>
              <w:bottom w:w="80" w:type="dxa"/>
              <w:right w:w="100" w:type="dxa"/>
            </w:tcMar>
            <w:vAlign w:val="center"/>
          </w:tcPr>
          <w:p w14:paraId="3CC5947B"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813 cyl. total</w:t>
            </w:r>
          </w:p>
        </w:tc>
        <w:tc>
          <w:tcPr>
            <w:tcW w:w="1750" w:type="dxa"/>
            <w:shd w:val="clear" w:color="auto" w:fill="F2F2F2"/>
            <w:tcMar>
              <w:top w:w="80" w:type="dxa"/>
              <w:left w:w="100" w:type="dxa"/>
              <w:bottom w:w="80" w:type="dxa"/>
              <w:right w:w="100" w:type="dxa"/>
            </w:tcMar>
            <w:vAlign w:val="center"/>
          </w:tcPr>
          <w:p w14:paraId="3CC5947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Low</w:t>
            </w:r>
          </w:p>
        </w:tc>
        <w:tc>
          <w:tcPr>
            <w:tcW w:w="1500" w:type="dxa"/>
            <w:shd w:val="clear" w:color="auto" w:fill="F2F2F2"/>
            <w:tcMar>
              <w:top w:w="80" w:type="dxa"/>
              <w:left w:w="100" w:type="dxa"/>
              <w:bottom w:w="80" w:type="dxa"/>
              <w:right w:w="100" w:type="dxa"/>
            </w:tcMar>
            <w:vAlign w:val="center"/>
          </w:tcPr>
          <w:p w14:paraId="3CC5947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w:t>
            </w:r>
          </w:p>
        </w:tc>
        <w:tc>
          <w:tcPr>
            <w:tcW w:w="1900" w:type="dxa"/>
            <w:shd w:val="clear" w:color="auto" w:fill="F2F2F2"/>
            <w:tcMar>
              <w:top w:w="80" w:type="dxa"/>
              <w:left w:w="100" w:type="dxa"/>
              <w:bottom w:w="80" w:type="dxa"/>
              <w:right w:w="100" w:type="dxa"/>
            </w:tcMar>
            <w:vAlign w:val="center"/>
          </w:tcPr>
          <w:p w14:paraId="3CC5947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Can starve far requests (fairness risk)</w:t>
            </w:r>
          </w:p>
        </w:tc>
      </w:tr>
      <w:tr w:rsidR="00775228" w:rsidRPr="00D31C48" w14:paraId="3CC59485" w14:textId="77777777">
        <w:tc>
          <w:tcPr>
            <w:tcW w:w="2450" w:type="dxa"/>
            <w:tcMar>
              <w:top w:w="80" w:type="dxa"/>
              <w:left w:w="100" w:type="dxa"/>
              <w:bottom w:w="80" w:type="dxa"/>
              <w:right w:w="100" w:type="dxa"/>
            </w:tcMar>
            <w:vAlign w:val="center"/>
          </w:tcPr>
          <w:p w14:paraId="3CC5948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lastRenderedPageBreak/>
              <w:t>Disk Scheduling: SCAN/C-SCAN</w:t>
            </w:r>
          </w:p>
        </w:tc>
        <w:tc>
          <w:tcPr>
            <w:tcW w:w="1750" w:type="dxa"/>
            <w:tcMar>
              <w:top w:w="80" w:type="dxa"/>
              <w:left w:w="100" w:type="dxa"/>
              <w:bottom w:w="80" w:type="dxa"/>
              <w:right w:w="100" w:type="dxa"/>
            </w:tcMar>
            <w:vAlign w:val="center"/>
          </w:tcPr>
          <w:p w14:paraId="3CC5948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851 / 964 cyl.</w:t>
            </w:r>
          </w:p>
        </w:tc>
        <w:tc>
          <w:tcPr>
            <w:tcW w:w="1750" w:type="dxa"/>
            <w:tcMar>
              <w:top w:w="80" w:type="dxa"/>
              <w:left w:w="100" w:type="dxa"/>
              <w:bottom w:w="80" w:type="dxa"/>
              <w:right w:w="100" w:type="dxa"/>
            </w:tcMar>
            <w:vAlign w:val="center"/>
          </w:tcPr>
          <w:p w14:paraId="3CC5948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Low-moderate</w:t>
            </w:r>
          </w:p>
        </w:tc>
        <w:tc>
          <w:tcPr>
            <w:tcW w:w="1500" w:type="dxa"/>
            <w:tcMar>
              <w:top w:w="80" w:type="dxa"/>
              <w:left w:w="100" w:type="dxa"/>
              <w:bottom w:w="80" w:type="dxa"/>
              <w:right w:w="100" w:type="dxa"/>
            </w:tcMar>
            <w:vAlign w:val="center"/>
          </w:tcPr>
          <w:p w14:paraId="3CC5948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w:t>
            </w:r>
          </w:p>
        </w:tc>
        <w:tc>
          <w:tcPr>
            <w:tcW w:w="1900" w:type="dxa"/>
            <w:tcMar>
              <w:top w:w="80" w:type="dxa"/>
              <w:left w:w="100" w:type="dxa"/>
              <w:bottom w:w="80" w:type="dxa"/>
              <w:right w:w="100" w:type="dxa"/>
            </w:tcMar>
            <w:vAlign w:val="center"/>
          </w:tcPr>
          <w:p w14:paraId="3CC5948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Fair, bounded worst case</w:t>
            </w:r>
          </w:p>
        </w:tc>
      </w:tr>
      <w:tr w:rsidR="00775228" w:rsidRPr="00D31C48" w14:paraId="3CC5948B" w14:textId="77777777">
        <w:tc>
          <w:tcPr>
            <w:tcW w:w="2450" w:type="dxa"/>
            <w:shd w:val="clear" w:color="auto" w:fill="F2F2F2"/>
            <w:tcMar>
              <w:top w:w="80" w:type="dxa"/>
              <w:left w:w="100" w:type="dxa"/>
              <w:bottom w:w="80" w:type="dxa"/>
              <w:right w:w="100" w:type="dxa"/>
            </w:tcMar>
            <w:vAlign w:val="center"/>
          </w:tcPr>
          <w:p w14:paraId="3CC5948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 xml:space="preserve">Disk Scheduling: LOOK </w:t>
            </w:r>
            <w:r w:rsidRPr="00D31C48">
              <w:rPr>
                <w:rFonts w:ascii="Segoe UI Symbol" w:hAnsi="Segoe UI Symbol" w:cs="Segoe UI Symbol"/>
                <w:color w:val="000000"/>
                <w:sz w:val="20"/>
                <w:szCs w:val="20"/>
              </w:rPr>
              <w:t>★</w:t>
            </w:r>
          </w:p>
        </w:tc>
        <w:tc>
          <w:tcPr>
            <w:tcW w:w="1750" w:type="dxa"/>
            <w:shd w:val="clear" w:color="auto" w:fill="F2F2F2"/>
            <w:tcMar>
              <w:top w:w="80" w:type="dxa"/>
              <w:left w:w="100" w:type="dxa"/>
              <w:bottom w:w="80" w:type="dxa"/>
              <w:right w:w="100" w:type="dxa"/>
            </w:tcMar>
            <w:vAlign w:val="center"/>
          </w:tcPr>
          <w:p w14:paraId="3CC5948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813 cyl. total</w:t>
            </w:r>
          </w:p>
        </w:tc>
        <w:tc>
          <w:tcPr>
            <w:tcW w:w="1750" w:type="dxa"/>
            <w:shd w:val="clear" w:color="auto" w:fill="F2F2F2"/>
            <w:tcMar>
              <w:top w:w="80" w:type="dxa"/>
              <w:left w:w="100" w:type="dxa"/>
              <w:bottom w:w="80" w:type="dxa"/>
              <w:right w:w="100" w:type="dxa"/>
            </w:tcMar>
            <w:vAlign w:val="center"/>
          </w:tcPr>
          <w:p w14:paraId="3CC5948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Low</w:t>
            </w:r>
          </w:p>
        </w:tc>
        <w:tc>
          <w:tcPr>
            <w:tcW w:w="1500" w:type="dxa"/>
            <w:shd w:val="clear" w:color="auto" w:fill="F2F2F2"/>
            <w:tcMar>
              <w:top w:w="80" w:type="dxa"/>
              <w:left w:w="100" w:type="dxa"/>
              <w:bottom w:w="80" w:type="dxa"/>
              <w:right w:w="100" w:type="dxa"/>
            </w:tcMar>
            <w:vAlign w:val="center"/>
          </w:tcPr>
          <w:p w14:paraId="3CC5948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N/A</w:t>
            </w:r>
          </w:p>
        </w:tc>
        <w:tc>
          <w:tcPr>
            <w:tcW w:w="1900" w:type="dxa"/>
            <w:shd w:val="clear" w:color="auto" w:fill="F2F2F2"/>
            <w:tcMar>
              <w:top w:w="80" w:type="dxa"/>
              <w:left w:w="100" w:type="dxa"/>
              <w:bottom w:w="80" w:type="dxa"/>
              <w:right w:w="100" w:type="dxa"/>
            </w:tcMar>
            <w:vAlign w:val="center"/>
          </w:tcPr>
          <w:p w14:paraId="3CC5948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Fair-ish, avoids wasted boundary sweeps</w:t>
            </w:r>
          </w:p>
        </w:tc>
      </w:tr>
      <w:tr w:rsidR="00775228" w:rsidRPr="00D31C48" w14:paraId="3CC59491" w14:textId="77777777">
        <w:tc>
          <w:tcPr>
            <w:tcW w:w="2450" w:type="dxa"/>
            <w:tcMar>
              <w:top w:w="80" w:type="dxa"/>
              <w:left w:w="100" w:type="dxa"/>
              <w:bottom w:w="80" w:type="dxa"/>
              <w:right w:w="100" w:type="dxa"/>
            </w:tcMar>
            <w:vAlign w:val="center"/>
          </w:tcPr>
          <w:p w14:paraId="3CC5948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 xml:space="preserve">Hypervisor: Xen (Type-1) </w:t>
            </w:r>
            <w:r w:rsidRPr="00D31C48">
              <w:rPr>
                <w:rFonts w:ascii="Segoe UI Symbol" w:hAnsi="Segoe UI Symbol" w:cs="Segoe UI Symbol"/>
                <w:color w:val="000000"/>
                <w:sz w:val="20"/>
                <w:szCs w:val="20"/>
              </w:rPr>
              <w:t>★</w:t>
            </w:r>
          </w:p>
        </w:tc>
        <w:tc>
          <w:tcPr>
            <w:tcW w:w="1750" w:type="dxa"/>
            <w:tcMar>
              <w:top w:w="80" w:type="dxa"/>
              <w:left w:w="100" w:type="dxa"/>
              <w:bottom w:w="80" w:type="dxa"/>
              <w:right w:w="100" w:type="dxa"/>
            </w:tcMar>
            <w:vAlign w:val="center"/>
          </w:tcPr>
          <w:p w14:paraId="3CC5948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Near-native</w:t>
            </w:r>
          </w:p>
        </w:tc>
        <w:tc>
          <w:tcPr>
            <w:tcW w:w="1750" w:type="dxa"/>
            <w:tcMar>
              <w:top w:w="80" w:type="dxa"/>
              <w:left w:w="100" w:type="dxa"/>
              <w:bottom w:w="80" w:type="dxa"/>
              <w:right w:w="100" w:type="dxa"/>
            </w:tcMar>
            <w:vAlign w:val="center"/>
          </w:tcPr>
          <w:p w14:paraId="3CC5948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Low (dom0 only)</w:t>
            </w:r>
          </w:p>
        </w:tc>
        <w:tc>
          <w:tcPr>
            <w:tcW w:w="1500" w:type="dxa"/>
            <w:tcMar>
              <w:top w:w="80" w:type="dxa"/>
              <w:left w:w="100" w:type="dxa"/>
              <w:bottom w:w="80" w:type="dxa"/>
              <w:right w:w="100" w:type="dxa"/>
            </w:tcMar>
            <w:vAlign w:val="center"/>
          </w:tcPr>
          <w:p w14:paraId="3CC5948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Strong</w:t>
            </w:r>
          </w:p>
        </w:tc>
        <w:tc>
          <w:tcPr>
            <w:tcW w:w="1900" w:type="dxa"/>
            <w:tcMar>
              <w:top w:w="80" w:type="dxa"/>
              <w:left w:w="100" w:type="dxa"/>
              <w:bottom w:w="80" w:type="dxa"/>
              <w:right w:w="100" w:type="dxa"/>
            </w:tcMar>
            <w:vAlign w:val="center"/>
          </w:tcPr>
          <w:p w14:paraId="3CC5949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Mature, widely used in production clouds</w:t>
            </w:r>
          </w:p>
        </w:tc>
      </w:tr>
      <w:tr w:rsidR="00775228" w:rsidRPr="00D31C48" w14:paraId="3CC59497" w14:textId="77777777">
        <w:tc>
          <w:tcPr>
            <w:tcW w:w="2450" w:type="dxa"/>
            <w:shd w:val="clear" w:color="auto" w:fill="F2F2F2"/>
            <w:tcMar>
              <w:top w:w="80" w:type="dxa"/>
              <w:left w:w="100" w:type="dxa"/>
              <w:bottom w:w="80" w:type="dxa"/>
              <w:right w:w="100" w:type="dxa"/>
            </w:tcMar>
            <w:vAlign w:val="center"/>
          </w:tcPr>
          <w:p w14:paraId="3CC5949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Hypervisor: VMware Workstation (Type-2)</w:t>
            </w:r>
          </w:p>
        </w:tc>
        <w:tc>
          <w:tcPr>
            <w:tcW w:w="1750" w:type="dxa"/>
            <w:shd w:val="clear" w:color="auto" w:fill="F2F2F2"/>
            <w:tcMar>
              <w:top w:w="80" w:type="dxa"/>
              <w:left w:w="100" w:type="dxa"/>
              <w:bottom w:w="80" w:type="dxa"/>
              <w:right w:w="100" w:type="dxa"/>
            </w:tcMar>
            <w:vAlign w:val="center"/>
          </w:tcPr>
          <w:p w14:paraId="3CC5949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Lower (host-OS layer)</w:t>
            </w:r>
          </w:p>
        </w:tc>
        <w:tc>
          <w:tcPr>
            <w:tcW w:w="1750" w:type="dxa"/>
            <w:shd w:val="clear" w:color="auto" w:fill="F2F2F2"/>
            <w:tcMar>
              <w:top w:w="80" w:type="dxa"/>
              <w:left w:w="100" w:type="dxa"/>
              <w:bottom w:w="80" w:type="dxa"/>
              <w:right w:w="100" w:type="dxa"/>
            </w:tcMar>
            <w:vAlign w:val="center"/>
          </w:tcPr>
          <w:p w14:paraId="3CC5949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Higher</w:t>
            </w:r>
          </w:p>
        </w:tc>
        <w:tc>
          <w:tcPr>
            <w:tcW w:w="1500" w:type="dxa"/>
            <w:shd w:val="clear" w:color="auto" w:fill="F2F2F2"/>
            <w:tcMar>
              <w:top w:w="80" w:type="dxa"/>
              <w:left w:w="100" w:type="dxa"/>
              <w:bottom w:w="80" w:type="dxa"/>
              <w:right w:w="100" w:type="dxa"/>
            </w:tcMar>
            <w:vAlign w:val="center"/>
          </w:tcPr>
          <w:p w14:paraId="3CC5949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Weaker</w:t>
            </w:r>
          </w:p>
        </w:tc>
        <w:tc>
          <w:tcPr>
            <w:tcW w:w="1900" w:type="dxa"/>
            <w:shd w:val="clear" w:color="auto" w:fill="F2F2F2"/>
            <w:tcMar>
              <w:top w:w="80" w:type="dxa"/>
              <w:left w:w="100" w:type="dxa"/>
              <w:bottom w:w="80" w:type="dxa"/>
              <w:right w:w="100" w:type="dxa"/>
            </w:tcMar>
            <w:vAlign w:val="center"/>
          </w:tcPr>
          <w:p w14:paraId="3CC5949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Best for dev/test, not 1,200-tenant production</w:t>
            </w:r>
          </w:p>
        </w:tc>
      </w:tr>
    </w:tbl>
    <w:p w14:paraId="3CC59498" w14:textId="77777777" w:rsidR="00775228" w:rsidRPr="00D31C48" w:rsidRDefault="00000000" w:rsidP="00342870">
      <w:pPr>
        <w:spacing w:before="150" w:after="160"/>
        <w:jc w:val="both"/>
        <w:rPr>
          <w:rFonts w:ascii="Times New Roman" w:hAnsi="Times New Roman" w:cs="Times New Roman"/>
        </w:rPr>
      </w:pPr>
      <w:r w:rsidRPr="00D31C48">
        <w:rPr>
          <w:rFonts w:ascii="Segoe UI Symbol" w:hAnsi="Segoe UI Symbol" w:cs="Segoe UI Symbol"/>
        </w:rPr>
        <w:t>★</w:t>
      </w:r>
      <w:r w:rsidRPr="00D31C48">
        <w:rPr>
          <w:rFonts w:ascii="Times New Roman" w:hAnsi="Times New Roman" w:cs="Times New Roman"/>
        </w:rPr>
        <w:t xml:space="preserve"> = recommended option, justified quantitatively in Section 9.</w:t>
      </w:r>
    </w:p>
    <w:p w14:paraId="3CC5949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9A"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7. Use of Modern Tools</w:t>
      </w:r>
    </w:p>
    <w:p w14:paraId="3CC5949B"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Python 3: page-replacement (FIFO/LRU/OPT) and disk-scheduling (FCFS/SSTF/SCAN/C-SCAN/LOOK) simulators, shown in Rounds 1 and 2, produced every quantitative result in this report.</w:t>
      </w:r>
    </w:p>
    <w:p w14:paraId="3CC5949C"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Linux / BIND9 / ISC-DHCP: named.conf.local, zone files, and dhcpd.conf snippets in Section 5.1 represent the live configuration to be deployed and validated on the CloudMatrix host.</w:t>
      </w:r>
    </w:p>
    <w:p w14:paraId="3CC5949D"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Virtualization tooling: Xen xl / VMware vSphere CLI for guest creation, br0/brctl or ip link for bridge networking, as detailed in Sections 5.2–5.3.</w:t>
      </w:r>
    </w:p>
    <w:p w14:paraId="3CC5949E"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Version control (GitHub): the simulator scripts, configuration files, and this report should be committed to a repository with commit history serving as the deployment/evidence log referenced by the rubric's “modern tool usage” criterion.</w:t>
      </w:r>
    </w:p>
    <w:p w14:paraId="3CC5949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A0"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8. Results and Validation</w:t>
      </w:r>
    </w:p>
    <w:p w14:paraId="3CC594A1"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8.1 Memory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7"/>
        <w:gridCol w:w="2339"/>
      </w:tblGrid>
      <w:tr w:rsidR="00775228" w:rsidRPr="00D31C48" w14:paraId="3CC594A6" w14:textId="77777777">
        <w:trPr>
          <w:tblHeader/>
        </w:trPr>
        <w:tc>
          <w:tcPr>
            <w:tcW w:w="2337" w:type="dxa"/>
            <w:shd w:val="clear" w:color="auto" w:fill="1F4E79"/>
            <w:tcMar>
              <w:top w:w="80" w:type="dxa"/>
              <w:left w:w="100" w:type="dxa"/>
              <w:bottom w:w="80" w:type="dxa"/>
              <w:right w:w="100" w:type="dxa"/>
            </w:tcMar>
            <w:vAlign w:val="center"/>
          </w:tcPr>
          <w:p w14:paraId="3CC594A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Frames</w:t>
            </w:r>
          </w:p>
        </w:tc>
        <w:tc>
          <w:tcPr>
            <w:tcW w:w="2337" w:type="dxa"/>
            <w:shd w:val="clear" w:color="auto" w:fill="1F4E79"/>
            <w:tcMar>
              <w:top w:w="80" w:type="dxa"/>
              <w:left w:w="100" w:type="dxa"/>
              <w:bottom w:w="80" w:type="dxa"/>
              <w:right w:w="100" w:type="dxa"/>
            </w:tcMar>
            <w:vAlign w:val="center"/>
          </w:tcPr>
          <w:p w14:paraId="3CC594A3"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FIFO Faults</w:t>
            </w:r>
          </w:p>
        </w:tc>
        <w:tc>
          <w:tcPr>
            <w:tcW w:w="2337" w:type="dxa"/>
            <w:shd w:val="clear" w:color="auto" w:fill="1F4E79"/>
            <w:tcMar>
              <w:top w:w="80" w:type="dxa"/>
              <w:left w:w="100" w:type="dxa"/>
              <w:bottom w:w="80" w:type="dxa"/>
              <w:right w:w="100" w:type="dxa"/>
            </w:tcMar>
            <w:vAlign w:val="center"/>
          </w:tcPr>
          <w:p w14:paraId="3CC594A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LRU Faults</w:t>
            </w:r>
          </w:p>
        </w:tc>
        <w:tc>
          <w:tcPr>
            <w:tcW w:w="2339" w:type="dxa"/>
            <w:shd w:val="clear" w:color="auto" w:fill="1F4E79"/>
            <w:tcMar>
              <w:top w:w="80" w:type="dxa"/>
              <w:left w:w="100" w:type="dxa"/>
              <w:bottom w:w="80" w:type="dxa"/>
              <w:right w:w="100" w:type="dxa"/>
            </w:tcMar>
            <w:vAlign w:val="center"/>
          </w:tcPr>
          <w:p w14:paraId="3CC594A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OPT Faults</w:t>
            </w:r>
          </w:p>
        </w:tc>
      </w:tr>
      <w:tr w:rsidR="00775228" w:rsidRPr="00D31C48" w14:paraId="3CC594AB" w14:textId="77777777">
        <w:tc>
          <w:tcPr>
            <w:tcW w:w="2337" w:type="dxa"/>
            <w:tcMar>
              <w:top w:w="80" w:type="dxa"/>
              <w:left w:w="100" w:type="dxa"/>
              <w:bottom w:w="80" w:type="dxa"/>
              <w:right w:w="100" w:type="dxa"/>
            </w:tcMar>
            <w:vAlign w:val="center"/>
          </w:tcPr>
          <w:p w14:paraId="3CC594A7"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3</w:t>
            </w:r>
          </w:p>
        </w:tc>
        <w:tc>
          <w:tcPr>
            <w:tcW w:w="2337" w:type="dxa"/>
            <w:tcMar>
              <w:top w:w="80" w:type="dxa"/>
              <w:left w:w="100" w:type="dxa"/>
              <w:bottom w:w="80" w:type="dxa"/>
              <w:right w:w="100" w:type="dxa"/>
            </w:tcMar>
            <w:vAlign w:val="center"/>
          </w:tcPr>
          <w:p w14:paraId="3CC594A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14</w:t>
            </w:r>
          </w:p>
        </w:tc>
        <w:tc>
          <w:tcPr>
            <w:tcW w:w="2337" w:type="dxa"/>
            <w:tcMar>
              <w:top w:w="80" w:type="dxa"/>
              <w:left w:w="100" w:type="dxa"/>
              <w:bottom w:w="80" w:type="dxa"/>
              <w:right w:w="100" w:type="dxa"/>
            </w:tcMar>
            <w:vAlign w:val="center"/>
          </w:tcPr>
          <w:p w14:paraId="3CC594A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13</w:t>
            </w:r>
          </w:p>
        </w:tc>
        <w:tc>
          <w:tcPr>
            <w:tcW w:w="2339" w:type="dxa"/>
            <w:tcMar>
              <w:top w:w="80" w:type="dxa"/>
              <w:left w:w="100" w:type="dxa"/>
              <w:bottom w:w="80" w:type="dxa"/>
              <w:right w:w="100" w:type="dxa"/>
            </w:tcMar>
            <w:vAlign w:val="center"/>
          </w:tcPr>
          <w:p w14:paraId="3CC594A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10</w:t>
            </w:r>
          </w:p>
        </w:tc>
      </w:tr>
      <w:tr w:rsidR="00775228" w:rsidRPr="00D31C48" w14:paraId="3CC594B0" w14:textId="77777777">
        <w:tc>
          <w:tcPr>
            <w:tcW w:w="2337" w:type="dxa"/>
            <w:shd w:val="clear" w:color="auto" w:fill="F2F2F2"/>
            <w:tcMar>
              <w:top w:w="80" w:type="dxa"/>
              <w:left w:w="100" w:type="dxa"/>
              <w:bottom w:w="80" w:type="dxa"/>
              <w:right w:w="100" w:type="dxa"/>
            </w:tcMar>
            <w:vAlign w:val="center"/>
          </w:tcPr>
          <w:p w14:paraId="3CC594A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4</w:t>
            </w:r>
          </w:p>
        </w:tc>
        <w:tc>
          <w:tcPr>
            <w:tcW w:w="2337" w:type="dxa"/>
            <w:shd w:val="clear" w:color="auto" w:fill="F2F2F2"/>
            <w:tcMar>
              <w:top w:w="80" w:type="dxa"/>
              <w:left w:w="100" w:type="dxa"/>
              <w:bottom w:w="80" w:type="dxa"/>
              <w:right w:w="100" w:type="dxa"/>
            </w:tcMar>
            <w:vAlign w:val="center"/>
          </w:tcPr>
          <w:p w14:paraId="3CC594A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11</w:t>
            </w:r>
          </w:p>
        </w:tc>
        <w:tc>
          <w:tcPr>
            <w:tcW w:w="2337" w:type="dxa"/>
            <w:shd w:val="clear" w:color="auto" w:fill="F2F2F2"/>
            <w:tcMar>
              <w:top w:w="80" w:type="dxa"/>
              <w:left w:w="100" w:type="dxa"/>
              <w:bottom w:w="80" w:type="dxa"/>
              <w:right w:w="100" w:type="dxa"/>
            </w:tcMar>
            <w:vAlign w:val="center"/>
          </w:tcPr>
          <w:p w14:paraId="3CC594A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9</w:t>
            </w:r>
          </w:p>
        </w:tc>
        <w:tc>
          <w:tcPr>
            <w:tcW w:w="2339" w:type="dxa"/>
            <w:shd w:val="clear" w:color="auto" w:fill="F2F2F2"/>
            <w:tcMar>
              <w:top w:w="80" w:type="dxa"/>
              <w:left w:w="100" w:type="dxa"/>
              <w:bottom w:w="80" w:type="dxa"/>
              <w:right w:w="100" w:type="dxa"/>
            </w:tcMar>
            <w:vAlign w:val="center"/>
          </w:tcPr>
          <w:p w14:paraId="3CC594AF"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w:t>
            </w:r>
          </w:p>
        </w:tc>
      </w:tr>
    </w:tbl>
    <w:p w14:paraId="3CC594B1" w14:textId="77777777" w:rsidR="00775228" w:rsidRPr="00D31C48" w:rsidRDefault="00775228" w:rsidP="00342870">
      <w:pPr>
        <w:spacing w:before="150"/>
        <w:jc w:val="both"/>
        <w:rPr>
          <w:rFonts w:ascii="Times New Roman" w:hAnsi="Times New Roman" w:cs="Times New Roman"/>
        </w:rPr>
      </w:pPr>
    </w:p>
    <w:p w14:paraId="3CC594B2"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All three algorithms show the expected monotonic improvement as frames increase from 3 to 4, with OPT as the lower bound and LRU consistently closer to OPT than FIFO — supporting LRU as the practical choice.</w:t>
      </w:r>
    </w:p>
    <w:p w14:paraId="3CC594B3"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8.2 Disk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3117"/>
        <w:gridCol w:w="3116"/>
      </w:tblGrid>
      <w:tr w:rsidR="00775228" w:rsidRPr="00D31C48" w14:paraId="3CC594B7" w14:textId="77777777">
        <w:trPr>
          <w:tblHeader/>
        </w:trPr>
        <w:tc>
          <w:tcPr>
            <w:tcW w:w="3117" w:type="dxa"/>
            <w:shd w:val="clear" w:color="auto" w:fill="1F4E79"/>
            <w:tcMar>
              <w:top w:w="80" w:type="dxa"/>
              <w:left w:w="100" w:type="dxa"/>
              <w:bottom w:w="80" w:type="dxa"/>
              <w:right w:w="100" w:type="dxa"/>
            </w:tcMar>
            <w:vAlign w:val="center"/>
          </w:tcPr>
          <w:p w14:paraId="3CC594B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Algorithm</w:t>
            </w:r>
          </w:p>
        </w:tc>
        <w:tc>
          <w:tcPr>
            <w:tcW w:w="3117" w:type="dxa"/>
            <w:shd w:val="clear" w:color="auto" w:fill="1F4E79"/>
            <w:tcMar>
              <w:top w:w="80" w:type="dxa"/>
              <w:left w:w="100" w:type="dxa"/>
              <w:bottom w:w="80" w:type="dxa"/>
              <w:right w:w="100" w:type="dxa"/>
            </w:tcMar>
            <w:vAlign w:val="center"/>
          </w:tcPr>
          <w:p w14:paraId="3CC594B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Total Head Movement</w:t>
            </w:r>
          </w:p>
        </w:tc>
        <w:tc>
          <w:tcPr>
            <w:tcW w:w="3116" w:type="dxa"/>
            <w:shd w:val="clear" w:color="auto" w:fill="1F4E79"/>
            <w:tcMar>
              <w:top w:w="80" w:type="dxa"/>
              <w:left w:w="100" w:type="dxa"/>
              <w:bottom w:w="80" w:type="dxa"/>
              <w:right w:w="100" w:type="dxa"/>
            </w:tcMar>
            <w:vAlign w:val="center"/>
          </w:tcPr>
          <w:p w14:paraId="3CC594B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b/>
                <w:bCs/>
                <w:color w:val="FFFFFF"/>
                <w:sz w:val="20"/>
                <w:szCs w:val="20"/>
              </w:rPr>
              <w:t>Average Seek Distance</w:t>
            </w:r>
          </w:p>
        </w:tc>
      </w:tr>
      <w:tr w:rsidR="00775228" w:rsidRPr="00D31C48" w14:paraId="3CC594BB" w14:textId="77777777">
        <w:tc>
          <w:tcPr>
            <w:tcW w:w="3117" w:type="dxa"/>
            <w:tcMar>
              <w:top w:w="80" w:type="dxa"/>
              <w:left w:w="100" w:type="dxa"/>
              <w:bottom w:w="80" w:type="dxa"/>
              <w:right w:w="100" w:type="dxa"/>
            </w:tcMar>
            <w:vAlign w:val="center"/>
          </w:tcPr>
          <w:p w14:paraId="3CC594B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FCFS</w:t>
            </w:r>
          </w:p>
        </w:tc>
        <w:tc>
          <w:tcPr>
            <w:tcW w:w="3117" w:type="dxa"/>
            <w:tcMar>
              <w:top w:w="80" w:type="dxa"/>
              <w:left w:w="100" w:type="dxa"/>
              <w:bottom w:w="80" w:type="dxa"/>
              <w:right w:w="100" w:type="dxa"/>
            </w:tcMar>
            <w:vAlign w:val="center"/>
          </w:tcPr>
          <w:p w14:paraId="3CC594B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2197</w:t>
            </w:r>
          </w:p>
        </w:tc>
        <w:tc>
          <w:tcPr>
            <w:tcW w:w="3116" w:type="dxa"/>
            <w:tcMar>
              <w:top w:w="80" w:type="dxa"/>
              <w:left w:w="100" w:type="dxa"/>
              <w:bottom w:w="80" w:type="dxa"/>
              <w:right w:w="100" w:type="dxa"/>
            </w:tcMar>
            <w:vAlign w:val="center"/>
          </w:tcPr>
          <w:p w14:paraId="3CC594B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183.08</w:t>
            </w:r>
          </w:p>
        </w:tc>
      </w:tr>
      <w:tr w:rsidR="00775228" w:rsidRPr="00D31C48" w14:paraId="3CC594BF" w14:textId="77777777">
        <w:tc>
          <w:tcPr>
            <w:tcW w:w="3117" w:type="dxa"/>
            <w:shd w:val="clear" w:color="auto" w:fill="F2F2F2"/>
            <w:tcMar>
              <w:top w:w="80" w:type="dxa"/>
              <w:left w:w="100" w:type="dxa"/>
              <w:bottom w:w="80" w:type="dxa"/>
              <w:right w:w="100" w:type="dxa"/>
            </w:tcMar>
            <w:vAlign w:val="center"/>
          </w:tcPr>
          <w:p w14:paraId="3CC594BC"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SSTF</w:t>
            </w:r>
          </w:p>
        </w:tc>
        <w:tc>
          <w:tcPr>
            <w:tcW w:w="3117" w:type="dxa"/>
            <w:shd w:val="clear" w:color="auto" w:fill="F2F2F2"/>
            <w:tcMar>
              <w:top w:w="80" w:type="dxa"/>
              <w:left w:w="100" w:type="dxa"/>
              <w:bottom w:w="80" w:type="dxa"/>
              <w:right w:w="100" w:type="dxa"/>
            </w:tcMar>
            <w:vAlign w:val="center"/>
          </w:tcPr>
          <w:p w14:paraId="3CC594BD"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813</w:t>
            </w:r>
          </w:p>
        </w:tc>
        <w:tc>
          <w:tcPr>
            <w:tcW w:w="3116" w:type="dxa"/>
            <w:shd w:val="clear" w:color="auto" w:fill="F2F2F2"/>
            <w:tcMar>
              <w:top w:w="80" w:type="dxa"/>
              <w:left w:w="100" w:type="dxa"/>
              <w:bottom w:w="80" w:type="dxa"/>
              <w:right w:w="100" w:type="dxa"/>
            </w:tcMar>
            <w:vAlign w:val="center"/>
          </w:tcPr>
          <w:p w14:paraId="3CC594BE"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67.75</w:t>
            </w:r>
          </w:p>
        </w:tc>
      </w:tr>
      <w:tr w:rsidR="00775228" w:rsidRPr="00D31C48" w14:paraId="3CC594C3" w14:textId="77777777">
        <w:tc>
          <w:tcPr>
            <w:tcW w:w="3117" w:type="dxa"/>
            <w:tcMar>
              <w:top w:w="80" w:type="dxa"/>
              <w:left w:w="100" w:type="dxa"/>
              <w:bottom w:w="80" w:type="dxa"/>
              <w:right w:w="100" w:type="dxa"/>
            </w:tcMar>
            <w:vAlign w:val="center"/>
          </w:tcPr>
          <w:p w14:paraId="3CC594C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SCAN</w:t>
            </w:r>
          </w:p>
        </w:tc>
        <w:tc>
          <w:tcPr>
            <w:tcW w:w="3117" w:type="dxa"/>
            <w:tcMar>
              <w:top w:w="80" w:type="dxa"/>
              <w:left w:w="100" w:type="dxa"/>
              <w:bottom w:w="80" w:type="dxa"/>
              <w:right w:w="100" w:type="dxa"/>
            </w:tcMar>
            <w:vAlign w:val="center"/>
          </w:tcPr>
          <w:p w14:paraId="3CC594C1"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851</w:t>
            </w:r>
          </w:p>
        </w:tc>
        <w:tc>
          <w:tcPr>
            <w:tcW w:w="3116" w:type="dxa"/>
            <w:tcMar>
              <w:top w:w="80" w:type="dxa"/>
              <w:left w:w="100" w:type="dxa"/>
              <w:bottom w:w="80" w:type="dxa"/>
              <w:right w:w="100" w:type="dxa"/>
            </w:tcMar>
            <w:vAlign w:val="center"/>
          </w:tcPr>
          <w:p w14:paraId="3CC594C2"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70.92</w:t>
            </w:r>
          </w:p>
        </w:tc>
      </w:tr>
      <w:tr w:rsidR="00775228" w:rsidRPr="00D31C48" w14:paraId="3CC594C7" w14:textId="77777777">
        <w:tc>
          <w:tcPr>
            <w:tcW w:w="3117" w:type="dxa"/>
            <w:shd w:val="clear" w:color="auto" w:fill="F2F2F2"/>
            <w:tcMar>
              <w:top w:w="80" w:type="dxa"/>
              <w:left w:w="100" w:type="dxa"/>
              <w:bottom w:w="80" w:type="dxa"/>
              <w:right w:w="100" w:type="dxa"/>
            </w:tcMar>
            <w:vAlign w:val="center"/>
          </w:tcPr>
          <w:p w14:paraId="3CC594C4"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C-SCAN</w:t>
            </w:r>
          </w:p>
        </w:tc>
        <w:tc>
          <w:tcPr>
            <w:tcW w:w="3117" w:type="dxa"/>
            <w:shd w:val="clear" w:color="auto" w:fill="F2F2F2"/>
            <w:tcMar>
              <w:top w:w="80" w:type="dxa"/>
              <w:left w:w="100" w:type="dxa"/>
              <w:bottom w:w="80" w:type="dxa"/>
              <w:right w:w="100" w:type="dxa"/>
            </w:tcMar>
            <w:vAlign w:val="center"/>
          </w:tcPr>
          <w:p w14:paraId="3CC594C5"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964</w:t>
            </w:r>
          </w:p>
        </w:tc>
        <w:tc>
          <w:tcPr>
            <w:tcW w:w="3116" w:type="dxa"/>
            <w:shd w:val="clear" w:color="auto" w:fill="F2F2F2"/>
            <w:tcMar>
              <w:top w:w="80" w:type="dxa"/>
              <w:left w:w="100" w:type="dxa"/>
              <w:bottom w:w="80" w:type="dxa"/>
              <w:right w:w="100" w:type="dxa"/>
            </w:tcMar>
            <w:vAlign w:val="center"/>
          </w:tcPr>
          <w:p w14:paraId="3CC594C6"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80.33</w:t>
            </w:r>
          </w:p>
        </w:tc>
      </w:tr>
      <w:tr w:rsidR="00775228" w:rsidRPr="00D31C48" w14:paraId="3CC594CB" w14:textId="77777777">
        <w:tc>
          <w:tcPr>
            <w:tcW w:w="3117" w:type="dxa"/>
            <w:tcMar>
              <w:top w:w="80" w:type="dxa"/>
              <w:left w:w="100" w:type="dxa"/>
              <w:bottom w:w="80" w:type="dxa"/>
              <w:right w:w="100" w:type="dxa"/>
            </w:tcMar>
            <w:vAlign w:val="center"/>
          </w:tcPr>
          <w:p w14:paraId="3CC594C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LOOK</w:t>
            </w:r>
          </w:p>
        </w:tc>
        <w:tc>
          <w:tcPr>
            <w:tcW w:w="3117" w:type="dxa"/>
            <w:tcMar>
              <w:top w:w="80" w:type="dxa"/>
              <w:left w:w="100" w:type="dxa"/>
              <w:bottom w:w="80" w:type="dxa"/>
              <w:right w:w="100" w:type="dxa"/>
            </w:tcMar>
            <w:vAlign w:val="center"/>
          </w:tcPr>
          <w:p w14:paraId="3CC594C9"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813</w:t>
            </w:r>
          </w:p>
        </w:tc>
        <w:tc>
          <w:tcPr>
            <w:tcW w:w="3116" w:type="dxa"/>
            <w:tcMar>
              <w:top w:w="80" w:type="dxa"/>
              <w:left w:w="100" w:type="dxa"/>
              <w:bottom w:w="80" w:type="dxa"/>
              <w:right w:w="100" w:type="dxa"/>
            </w:tcMar>
            <w:vAlign w:val="center"/>
          </w:tcPr>
          <w:p w14:paraId="3CC594CA"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color w:val="000000"/>
                <w:sz w:val="20"/>
                <w:szCs w:val="20"/>
              </w:rPr>
              <w:t>67.75</w:t>
            </w:r>
          </w:p>
        </w:tc>
      </w:tr>
    </w:tbl>
    <w:p w14:paraId="3CC594CC"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8.3 Linux Services Validation</w:t>
      </w:r>
    </w:p>
    <w:p w14:paraId="3CC594CD"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Deployment validation should capture: dig @10.10.0.1 cloudmatrix.local returning the expected A record with response time under 10 ms; DHCP lease logs in /var/log/syslog confirming leases handed out from the 10.10.0.50–200 pool; and xl list / virsh list --all showing all domU guests in the running state with their assigned vCPU and memory allocations matching the CPU-pinning and ballooning configuration from Section 5.3.</w:t>
      </w:r>
    </w:p>
    <w:p w14:paraId="3CC594CE"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8.4 Stress Test Scenario</w:t>
      </w:r>
    </w:p>
    <w:p w14:paraId="3CC594CF"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Under a synthetic load pushing RAM utilisation above 90% (e.g., spawning additional batch-analytics VMs), the page-fault ratio metric (Section 2.4) should be monitored in real time; if it crosses the PFF upper threshold (Section 3.4) for a sustained window, the design suspends the lowest-priority VM rather than allowing global thrashing, and the disk-scheduling module should simultaneously show the pending-queue depth approaching the 12-request peak from Section D, at which point LOOK's bounded seek behaviour (Section 4.3) keeps average seek distance near 67–70 cylinders rather than degrading toward FCFS-like behaviour.</w:t>
      </w:r>
    </w:p>
    <w:p w14:paraId="3CC594D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D1"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9. Analysis and Engineering Decision</w:t>
      </w:r>
    </w:p>
    <w:p w14:paraId="3CC594D2"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9.1 Page Replacement Policy — Recommendation: LRU</w:t>
      </w:r>
    </w:p>
    <w:p w14:paraId="3CC594D3"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LRU is recommended for multi-tenant VM memory ballooning because it produced 13 and 9 faults at 3 and 4 frames respectively — close to OPT's theoretical 10 and 8 — without requiring future knowledge, unlike OPT which cannot be implemented in a live system. FIFO's simplicity (lowest overhead) is outweighed by its weaker fault performance (14/11), and in general FIFO is also the algorithm vulnerable to Belady's Anomaly (even though it did not manifest for this specific 17-reference trace), making it a riskier long-term choice for a platform whose reference patterns will vary with tenant behaviour. In practice, CloudMatrix should implement LRU via the Clock (second-chance) approximation to keep per-fault bookkeeping cost low.</w:t>
      </w:r>
    </w:p>
    <w:p w14:paraId="3CC594D4"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9.2 Disk Scheduling Policy — Recommendation: LOOK</w:t>
      </w:r>
    </w:p>
    <w:p w14:paraId="3CC594D5"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LOOK is recommended for cloud block storage because it matches SSTF's total head movement (813 cylinders, average seek 67.75) on this workload while avoiding SSTF's core weakness: SSTF always jumps to the closest pending request, which can indefinitely delay a far-away request (e.g., cylinder 480 or 22 in this trace) if closer requests keep arriving — a starvation risk that directly threatens the sub-10 ms SLA in Section D for whichever tenant issued that request. LOOK sweeps in one direction across all pending requests before reversing, which bounds the worst-case wait for any single request to at most one full sweep. SCAN and C-SCAN are safe fairness-wise but pay 38–151 extra cylinders of movement here because they travel to the disk's physical boundary even when no request lies there; LOOK avoids that wasted travel while keeping SCAN's fairness property.</w:t>
      </w:r>
    </w:p>
    <w:p w14:paraId="3CC594D6"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9.3 Hypervisor Architecture — Recommendation: Xen (Type-1)</w:t>
      </w:r>
    </w:p>
    <w:p w14:paraId="3CC594D7"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Xen is recommended over a Type-2 hypervisor for CloudMatrix's enterprise SLA because a bare-metal hypervisor removes the host-OS translation layer between hardware and guest, giving near-native CPU/I/O performance that a Type-2 product cannot match at 1,200-tenant scale, and because dom0-mediated hardware access gives materially stronger isolation between tenants — a Type-2 hypervisor's shared host OS is a single point of compromise that could expose every guest VM simultaneously. The management overhead of learning xl/xenstore is justified by these performance and isolation gains for a production multi-tenant host, whereas a Type-2 hypervisor remains the better fit only for development/test environments, as noted in the decision matrix in Section 6.3.</w:t>
      </w:r>
    </w:p>
    <w:p w14:paraId="3CC594D8"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D9"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10. Broader Considerations</w:t>
      </w:r>
    </w:p>
    <w:p w14:paraId="3CC594DA"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10.1 Sustainability &amp; Energy Efficiency</w:t>
      </w:r>
    </w:p>
    <w:p w14:paraId="3CC594DB"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Consolidating tenants onto fewer, more fully-utilised Xen hosts (rather than one VM per physical server) directly reduces the number of powered machines needed for the same 1,200-session load. Energy-aware disk spin-down policies can be safely applied to cold/archival storage tiers once the LOOK scheduler and indexed/extent-based allocation (Sections 4.1, 9.2) have reduced random-seek pressure on hot storage, and memory compression (e.g., zswap) can further shrink the effective RAM footprint before resorting to disk-backed swap.</w:t>
      </w:r>
    </w:p>
    <w:p w14:paraId="3CC594DC"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10.2 Reliability &amp; Data Integrity</w:t>
      </w:r>
    </w:p>
    <w:p w14:paraId="3CC594DD"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Buffer-cache writes for guest VM images should be periodically flushed with fsync() (or an equivalent write-barrier) to bound the data lost on a crash; RAID (e.g., RAID-10) under the virtual block storage layer protects against single-disk failure without changing the disk-scheduling analysis in Section 4.3, since RAID controllers present a single logical device to the scheduler; and inode operations (ialloc/ifree, Section 4.2) should be journalled so that a crash mid-allocation cannot leave an inode marked used with no corresponding data blocks, or vice versa.</w:t>
      </w:r>
    </w:p>
    <w:p w14:paraId="3CC594DE"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10.3 Security &amp; Ethics</w:t>
      </w:r>
    </w:p>
    <w:p w14:paraId="3CC594DF"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Tenant isolation at the hypervisor level (Section 5.2–5.3) prevents one tenant's guest from reading another's memory or disk blocks; BIND9 should be configured with DNSSEC and restricted zone transfers (as scoped to a single secondary in Section 5.1) to prevent cache poisoning and unauthorised zone enumeration; access-control lists on guest management interfaces should restrict who can start/stop/inspect a given domU; and server logs that could contain tenant identifying information must be handled under GDPR-style data-minimisation and retention rules, consistent with the log-rotation policy already established in Section 5.1.</w:t>
      </w:r>
    </w:p>
    <w:p w14:paraId="3CC594E0" w14:textId="77777777" w:rsidR="00775228" w:rsidRPr="00D31C48" w:rsidRDefault="00000000" w:rsidP="00342870">
      <w:pPr>
        <w:jc w:val="both"/>
        <w:rPr>
          <w:rFonts w:ascii="Times New Roman" w:hAnsi="Times New Roman" w:cs="Times New Roman"/>
        </w:rPr>
      </w:pPr>
      <w:r w:rsidRPr="00D31C48">
        <w:rPr>
          <w:rFonts w:ascii="Times New Roman" w:hAnsi="Times New Roman" w:cs="Times New Roman"/>
        </w:rPr>
        <w:br w:type="page"/>
      </w:r>
    </w:p>
    <w:p w14:paraId="3CC594E1"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lastRenderedPageBreak/>
        <w:t>11. Conclusion &amp; Student Reflection</w:t>
      </w:r>
    </w:p>
    <w:p w14:paraId="3CC594E2"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11.1 Conclusion</w:t>
      </w:r>
    </w:p>
    <w:p w14:paraId="3CC594E3"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This report integrated three Operating Systems domains into a single CloudMatrix design. On memory (CO3), a two-level page table (7-bit outer × 8-bit inner index) correctly maps 32,768 virtual pages per process into a 23-bit physical frame space, and simulation showed LRU tracking the OPT lower bound closely enough (13/9 faults vs. OPT's 10/8) to justify it as the production replacement policy, with no Belady's Anomaly observed for the tested reference string. On storage (CO4), indexed/extent-based allocation was shown to best fit CloudMatrix's mixed small-file/huge-VM-image workload, UNIX multi-level inode pointers were traced through VM creation/deletion, and LOOK disk scheduling matched SSTF's 813-cylinder total head movement while avoiding its starvation risk. On infrastructure (CO5), a Xen Type-1 hypervisor with CPU pinning, memory ballooning, and bridged networking was justified over a Type-2 alternative for isolation and performance at 1,200-tenant scale, backed by concrete BIND9/DHCP configuration. All Section D constraints — sub-10 ms response under 90% RAM load, tenant isolation, and resilience to fragmentation — are addressed by the recommended LRU + LOOK + Xen combination. Limitations include the use of a single representative reference string and disk queue rather than a captured production trace, and a single-level index-block model in the earlier simulator rather than a full multi-level inode implementation; future work should re-run these simulators against real CloudMatrix traces and prototype a hybrid/extent-based allocator to reduce the indexed scheme's per-file overhead.</w:t>
      </w:r>
    </w:p>
    <w:p w14:paraId="3CC594E4" w14:textId="77777777" w:rsidR="00775228" w:rsidRPr="00D31C48" w:rsidRDefault="00000000" w:rsidP="00342870">
      <w:pPr>
        <w:pStyle w:val="Heading2"/>
        <w:spacing w:before="260" w:after="120"/>
        <w:jc w:val="both"/>
        <w:rPr>
          <w:rFonts w:ascii="Times New Roman" w:hAnsi="Times New Roman" w:cs="Times New Roman"/>
        </w:rPr>
      </w:pPr>
      <w:r w:rsidRPr="00D31C48">
        <w:rPr>
          <w:rFonts w:ascii="Times New Roman" w:hAnsi="Times New Roman" w:cs="Times New Roman"/>
          <w:b/>
          <w:bCs/>
          <w:color w:val="1F4E79"/>
          <w:sz w:val="25"/>
          <w:szCs w:val="25"/>
        </w:rPr>
        <w:t>11.2 Student Reflection</w:t>
      </w:r>
    </w:p>
    <w:p w14:paraId="3CC594E5" w14:textId="77777777" w:rsidR="00775228" w:rsidRPr="00D31C48" w:rsidRDefault="00000000" w:rsidP="00342870">
      <w:pPr>
        <w:spacing w:after="160" w:line="276" w:lineRule="auto"/>
        <w:jc w:val="both"/>
        <w:rPr>
          <w:rFonts w:ascii="Times New Roman" w:hAnsi="Times New Roman" w:cs="Times New Roman"/>
        </w:rPr>
      </w:pPr>
      <w:r w:rsidRPr="00D31C48">
        <w:rPr>
          <w:rFonts w:ascii="Times New Roman" w:hAnsi="Times New Roman" w:cs="Times New Roman"/>
        </w:rPr>
        <w:t>Building a simulator that combines page replacement and disk scheduling made clear how tightly the two subsystems interact in practice: a thrashing memory subsystem generates more page-fault-driven disk I/O, which then stresses the disk scheduler, which in turn slows the very swap operations meant to relieve memory pressure — a feedback loop that is easy to state in words but only becomes concrete once fault counts and seek distances are computed side by side, as in Sections 3.3 and 4.3 here. Given additional time, testing the design against a real captured file-access and paging trace (rather than a representative reference string) would validate whether LRU and LOOK remain the best choices under CloudMatrix's actual tenant mix, and implementing a hybrid or extent-based allocation scheme would let the storage layer capture Best-Fit's memory-allocation advantage (Section 3.2) for the file-block domain as well.</w:t>
      </w:r>
    </w:p>
    <w:p w14:paraId="3CC594E6" w14:textId="77777777" w:rsidR="00775228" w:rsidRPr="00D31C48" w:rsidRDefault="00000000" w:rsidP="00342870">
      <w:pPr>
        <w:pStyle w:val="Heading1"/>
        <w:spacing w:before="320" w:after="160"/>
        <w:jc w:val="both"/>
        <w:rPr>
          <w:rFonts w:ascii="Times New Roman" w:hAnsi="Times New Roman" w:cs="Times New Roman"/>
        </w:rPr>
      </w:pPr>
      <w:r w:rsidRPr="00D31C48">
        <w:rPr>
          <w:rFonts w:ascii="Times New Roman" w:hAnsi="Times New Roman" w:cs="Times New Roman"/>
          <w:b/>
          <w:bCs/>
          <w:color w:val="1F4E79"/>
          <w:sz w:val="30"/>
          <w:szCs w:val="30"/>
        </w:rPr>
        <w:t>12. References</w:t>
      </w:r>
    </w:p>
    <w:p w14:paraId="3CC594E7"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Silberschatz, A., Galvin, P. B., &amp; Gagne, G., "Operating System Concepts," 10th ed., Wiley, 2018.</w:t>
      </w:r>
    </w:p>
    <w:p w14:paraId="3CC594E8"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Tanenbaum, A. S., &amp; Bos, H., "Modern Operating Systems," 4th ed., Pearson, 2014.</w:t>
      </w:r>
    </w:p>
    <w:p w14:paraId="3CC594E9"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Bach, M. J., "The Design of the UNIX Operating System," Prentice Hall, 1986. (inode structure, ialloc/ifree/namei reference)</w:t>
      </w:r>
    </w:p>
    <w:p w14:paraId="3CC594EA"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ISC BIND 9 Administrator Reference Manual, Internet Systems Consortium.</w:t>
      </w:r>
    </w:p>
    <w:p w14:paraId="3CC594EB"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ISC DHCP Administrator's Guide, Internet Systems Consortium.</w:t>
      </w:r>
    </w:p>
    <w:p w14:paraId="3CC594EC"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Xen Project Documentation, "Xen Hypervisor Architecture," xenproject.org.</w:t>
      </w:r>
    </w:p>
    <w:p w14:paraId="3CC594ED"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Python Software Foundation, Python 3 Language Reference — used for the simulator scripts in this report.</w:t>
      </w:r>
    </w:p>
    <w:p w14:paraId="3CC594EE" w14:textId="77777777" w:rsidR="00775228" w:rsidRPr="00D31C48" w:rsidRDefault="00000000" w:rsidP="00342870">
      <w:pPr>
        <w:pStyle w:val="ListParagraph"/>
        <w:numPr>
          <w:ilvl w:val="0"/>
          <w:numId w:val="1"/>
        </w:numPr>
        <w:spacing w:after="100" w:line="276" w:lineRule="auto"/>
        <w:jc w:val="both"/>
        <w:rPr>
          <w:rFonts w:ascii="Times New Roman" w:hAnsi="Times New Roman" w:cs="Times New Roman"/>
        </w:rPr>
      </w:pPr>
      <w:r w:rsidRPr="00D31C48">
        <w:rPr>
          <w:rFonts w:ascii="Times New Roman" w:hAnsi="Times New Roman" w:cs="Times New Roman"/>
        </w:rPr>
        <w:t>Anthropic, Claude (AI-assisted drafting and calculation-verification tool), used to structure this report and cross-check the numerical simulation results in Sections 3.3, 3.2, and 4.3.</w:t>
      </w:r>
    </w:p>
    <w:sectPr w:rsidR="00775228" w:rsidRPr="00D31C4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7E86" w14:textId="77777777" w:rsidR="00817688" w:rsidRDefault="00817688">
      <w:r>
        <w:separator/>
      </w:r>
    </w:p>
  </w:endnote>
  <w:endnote w:type="continuationSeparator" w:id="0">
    <w:p w14:paraId="798EBE5E" w14:textId="77777777" w:rsidR="00817688" w:rsidRDefault="00817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94F0" w14:textId="0D66F8A5" w:rsidR="00775228" w:rsidRDefault="0077522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4AE0" w14:textId="77777777" w:rsidR="00817688" w:rsidRDefault="00817688">
      <w:r>
        <w:separator/>
      </w:r>
    </w:p>
  </w:footnote>
  <w:footnote w:type="continuationSeparator" w:id="0">
    <w:p w14:paraId="444D2BD4" w14:textId="77777777" w:rsidR="00817688" w:rsidRDefault="00817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94EF" w14:textId="7459423F" w:rsidR="00775228" w:rsidRDefault="0077522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DA1"/>
    <w:multiLevelType w:val="hybridMultilevel"/>
    <w:tmpl w:val="D5B2C05A"/>
    <w:lvl w:ilvl="0" w:tplc="B6DA6988">
      <w:start w:val="1"/>
      <w:numFmt w:val="bullet"/>
      <w:lvlText w:val="●"/>
      <w:lvlJc w:val="left"/>
      <w:pPr>
        <w:ind w:left="720" w:hanging="360"/>
      </w:pPr>
    </w:lvl>
    <w:lvl w:ilvl="1" w:tplc="225EFB90">
      <w:start w:val="1"/>
      <w:numFmt w:val="bullet"/>
      <w:lvlText w:val="○"/>
      <w:lvlJc w:val="left"/>
      <w:pPr>
        <w:ind w:left="1440" w:hanging="360"/>
      </w:pPr>
    </w:lvl>
    <w:lvl w:ilvl="2" w:tplc="52EC791A">
      <w:start w:val="1"/>
      <w:numFmt w:val="bullet"/>
      <w:lvlText w:val="■"/>
      <w:lvlJc w:val="left"/>
      <w:pPr>
        <w:ind w:left="2160" w:hanging="360"/>
      </w:pPr>
    </w:lvl>
    <w:lvl w:ilvl="3" w:tplc="5EE83D42">
      <w:start w:val="1"/>
      <w:numFmt w:val="bullet"/>
      <w:lvlText w:val="●"/>
      <w:lvlJc w:val="left"/>
      <w:pPr>
        <w:ind w:left="2880" w:hanging="360"/>
      </w:pPr>
    </w:lvl>
    <w:lvl w:ilvl="4" w:tplc="97DC767C">
      <w:start w:val="1"/>
      <w:numFmt w:val="bullet"/>
      <w:lvlText w:val="○"/>
      <w:lvlJc w:val="left"/>
      <w:pPr>
        <w:ind w:left="3600" w:hanging="360"/>
      </w:pPr>
    </w:lvl>
    <w:lvl w:ilvl="5" w:tplc="0AE8AF0C">
      <w:start w:val="1"/>
      <w:numFmt w:val="bullet"/>
      <w:lvlText w:val="■"/>
      <w:lvlJc w:val="left"/>
      <w:pPr>
        <w:ind w:left="4320" w:hanging="360"/>
      </w:pPr>
    </w:lvl>
    <w:lvl w:ilvl="6" w:tplc="F0A22C3A">
      <w:start w:val="1"/>
      <w:numFmt w:val="bullet"/>
      <w:lvlText w:val="●"/>
      <w:lvlJc w:val="left"/>
      <w:pPr>
        <w:ind w:left="5040" w:hanging="360"/>
      </w:pPr>
    </w:lvl>
    <w:lvl w:ilvl="7" w:tplc="0A40AC48">
      <w:start w:val="1"/>
      <w:numFmt w:val="bullet"/>
      <w:lvlText w:val="●"/>
      <w:lvlJc w:val="left"/>
      <w:pPr>
        <w:ind w:left="5760" w:hanging="360"/>
      </w:pPr>
    </w:lvl>
    <w:lvl w:ilvl="8" w:tplc="F434050C">
      <w:start w:val="1"/>
      <w:numFmt w:val="bullet"/>
      <w:lvlText w:val="●"/>
      <w:lvlJc w:val="left"/>
      <w:pPr>
        <w:ind w:left="6480" w:hanging="360"/>
      </w:pPr>
    </w:lvl>
  </w:abstractNum>
  <w:num w:numId="1" w16cid:durableId="1081416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228"/>
    <w:rsid w:val="00042AFB"/>
    <w:rsid w:val="00076BCD"/>
    <w:rsid w:val="00275729"/>
    <w:rsid w:val="00342870"/>
    <w:rsid w:val="005715DF"/>
    <w:rsid w:val="007043EE"/>
    <w:rsid w:val="00775228"/>
    <w:rsid w:val="007C6DD6"/>
    <w:rsid w:val="00817688"/>
    <w:rsid w:val="00847533"/>
    <w:rsid w:val="00897240"/>
    <w:rsid w:val="00954771"/>
    <w:rsid w:val="009D2387"/>
    <w:rsid w:val="00B122FF"/>
    <w:rsid w:val="00D31C48"/>
    <w:rsid w:val="00D703D7"/>
    <w:rsid w:val="00E10CD1"/>
    <w:rsid w:val="00E756C4"/>
    <w:rsid w:val="00F74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92F3"/>
  <w15:docId w15:val="{813C2404-08C5-4107-8D37-570FA680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6C4"/>
    <w:pPr>
      <w:tabs>
        <w:tab w:val="center" w:pos="4680"/>
        <w:tab w:val="right" w:pos="9360"/>
      </w:tabs>
    </w:pPr>
  </w:style>
  <w:style w:type="character" w:customStyle="1" w:styleId="HeaderChar">
    <w:name w:val="Header Char"/>
    <w:basedOn w:val="DefaultParagraphFont"/>
    <w:link w:val="Header"/>
    <w:uiPriority w:val="99"/>
    <w:rsid w:val="00E756C4"/>
  </w:style>
  <w:style w:type="paragraph" w:styleId="Footer">
    <w:name w:val="footer"/>
    <w:basedOn w:val="Normal"/>
    <w:link w:val="FooterChar"/>
    <w:uiPriority w:val="99"/>
    <w:unhideWhenUsed/>
    <w:rsid w:val="00E756C4"/>
    <w:pPr>
      <w:tabs>
        <w:tab w:val="center" w:pos="4680"/>
        <w:tab w:val="right" w:pos="9360"/>
      </w:tabs>
    </w:pPr>
  </w:style>
  <w:style w:type="character" w:customStyle="1" w:styleId="FooterChar">
    <w:name w:val="Footer Char"/>
    <w:basedOn w:val="DefaultParagraphFont"/>
    <w:link w:val="Footer"/>
    <w:uiPriority w:val="99"/>
    <w:rsid w:val="00E75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7626</Words>
  <Characters>43472</Characters>
  <Application>Microsoft Office Word</Application>
  <DocSecurity>0</DocSecurity>
  <Lines>362</Lines>
  <Paragraphs>101</Paragraphs>
  <ScaleCrop>false</ScaleCrop>
  <Company/>
  <LinksUpToDate>false</LinksUpToDate>
  <CharactersWithSpaces>50997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Dimple blossom Nanda</cp:lastModifiedBy>
  <cp:revision>15</cp:revision>
  <dcterms:created xsi:type="dcterms:W3CDTF">2026-09-02T05:10:00Z</dcterms:created>
  <dcterms:modified xsi:type="dcterms:W3CDTF">2026-09-02T06:29:00Z</dcterms:modified>
</cp:coreProperties>
</file>