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ataset-details"/>
    <w:p>
      <w:pPr>
        <w:pStyle w:val="Heading2"/>
      </w:pPr>
      <w:r>
        <w:t xml:space="preserve">Dataset Details</w:t>
      </w:r>
    </w:p>
    <w:bookmarkStart w:id="9" w:name="dataset-name"/>
    <w:p>
      <w:pPr>
        <w:pStyle w:val="Heading3"/>
      </w:pPr>
      <w:r>
        <w:t xml:space="preserve">Dataset Name</w:t>
      </w:r>
    </w:p>
    <w:p>
      <w:pPr>
        <w:pStyle w:val="FirstParagraph"/>
      </w:pPr>
      <w:r>
        <w:rPr>
          <w:b/>
          <w:bCs/>
        </w:rPr>
        <w:t xml:space="preserve">Pima Indians Diabetes Dataset</w:t>
      </w:r>
    </w:p>
    <w:bookmarkEnd w:id="9"/>
    <w:bookmarkStart w:id="10" w:name="dataset-description"/>
    <w:p>
      <w:pPr>
        <w:pStyle w:val="Heading3"/>
      </w:pPr>
      <w:r>
        <w:t xml:space="preserve">Dataset Description</w:t>
      </w:r>
    </w:p>
    <w:p>
      <w:pPr>
        <w:pStyle w:val="FirstParagraph"/>
      </w:pPr>
      <w:r>
        <w:t xml:space="preserve">The Pima Indians Diabetes Dataset is a clinical dataset used for predicting whether a patient is likely to have diabetes based on diagnostic measurements and demographic information. It contains</w:t>
      </w:r>
      <w:r>
        <w:t xml:space="preserve"> </w:t>
      </w:r>
      <w:r>
        <w:rPr>
          <w:b/>
          <w:bCs/>
        </w:rPr>
        <w:t xml:space="preserve">768 patient records</w:t>
      </w:r>
      <w:r>
        <w:t xml:space="preserve"> </w:t>
      </w:r>
      <w:r>
        <w:t xml:space="preserve">and is suitable for developing and evaluating machine-learning models for early diabetes-risk prediction.</w:t>
      </w:r>
    </w:p>
    <w:bookmarkEnd w:id="10"/>
    <w:bookmarkStart w:id="11" w:name="dataset-features"/>
    <w:p>
      <w:pPr>
        <w:pStyle w:val="Heading3"/>
      </w:pPr>
      <w:r>
        <w:t xml:space="preserve">Dataset Features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Feature</w:t>
            </w:r>
          </w:p>
        </w:tc>
        <w:tc>
          <w:tcPr/>
          <w:p>
            <w:pPr>
              <w:pStyle w:val="Compact"/>
            </w:pPr>
            <w:r>
              <w:t xml:space="preserve">Description</w:t>
            </w:r>
          </w:p>
        </w:tc>
      </w:tr>
      <w:tr>
        <w:tc>
          <w:tcPr/>
          <w:p>
            <w:pPr>
              <w:pStyle w:val="Compact"/>
            </w:pPr>
            <w:r>
              <w:t xml:space="preserve">1</w:t>
            </w:r>
          </w:p>
        </w:tc>
        <w:tc>
          <w:tcPr/>
          <w:p>
            <w:pPr>
              <w:pStyle w:val="Compact"/>
            </w:pPr>
            <w:r>
              <w:t xml:space="preserve">Pregnancies</w:t>
            </w:r>
          </w:p>
        </w:tc>
        <w:tc>
          <w:tcPr/>
          <w:p>
            <w:pPr>
              <w:pStyle w:val="Compact"/>
            </w:pPr>
            <w:r>
              <w:t xml:space="preserve">Number of times the patient has been pregnant</w:t>
            </w:r>
          </w:p>
        </w:tc>
      </w:tr>
      <w:tr>
        <w:tc>
          <w:tcPr/>
          <w:p>
            <w:pPr>
              <w:pStyle w:val="Compact"/>
            </w:pPr>
            <w:r>
              <w:t xml:space="preserve">2</w:t>
            </w:r>
          </w:p>
        </w:tc>
        <w:tc>
          <w:tcPr/>
          <w:p>
            <w:pPr>
              <w:pStyle w:val="Compact"/>
            </w:pPr>
            <w:r>
              <w:t xml:space="preserve">Glucose</w:t>
            </w:r>
          </w:p>
        </w:tc>
        <w:tc>
          <w:tcPr/>
          <w:p>
            <w:pPr>
              <w:pStyle w:val="Compact"/>
            </w:pPr>
            <w:r>
              <w:t xml:space="preserve">Plasma glucose concentration</w:t>
            </w:r>
          </w:p>
        </w:tc>
      </w:tr>
      <w:tr>
        <w:tc>
          <w:tcPr/>
          <w:p>
            <w:pPr>
              <w:pStyle w:val="Compact"/>
            </w:pPr>
            <w:r>
              <w:t xml:space="preserve">3</w:t>
            </w:r>
          </w:p>
        </w:tc>
        <w:tc>
          <w:tcPr/>
          <w:p>
            <w:pPr>
              <w:pStyle w:val="Compact"/>
            </w:pPr>
            <w:r>
              <w:t xml:space="preserve">BloodPressure</w:t>
            </w:r>
          </w:p>
        </w:tc>
        <w:tc>
          <w:tcPr/>
          <w:p>
            <w:pPr>
              <w:pStyle w:val="Compact"/>
            </w:pPr>
            <w:r>
              <w:t xml:space="preserve">Diastolic blood pressure</w:t>
            </w:r>
          </w:p>
        </w:tc>
      </w:tr>
      <w:tr>
        <w:tc>
          <w:tcPr/>
          <w:p>
            <w:pPr>
              <w:pStyle w:val="Compact"/>
            </w:pPr>
            <w:r>
              <w:t xml:space="preserve">4</w:t>
            </w:r>
          </w:p>
        </w:tc>
        <w:tc>
          <w:tcPr/>
          <w:p>
            <w:pPr>
              <w:pStyle w:val="Compact"/>
            </w:pPr>
            <w:r>
              <w:t xml:space="preserve">SkinThickness</w:t>
            </w:r>
          </w:p>
        </w:tc>
        <w:tc>
          <w:tcPr/>
          <w:p>
            <w:pPr>
              <w:pStyle w:val="Compact"/>
            </w:pPr>
            <w:r>
              <w:t xml:space="preserve">Triceps skin-fold thickness</w:t>
            </w:r>
          </w:p>
        </w:tc>
      </w:tr>
      <w:tr>
        <w:tc>
          <w:tcPr/>
          <w:p>
            <w:pPr>
              <w:pStyle w:val="Compact"/>
            </w:pPr>
            <w:r>
              <w:t xml:space="preserve">5</w:t>
            </w:r>
          </w:p>
        </w:tc>
        <w:tc>
          <w:tcPr/>
          <w:p>
            <w:pPr>
              <w:pStyle w:val="Compact"/>
            </w:pPr>
            <w:r>
              <w:t xml:space="preserve">Insulin</w:t>
            </w:r>
          </w:p>
        </w:tc>
        <w:tc>
          <w:tcPr/>
          <w:p>
            <w:pPr>
              <w:pStyle w:val="Compact"/>
            </w:pPr>
            <w:r>
              <w:t xml:space="preserve">2-hour serum insulin level</w:t>
            </w:r>
          </w:p>
        </w:tc>
      </w:tr>
      <w:tr>
        <w:tc>
          <w:tcPr/>
          <w:p>
            <w:pPr>
              <w:pStyle w:val="Compact"/>
            </w:pPr>
            <w:r>
              <w:t xml:space="preserve">6</w:t>
            </w:r>
          </w:p>
        </w:tc>
        <w:tc>
          <w:tcPr/>
          <w:p>
            <w:pPr>
              <w:pStyle w:val="Compact"/>
            </w:pPr>
            <w:r>
              <w:t xml:space="preserve">BMI</w:t>
            </w:r>
          </w:p>
        </w:tc>
        <w:tc>
          <w:tcPr/>
          <w:p>
            <w:pPr>
              <w:pStyle w:val="Compact"/>
            </w:pPr>
            <w:r>
              <w:t xml:space="preserve">Body Mass Index</w:t>
            </w:r>
          </w:p>
        </w:tc>
      </w:tr>
      <w:tr>
        <w:tc>
          <w:tcPr/>
          <w:p>
            <w:pPr>
              <w:pStyle w:val="Compact"/>
            </w:pPr>
            <w:r>
              <w:t xml:space="preserve">7</w:t>
            </w:r>
          </w:p>
        </w:tc>
        <w:tc>
          <w:tcPr/>
          <w:p>
            <w:pPr>
              <w:pStyle w:val="Compact"/>
            </w:pPr>
            <w:r>
              <w:t xml:space="preserve">DiabetesPedigreeFunction</w:t>
            </w:r>
          </w:p>
        </w:tc>
        <w:tc>
          <w:tcPr/>
          <w:p>
            <w:pPr>
              <w:pStyle w:val="Compact"/>
            </w:pPr>
            <w:r>
              <w:t xml:space="preserve">Diabetes-related hereditary risk score</w:t>
            </w:r>
          </w:p>
        </w:tc>
      </w:tr>
      <w:tr>
        <w:tc>
          <w:tcPr/>
          <w:p>
            <w:pPr>
              <w:pStyle w:val="Compact"/>
            </w:pPr>
            <w:r>
              <w:t xml:space="preserve">8</w:t>
            </w:r>
          </w:p>
        </w:tc>
        <w:tc>
          <w:tcPr/>
          <w:p>
            <w:pPr>
              <w:pStyle w:val="Compact"/>
            </w:pPr>
            <w:r>
              <w:t xml:space="preserve">Age</w:t>
            </w:r>
          </w:p>
        </w:tc>
        <w:tc>
          <w:tcPr/>
          <w:p>
            <w:pPr>
              <w:pStyle w:val="Compact"/>
            </w:pPr>
            <w:r>
              <w:t xml:space="preserve">Patient age in years</w:t>
            </w:r>
          </w:p>
        </w:tc>
      </w:tr>
      <w:tr>
        <w:tc>
          <w:tcPr/>
          <w:p>
            <w:pPr>
              <w:pStyle w:val="Compact"/>
            </w:pPr>
            <w:r>
              <w:t xml:space="preserve">9</w:t>
            </w:r>
          </w:p>
        </w:tc>
        <w:tc>
          <w:tcPr/>
          <w:p>
            <w:pPr>
              <w:pStyle w:val="Compact"/>
            </w:pPr>
            <w:r>
              <w:t xml:space="preserve">Outcome</w:t>
            </w:r>
          </w:p>
        </w:tc>
        <w:tc>
          <w:tcPr/>
          <w:p>
            <w:pPr>
              <w:pStyle w:val="Compact"/>
            </w:pPr>
            <w:r>
              <w:t xml:space="preserve">Diabetes prediction target</w:t>
            </w:r>
          </w:p>
        </w:tc>
      </w:tr>
    </w:tbl>
    <w:bookmarkEnd w:id="11"/>
    <w:bookmarkStart w:id="12" w:name="target-variable"/>
    <w:p>
      <w:pPr>
        <w:pStyle w:val="Heading3"/>
      </w:pPr>
      <w:r>
        <w:t xml:space="preserve">Target Variable</w:t>
      </w:r>
    </w:p>
    <w:p>
      <w:pPr>
        <w:pStyle w:val="FirstParagraph"/>
      </w:pPr>
      <w:r>
        <w:t xml:space="preserve">The</w:t>
      </w:r>
      <w:r>
        <w:t xml:space="preserve"> </w:t>
      </w:r>
      <w:r>
        <w:rPr>
          <w:b/>
          <w:bCs/>
        </w:rPr>
        <w:t xml:space="preserve">Outcome</w:t>
      </w:r>
      <w:r>
        <w:t xml:space="preserve"> </w:t>
      </w:r>
      <w:r>
        <w:t xml:space="preserve">column is the target variable:</w:t>
      </w:r>
    </w:p>
    <w:p>
      <w:pPr>
        <w:pStyle w:val="Compact"/>
        <w:numPr>
          <w:ilvl w:val="0"/>
          <w:numId w:val="1001"/>
        </w:numPr>
      </w:pPr>
      <w:r>
        <w:rPr>
          <w:b/>
          <w:bCs/>
        </w:rPr>
        <w:t xml:space="preserve">0</w:t>
      </w:r>
      <w:r>
        <w:t xml:space="preserve"> </w:t>
      </w:r>
      <w:r>
        <w:t xml:space="preserve">– Patient is classified as non-diabetic</w:t>
      </w:r>
    </w:p>
    <w:p>
      <w:pPr>
        <w:pStyle w:val="Compact"/>
        <w:numPr>
          <w:ilvl w:val="0"/>
          <w:numId w:val="1001"/>
        </w:numPr>
      </w:pPr>
      <w:r>
        <w:rPr>
          <w:b/>
          <w:bCs/>
        </w:rPr>
        <w:t xml:space="preserve">1</w:t>
      </w:r>
      <w:r>
        <w:t xml:space="preserve"> </w:t>
      </w:r>
      <w:r>
        <w:t xml:space="preserve">– Patient is classified as diabetic</w:t>
      </w:r>
    </w:p>
    <w:bookmarkEnd w:id="12"/>
    <w:bookmarkStart w:id="13" w:name="dataset-size"/>
    <w:p>
      <w:pPr>
        <w:pStyle w:val="Heading3"/>
      </w:pPr>
      <w:r>
        <w:t xml:space="preserve">Dataset Size</w:t>
      </w:r>
    </w:p>
    <w:p>
      <w:pPr>
        <w:pStyle w:val="Compact"/>
        <w:numPr>
          <w:ilvl w:val="0"/>
          <w:numId w:val="1002"/>
        </w:numPr>
      </w:pPr>
      <w:r>
        <w:rPr>
          <w:b/>
          <w:bCs/>
        </w:rPr>
        <w:t xml:space="preserve">Total records:</w:t>
      </w:r>
      <w:r>
        <w:t xml:space="preserve"> </w:t>
      </w:r>
      <w:r>
        <w:t xml:space="preserve">768</w:t>
      </w:r>
    </w:p>
    <w:p>
      <w:pPr>
        <w:pStyle w:val="Compact"/>
        <w:numPr>
          <w:ilvl w:val="0"/>
          <w:numId w:val="1002"/>
        </w:numPr>
      </w:pPr>
      <w:r>
        <w:rPr>
          <w:b/>
          <w:bCs/>
        </w:rPr>
        <w:t xml:space="preserve">Input features:</w:t>
      </w:r>
      <w:r>
        <w:t xml:space="preserve"> </w:t>
      </w:r>
      <w:r>
        <w:t xml:space="preserve">8</w:t>
      </w:r>
    </w:p>
    <w:p>
      <w:pPr>
        <w:pStyle w:val="Compact"/>
        <w:numPr>
          <w:ilvl w:val="0"/>
          <w:numId w:val="1002"/>
        </w:numPr>
      </w:pPr>
      <w:r>
        <w:rPr>
          <w:b/>
          <w:bCs/>
        </w:rPr>
        <w:t xml:space="preserve">Target variable:</w:t>
      </w:r>
      <w:r>
        <w:t xml:space="preserve"> </w:t>
      </w:r>
      <w:r>
        <w:t xml:space="preserve">1</w:t>
      </w:r>
    </w:p>
    <w:p>
      <w:pPr>
        <w:pStyle w:val="Compact"/>
        <w:numPr>
          <w:ilvl w:val="0"/>
          <w:numId w:val="1002"/>
        </w:numPr>
      </w:pPr>
      <w:r>
        <w:rPr>
          <w:b/>
          <w:bCs/>
        </w:rPr>
        <w:t xml:space="preserve">Total columns:</w:t>
      </w:r>
      <w:r>
        <w:t xml:space="preserve"> </w:t>
      </w:r>
      <w:r>
        <w:t xml:space="preserve">9</w:t>
      </w:r>
    </w:p>
    <w:p>
      <w:pPr>
        <w:pStyle w:val="Compact"/>
        <w:numPr>
          <w:ilvl w:val="0"/>
          <w:numId w:val="1002"/>
        </w:numPr>
      </w:pPr>
      <w:r>
        <w:rPr>
          <w:b/>
          <w:bCs/>
        </w:rPr>
        <w:t xml:space="preserve">Problem type:</w:t>
      </w:r>
      <w:r>
        <w:t xml:space="preserve"> </w:t>
      </w:r>
      <w:r>
        <w:t xml:space="preserve">Binary classification</w:t>
      </w:r>
    </w:p>
    <w:bookmarkEnd w:id="13"/>
    <w:bookmarkStart w:id="14" w:name="dataset-usage-in-the-proposed-system"/>
    <w:p>
      <w:pPr>
        <w:pStyle w:val="Heading3"/>
      </w:pPr>
      <w:r>
        <w:t xml:space="preserve">Dataset Usage in the Proposed System</w:t>
      </w:r>
    </w:p>
    <w:p>
      <w:pPr>
        <w:pStyle w:val="FirstParagraph"/>
      </w:pPr>
      <w:r>
        <w:t xml:space="preserve">The dataset will be used to train and evaluate three independent learning approaches:</w:t>
      </w:r>
    </w:p>
    <w:p>
      <w:pPr>
        <w:pStyle w:val="Compact"/>
        <w:numPr>
          <w:ilvl w:val="0"/>
          <w:numId w:val="1003"/>
        </w:numPr>
      </w:pPr>
      <w:r>
        <w:rPr>
          <w:b/>
          <w:bCs/>
        </w:rPr>
        <w:t xml:space="preserve">Multilayer Perceptron (MLP)</w:t>
      </w:r>
      <w:r>
        <w:t xml:space="preserve"> </w:t>
      </w:r>
      <w:r>
        <w:t xml:space="preserve">– predicts diabetes risk using a neural network implemented from first principles.</w:t>
      </w:r>
    </w:p>
    <w:p>
      <w:pPr>
        <w:pStyle w:val="Compact"/>
        <w:numPr>
          <w:ilvl w:val="0"/>
          <w:numId w:val="1003"/>
        </w:numPr>
      </w:pPr>
      <w:r>
        <w:rPr>
          <w:b/>
          <w:bCs/>
        </w:rPr>
        <w:t xml:space="preserve">Genetic Algorithm (GA)</w:t>
      </w:r>
      <w:r>
        <w:t xml:space="preserve"> </w:t>
      </w:r>
      <w:r>
        <w:t xml:space="preserve">– optimizes the MLP’s initial weights and/or hyperparameters to improve convergence.</w:t>
      </w:r>
    </w:p>
    <w:p>
      <w:pPr>
        <w:pStyle w:val="Compact"/>
        <w:numPr>
          <w:ilvl w:val="0"/>
          <w:numId w:val="1003"/>
        </w:numPr>
      </w:pPr>
      <w:r>
        <w:rPr>
          <w:b/>
          <w:bCs/>
        </w:rPr>
        <w:t xml:space="preserve">Naive Bayes</w:t>
      </w:r>
      <w:r>
        <w:t xml:space="preserve"> </w:t>
      </w:r>
      <w:r>
        <w:t xml:space="preserve">– provides an independent probabilistic baseline for diabetes prediction.</w:t>
      </w:r>
    </w:p>
    <w:p>
      <w:pPr>
        <w:pStyle w:val="Compact"/>
        <w:numPr>
          <w:ilvl w:val="0"/>
          <w:numId w:val="1003"/>
        </w:numPr>
      </w:pPr>
      <w:r>
        <w:rPr>
          <w:b/>
          <w:bCs/>
        </w:rPr>
        <w:t xml:space="preserve">Decision Fusion</w:t>
      </w:r>
      <w:r>
        <w:t xml:space="preserve"> </w:t>
      </w:r>
      <w:r>
        <w:t xml:space="preserve">– combines the MLP+GA prediction with the Naive Bayes prediction to produce the final risk prediction.</w:t>
      </w:r>
    </w:p>
    <w:bookmarkEnd w:id="14"/>
    <w:bookmarkStart w:id="15" w:name="data-preprocessing"/>
    <w:p>
      <w:pPr>
        <w:pStyle w:val="Heading3"/>
      </w:pPr>
      <w:r>
        <w:t xml:space="preserve">Data Preprocessing</w:t>
      </w:r>
    </w:p>
    <w:p>
      <w:pPr>
        <w:pStyle w:val="FirstParagraph"/>
      </w:pPr>
      <w:r>
        <w:t xml:space="preserve">Before training, the dataset will be checked for missing or invalid values. Features will be appropriately scaled to improve neural-network training. The target variable will be separated from the input features, and the data will be divided into training and testing portions using stratified sampling so that both diabetes classes are represented.</w:t>
      </w:r>
    </w:p>
    <w:bookmarkEnd w:id="15"/>
    <w:bookmarkStart w:id="16" w:name="dataset-suitability"/>
    <w:p>
      <w:pPr>
        <w:pStyle w:val="Heading3"/>
      </w:pPr>
      <w:r>
        <w:t xml:space="preserve">Dataset Suitability</w:t>
      </w:r>
    </w:p>
    <w:p>
      <w:pPr>
        <w:pStyle w:val="FirstParagraph"/>
      </w:pPr>
      <w:r>
        <w:t xml:space="preserve">The dataset satisfies the assignment requirement of using a</w:t>
      </w:r>
      <w:r>
        <w:t xml:space="preserve"> </w:t>
      </w:r>
      <w:r>
        <w:rPr>
          <w:b/>
          <w:bCs/>
        </w:rPr>
        <w:t xml:space="preserve">real, publicly available clinical dataset containing at least 500 records</w:t>
      </w:r>
      <w:r>
        <w:t xml:space="preserve">. It provides numerical patient measurements that can be directly used by the MLP, Genetic Algorithm optimization process, and Naive Bayes classifier.</w:t>
      </w:r>
    </w:p>
    <w:bookmarkEnd w:id="16"/>
    <w:bookmarkStart w:id="17" w:name="dataset-source"/>
    <w:p>
      <w:pPr>
        <w:pStyle w:val="Heading3"/>
      </w:pPr>
      <w:r>
        <w:t xml:space="preserve">Dataset Source</w:t>
      </w:r>
    </w:p>
    <w:p>
      <w:pPr>
        <w:pStyle w:val="FirstParagraph"/>
      </w:pPr>
      <w:r>
        <w:rPr>
          <w:b/>
          <w:bCs/>
        </w:rPr>
        <w:t xml:space="preserve">Source:</w:t>
      </w:r>
      <w:r>
        <w:t xml:space="preserve"> </w:t>
      </w:r>
      <w:r>
        <w:t xml:space="preserve">Pima Indians Diabetes Dataset, originally associated with the National Institute of Diabetes and Digestive and Kidney Diseases (NIDDK) and commonly distributed through public machine-learning repositories.</w:t>
      </w:r>
    </w:p>
    <w:p>
      <w:pPr>
        <w:pStyle w:val="BodyText"/>
      </w:pPr>
      <w:r>
        <w:rPr>
          <w:b/>
          <w:bCs/>
        </w:rPr>
        <w:t xml:space="preserve">File format:</w:t>
      </w:r>
      <w:r>
        <w:t xml:space="preserve"> </w:t>
      </w:r>
      <w:r>
        <w:t xml:space="preserve">CSV / Excel (.xlsx)</w:t>
      </w:r>
    </w:p>
    <w:p>
      <w:pPr>
        <w:pStyle w:val="BodyText"/>
      </w:pPr>
      <w:r>
        <w:rPr>
          <w:b/>
          <w:bCs/>
        </w:rPr>
        <w:t xml:space="preserve">Number of records:</w:t>
      </w:r>
      <w:r>
        <w:t xml:space="preserve"> </w:t>
      </w:r>
      <w:r>
        <w:t xml:space="preserve">768</w:t>
      </w:r>
    </w:p>
    <w:p>
      <w:pPr>
        <w:pStyle w:val="BodyText"/>
      </w:pPr>
      <w:r>
        <w:rPr>
          <w:b/>
          <w:bCs/>
        </w:rPr>
        <w:t xml:space="preserve">Number of attributes:</w:t>
      </w:r>
      <w:r>
        <w:t xml:space="preserve"> </w:t>
      </w:r>
      <w:r>
        <w:t xml:space="preserve">9 including the target variable.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