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C555" w14:textId="1FBD1EB8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>ΠΑΡΑΡΤΗΜΑ 3: ΔΕΙΓΜΑ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B08AF48" w14:textId="77777777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A1958" w14:textId="05F7B276" w:rsidR="00AE6AF6" w:rsidRPr="00672965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672965" w:rsidRPr="00672965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DigitAll</w:t>
            </w:r>
            <w:proofErr w:type="spellEnd"/>
            <w:r w:rsidR="006818F1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Erasmus</w:t>
            </w:r>
            <w:r w:rsidR="006818F1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+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project</w:t>
            </w:r>
            <w:r w:rsidR="006818F1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συμμετοχή: </w:t>
            </w:r>
            <w:proofErr w:type="spellStart"/>
            <w:r w:rsidR="00672965">
              <w:rPr>
                <w:rFonts w:ascii="Calibri" w:eastAsia="Calibri" w:hAnsi="Calibri" w:cs="Calibri"/>
                <w:b/>
                <w:bCs/>
                <w:color w:val="000000"/>
              </w:rPr>
              <w:t>Τζήμας</w:t>
            </w:r>
            <w:proofErr w:type="spellEnd"/>
            <w:r w:rsidR="00672965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Δημήτριος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>)</w:t>
            </w:r>
          </w:p>
          <w:p w14:paraId="75AB24A6" w14:textId="0B50E3F3" w:rsidR="00AE6AF6" w:rsidRPr="005B62FD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672965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2E3A00" w:rsidRPr="002E3A00">
              <w:rPr>
                <w:rFonts w:ascii="Calibri" w:eastAsia="Calibri" w:hAnsi="Calibri" w:cs="Calibri"/>
                <w:b/>
                <w:bCs/>
                <w:color w:val="000000"/>
              </w:rPr>
              <w:t>202</w:t>
            </w:r>
            <w:r w:rsidR="005B62FD" w:rsidRPr="005B62FD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  <w:p w14:paraId="41A9F2C9" w14:textId="16EC7E6A" w:rsidR="00AE6AF6" w:rsidRPr="005B62FD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5B62FD" w:rsidRPr="005B62F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5B62FD" w:rsidRPr="006818F1">
                <w:rPr>
                  <w:rStyle w:val="-"/>
                  <w:rFonts w:ascii="Calibri" w:eastAsia="Calibri" w:hAnsi="Calibri" w:cs="Calibri"/>
                  <w:b/>
                  <w:bCs/>
                </w:rPr>
                <w:t>https://bit.ly/3Dsx</w:t>
              </w:r>
              <w:r w:rsidR="005B62FD" w:rsidRPr="006818F1">
                <w:rPr>
                  <w:rStyle w:val="-"/>
                  <w:rFonts w:ascii="Calibri" w:eastAsia="Calibri" w:hAnsi="Calibri" w:cs="Calibri"/>
                  <w:b/>
                  <w:bCs/>
                </w:rPr>
                <w:t>b</w:t>
              </w:r>
              <w:r w:rsidR="005B62FD" w:rsidRPr="006818F1">
                <w:rPr>
                  <w:rStyle w:val="-"/>
                  <w:rFonts w:ascii="Calibri" w:eastAsia="Calibri" w:hAnsi="Calibri" w:cs="Calibri"/>
                  <w:b/>
                  <w:bCs/>
                </w:rPr>
                <w:t>FR</w:t>
              </w:r>
            </w:hyperlink>
          </w:p>
          <w:p w14:paraId="2FD3D3E0" w14:textId="185B2D80" w:rsidR="00AE6AF6" w:rsidRPr="003D34B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384C68" w:rsidRPr="00384C6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5B62FD">
              <w:rPr>
                <w:rFonts w:ascii="Calibri" w:eastAsia="Calibri" w:hAnsi="Calibri" w:cs="Calibri"/>
                <w:b/>
                <w:bCs/>
                <w:color w:val="000000"/>
              </w:rPr>
              <w:t>Συμπερίληψη</w:t>
            </w:r>
            <w:r w:rsidR="003D34B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και υποστήριξη μαθητών/τριών με ειδικές μαθησιακές δυσκολίες, απόσπαση προσοχής</w:t>
            </w:r>
          </w:p>
          <w:p w14:paraId="6C73FD75" w14:textId="3BACFE24" w:rsidR="00AE6AF6" w:rsidRPr="00384C68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Αντικείμενο/α:</w:t>
            </w:r>
            <w:r w:rsidR="00384C68" w:rsidRPr="00384C6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2E3A00">
              <w:rPr>
                <w:rFonts w:ascii="Calibri" w:eastAsia="Calibri" w:hAnsi="Calibri" w:cs="Calibri"/>
                <w:b/>
                <w:bCs/>
                <w:color w:val="000000"/>
              </w:rPr>
              <w:t>Όλα τα γνωστικά αντικείμενα</w:t>
            </w:r>
          </w:p>
          <w:p w14:paraId="38CF5D7A" w14:textId="19E5A669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5B62FD">
              <w:rPr>
                <w:rFonts w:ascii="Calibri" w:eastAsia="Calibri" w:hAnsi="Calibri" w:cs="Calibri"/>
                <w:b/>
                <w:bCs/>
                <w:color w:val="000000"/>
              </w:rPr>
              <w:t>Πρωτοβάθμια &amp; Δευτεροβάθμια</w:t>
            </w:r>
          </w:p>
          <w:p w14:paraId="0641E16C" w14:textId="1D7BAB6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5B62F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5B62FD" w:rsidRPr="006818F1">
              <w:rPr>
                <w:rFonts w:ascii="Calibri" w:eastAsia="Calibri" w:hAnsi="Calibri" w:cs="Calibri"/>
                <w:b/>
                <w:bCs/>
                <w:color w:val="000000"/>
              </w:rPr>
              <w:t>DigitAll</w:t>
            </w:r>
            <w:r w:rsidR="003D34B6">
              <w:rPr>
                <w:rFonts w:ascii="Calibri" w:eastAsia="Calibri" w:hAnsi="Calibri" w:cs="Calibri"/>
                <w:b/>
                <w:bCs/>
                <w:color w:val="000000"/>
              </w:rPr>
              <w:t>-</w:t>
            </w:r>
            <w:r w:rsidR="005B62FD" w:rsidRPr="006818F1">
              <w:rPr>
                <w:rFonts w:ascii="Calibri" w:eastAsia="Calibri" w:hAnsi="Calibri" w:cs="Calibri"/>
                <w:b/>
                <w:bCs/>
                <w:color w:val="000000"/>
              </w:rPr>
              <w:t>Kahoot</w:t>
            </w:r>
            <w:proofErr w:type="spellEnd"/>
          </w:p>
          <w:p w14:paraId="2871A661" w14:textId="2116B428" w:rsidR="00AE6AF6" w:rsidRPr="005B62FD" w:rsidRDefault="00AE6AF6" w:rsidP="006818F1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κλειδιά:</w:t>
            </w:r>
            <w:r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6818F1" w:rsidDel="0081326C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5B62FD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Συμπερίληψη, Διαφοροποιημένη διδασκαλία, </w:t>
            </w:r>
            <w:proofErr w:type="spellStart"/>
            <w:r w:rsidR="005B62FD" w:rsidRPr="006818F1">
              <w:rPr>
                <w:rFonts w:ascii="Calibri" w:eastAsia="Calibri" w:hAnsi="Calibri" w:cs="Calibri"/>
                <w:b/>
                <w:bCs/>
                <w:color w:val="000000"/>
              </w:rPr>
              <w:t>Kahoot</w:t>
            </w:r>
            <w:proofErr w:type="spellEnd"/>
          </w:p>
        </w:tc>
      </w:tr>
      <w:tr w:rsidR="00AE6AF6" w:rsidRPr="00AE6AF6" w14:paraId="5BA40E2C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9210C" w14:textId="7EF32B3B" w:rsidR="00AE6AF6" w:rsidRPr="006818F1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  <w:r w:rsidR="006818F1">
              <w:rPr>
                <w:rFonts w:ascii="Calibri" w:eastAsia="Calibri" w:hAnsi="Calibri" w:cs="Calibri"/>
                <w:b/>
                <w:bCs/>
              </w:rPr>
              <w:t xml:space="preserve"> Στο πλαίσιο</w:t>
            </w:r>
            <w:r w:rsidR="001A4222">
              <w:rPr>
                <w:rFonts w:ascii="Calibri" w:eastAsia="Calibri" w:hAnsi="Calibri" w:cs="Calibri"/>
                <w:b/>
                <w:bCs/>
              </w:rPr>
              <w:t xml:space="preserve"> του</w:t>
            </w:r>
            <w:r w:rsidR="006818F1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DigitAll</w:t>
            </w:r>
            <w:proofErr w:type="spellEnd"/>
            <w:r w:rsidR="006818F1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Erasmus</w:t>
            </w:r>
            <w:r w:rsidR="006818F1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+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project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δημιουργή</w:t>
            </w:r>
            <w:r w:rsidR="001A4222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σαμε 50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>ανοικτο</w:t>
            </w:r>
            <w:r w:rsidR="001A4222">
              <w:rPr>
                <w:rFonts w:ascii="Calibri" w:eastAsia="Calibri" w:hAnsi="Calibri" w:cs="Calibri"/>
                <w:b/>
                <w:bCs/>
                <w:color w:val="000000"/>
              </w:rPr>
              <w:t>ύς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εκπαιδευτικο</w:t>
            </w:r>
            <w:r w:rsidR="001A4222">
              <w:rPr>
                <w:rFonts w:ascii="Calibri" w:eastAsia="Calibri" w:hAnsi="Calibri" w:cs="Calibri"/>
                <w:b/>
                <w:bCs/>
                <w:color w:val="000000"/>
              </w:rPr>
              <w:t>ύς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πόρο</w:t>
            </w:r>
            <w:r w:rsidR="001A4222">
              <w:rPr>
                <w:rFonts w:ascii="Calibri" w:eastAsia="Calibri" w:hAnsi="Calibri" w:cs="Calibri"/>
                <w:b/>
                <w:bCs/>
                <w:color w:val="000000"/>
              </w:rPr>
              <w:t>υς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(π.χ. </w:t>
            </w:r>
            <w:r w:rsidR="003D34B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ένας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για το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Kahoot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>)</w:t>
            </w:r>
            <w:r w:rsidR="006818F1" w:rsidRPr="006818F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6818F1">
              <w:rPr>
                <w:rFonts w:ascii="Calibri" w:eastAsia="Calibri" w:hAnsi="Calibri" w:cs="Calibri"/>
                <w:b/>
                <w:bCs/>
                <w:color w:val="000000"/>
              </w:rPr>
              <w:t>και πως αυτοί θα συνεισφέρουν στη μάθηση μαθητών/τριών με μαθησιακές δυσκολίες και ανάγκες συμπερίληψης.</w:t>
            </w:r>
          </w:p>
          <w:p w14:paraId="35B56C34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0C04CC2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2F17BB2C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3C744EC4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54FE8F7E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CC18008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4D3A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72976D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6BD45BD8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6598FE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34F207A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41B713F" w14:textId="5101C3AE" w:rsidR="00AE6AF6" w:rsidRPr="00AE6AF6" w:rsidRDefault="00AE6AF6" w:rsidP="00384C68">
                  <w:pPr>
                    <w:widowControl w:val="0"/>
                    <w:suppressAutoHyphens/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lang w:eastAsia="el-GR"/>
                    </w:rPr>
                  </w:pPr>
                </w:p>
              </w:tc>
            </w:tr>
            <w:tr w:rsidR="00AE6AF6" w:rsidRPr="00AE6AF6" w14:paraId="11925D42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D4652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B387FFA" w14:textId="15C53559" w:rsidR="00AE6AF6" w:rsidRPr="00AE6AF6" w:rsidRDefault="00AE6AF6" w:rsidP="00672965">
                  <w:pPr>
                    <w:widowControl w:val="0"/>
                    <w:suppressAutoHyphens/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lang w:eastAsia="el-GR"/>
                    </w:rPr>
                  </w:pPr>
                </w:p>
              </w:tc>
            </w:tr>
            <w:tr w:rsidR="00AE6AF6" w:rsidRPr="00AE6AF6" w14:paraId="7E8ED945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71072B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0E744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2AA359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9322F5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54EFF7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D98540D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5D94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4FCB429" w14:textId="54A17491" w:rsidR="00AE6AF6" w:rsidRPr="00AE6AF6" w:rsidRDefault="002E3A00" w:rsidP="002E3A00">
                  <w:pPr>
                    <w:widowControl w:val="0"/>
                    <w:suppressAutoHyphens/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</w:rPr>
                    <w:t>Χ</w:t>
                  </w:r>
                </w:p>
              </w:tc>
            </w:tr>
            <w:tr w:rsidR="00AE6AF6" w:rsidRPr="00AE6AF6" w14:paraId="71D0A18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7DD315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BB9CBE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FB92E4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BD1A9D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6E3376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0E312FAA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0FFE4662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28DEC4DE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55F4A818" w14:textId="1D40297F" w:rsidR="003D34B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lastRenderedPageBreak/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  <w:r w:rsidR="003D34B6">
              <w:rPr>
                <w:rFonts w:ascii="Calibri" w:eastAsia="Calibri" w:hAnsi="Calibri" w:cs="Calibri"/>
              </w:rPr>
              <w:t>Μπορεί να έχει θετικό αντίκτυπο στην μαθησιακή επίδοση, στη δυναμική της τάξης, διαμορφωτική αξιολόγηση, διαμοίραση γνώσης. Είναι προσπελάσιμο σε μαθητές με ειδικές μαθησιακές δυσκολίες και δυσκολίες στην ακοή.</w:t>
            </w:r>
          </w:p>
          <w:p w14:paraId="18390D67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5FC3DFF0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7872EAE0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6BA99AC5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64A35A18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14:paraId="69C44586" w14:textId="7964F47A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  <w:r w:rsidR="006818F1">
              <w:rPr>
                <w:rFonts w:ascii="Calibri" w:eastAsia="Calibri" w:hAnsi="Calibri" w:cs="Calibri"/>
              </w:rPr>
              <w:t xml:space="preserve">Αύξηση μαθησιακού κινήτρου για συμμετοχή, </w:t>
            </w:r>
            <w:proofErr w:type="spellStart"/>
            <w:r w:rsidR="006818F1">
              <w:rPr>
                <w:rFonts w:ascii="Calibri" w:eastAsia="Calibri" w:hAnsi="Calibri" w:cs="Calibri"/>
              </w:rPr>
              <w:t>διαδραστικότητα</w:t>
            </w:r>
            <w:proofErr w:type="spellEnd"/>
            <w:r w:rsidR="006818F1">
              <w:rPr>
                <w:rFonts w:ascii="Calibri" w:eastAsia="Calibri" w:hAnsi="Calibri" w:cs="Calibri"/>
              </w:rPr>
              <w:t xml:space="preserve"> και </w:t>
            </w:r>
            <w:r w:rsidR="003D34B6">
              <w:rPr>
                <w:rFonts w:ascii="Calibri" w:eastAsia="Calibri" w:hAnsi="Calibri" w:cs="Calibri"/>
              </w:rPr>
              <w:t>επίδοση</w:t>
            </w:r>
            <w:r w:rsidR="006818F1">
              <w:rPr>
                <w:rFonts w:ascii="Calibri" w:eastAsia="Calibri" w:hAnsi="Calibri" w:cs="Calibri"/>
              </w:rPr>
              <w:t>.</w:t>
            </w:r>
          </w:p>
          <w:p w14:paraId="29AC1AB8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4A89D40B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2498839D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C587AE" wp14:editId="280ED6CA">
                      <wp:simplePos x="0" y="0"/>
                      <wp:positionH relativeFrom="column">
                        <wp:posOffset>4420870</wp:posOffset>
                      </wp:positionH>
                      <wp:positionV relativeFrom="paragraph">
                        <wp:posOffset>266700</wp:posOffset>
                      </wp:positionV>
                      <wp:extent cx="472440" cy="259080"/>
                      <wp:effectExtent l="0" t="0" r="22860" b="2667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C4045D" w14:textId="4060EAC9" w:rsidR="008A58A4" w:rsidRDefault="008A58A4" w:rsidP="008A58A4">
                                  <w:pPr>
                                    <w:jc w:val="center"/>
                                  </w:pPr>
                                  <w:r>
                                    <w:t>ΝΑΙ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587AE" id="Ορθογώνιο 5" o:spid="_x0000_s1026" style="position:absolute;left:0;text-align:left;margin-left:348.1pt;margin-top:21pt;width:37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" fillcolor="window" strokecolor="#70ad47" strokeweight="1pt">
                      <v:textbox>
                        <w:txbxContent>
                          <w:p w14:paraId="0AC4045D" w14:textId="4060EAC9" w:rsidR="008A58A4" w:rsidRDefault="008A58A4" w:rsidP="008A58A4">
                            <w:pPr>
                              <w:jc w:val="center"/>
                            </w:pPr>
                            <w:r>
                              <w:t>ΝΑΙ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FDDACE" w14:textId="77777777"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14:paraId="6ABFD039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FC0844D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57A06167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zQ0MzU1N7U0NDJW0lEKTi0uzszPAykwrQUAXrd1wCwAAAA="/>
  </w:docVars>
  <w:rsids>
    <w:rsidRoot w:val="00AE6AF6"/>
    <w:rsid w:val="000B0D06"/>
    <w:rsid w:val="001A4222"/>
    <w:rsid w:val="00242737"/>
    <w:rsid w:val="002E3A00"/>
    <w:rsid w:val="00384C68"/>
    <w:rsid w:val="003D34B6"/>
    <w:rsid w:val="003F1704"/>
    <w:rsid w:val="005B62FD"/>
    <w:rsid w:val="00672965"/>
    <w:rsid w:val="006818F1"/>
    <w:rsid w:val="008A58A4"/>
    <w:rsid w:val="00907308"/>
    <w:rsid w:val="00AE6AF6"/>
    <w:rsid w:val="00B313A2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5EBD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84C6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84C68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81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DsxbF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ΔΗΜΗΤΡΗΣ ΤΖΗΜΑΣ</cp:lastModifiedBy>
  <cp:revision>6</cp:revision>
  <dcterms:created xsi:type="dcterms:W3CDTF">2023-02-05T13:44:00Z</dcterms:created>
  <dcterms:modified xsi:type="dcterms:W3CDTF">2023-02-06T19:33:00Z</dcterms:modified>
</cp:coreProperties>
</file>