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遊戲平台管理系統工時評估---旗艦版"/>
    <w:p>
      <w:pPr>
        <w:pStyle w:val="Heading1"/>
      </w:pPr>
      <w:r>
        <w:rPr>
          <w:rFonts w:hint="eastAsia"/>
        </w:rPr>
        <w:t xml:space="preserve">遊戲平台管理系統工時評估</w:t>
      </w:r>
      <w:r>
        <w:t xml:space="preserve"> - </w:t>
      </w:r>
      <w:r>
        <w:rPr>
          <w:rFonts w:hint="eastAsia"/>
        </w:rPr>
        <w:t xml:space="preserve">旗艦版</w:t>
      </w:r>
    </w:p>
    <w:bookmarkStart w:id="9" w:name="開發時程"/>
    <w:p>
      <w:pPr>
        <w:pStyle w:val="Heading2"/>
      </w:pPr>
      <w:r>
        <w:t xml:space="preserve">1. </w:t>
      </w:r>
      <w:r>
        <w:rPr>
          <w:rFonts w:hint="eastAsia"/>
        </w:rPr>
        <w:t xml:space="preserve">開發時程</w:t>
      </w:r>
    </w:p>
    <w:p>
      <w:pPr>
        <w:pStyle w:val="FirstParagraph"/>
      </w:pPr>
      <w:r>
        <w:rPr>
          <w:rFonts w:hint="eastAsia"/>
          <w:b/>
          <w:bCs/>
        </w:rPr>
        <w:t xml:space="preserve">開發時程：旗艦版（約</w:t>
      </w:r>
      <w:r>
        <w:rPr>
          <w:b/>
          <w:bCs/>
        </w:rPr>
        <w:t xml:space="preserve"> 117 </w:t>
      </w:r>
      <w:r>
        <w:rPr>
          <w:rFonts w:hint="eastAsia"/>
          <w:b/>
          <w:bCs/>
        </w:rPr>
        <w:t xml:space="preserve">工作天/Man-Days，約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個月）</w:t>
      </w:r>
      <w:r>
        <w:br/>
      </w:r>
      <w:r>
        <w:rPr>
          <w:rFonts w:hint="eastAsia"/>
          <w:b/>
          <w:bCs/>
        </w:rPr>
        <w:t xml:space="preserve">預算規模：93.6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萬</w:t>
      </w:r>
    </w:p>
    <w:bookmarkEnd w:id="9"/>
    <w:bookmarkStart w:id="10" w:name="功能重點"/>
    <w:p>
      <w:pPr>
        <w:pStyle w:val="Heading2"/>
      </w:pPr>
      <w:r>
        <w:t xml:space="preserve">2. </w:t>
      </w:r>
      <w:r>
        <w:rPr>
          <w:rFonts w:hint="eastAsia"/>
        </w:rPr>
        <w:t xml:space="preserve">功能重點</w:t>
      </w:r>
    </w:p>
    <w:p>
      <w:pPr>
        <w:pStyle w:val="FirstParagraph"/>
      </w:pPr>
      <w:r>
        <w:rPr>
          <w:rFonts w:hint="eastAsia"/>
        </w:rPr>
        <w:t xml:space="preserve">本方案是</w:t>
      </w:r>
      <w:r>
        <w:rPr>
          <w:rFonts w:hint="eastAsia"/>
          <w:b/>
          <w:bCs/>
        </w:rPr>
        <w:t xml:space="preserve">「為百台級別連鎖體系、高度講求維運自動化」</w:t>
      </w:r>
      <w:r>
        <w:rPr>
          <w:rFonts w:hint="eastAsia"/>
        </w:rPr>
        <w:t xml:space="preserve">而生的企業旗艦版。在完整的標準版之上，進一步加入了最強大的</w:t>
      </w:r>
      <w:r>
        <w:rPr>
          <w:b/>
          <w:bCs/>
        </w:rPr>
        <w:t xml:space="preserve">OTA </w:t>
      </w:r>
      <w:r>
        <w:rPr>
          <w:rFonts w:hint="eastAsia"/>
          <w:b/>
          <w:bCs/>
        </w:rPr>
        <w:t xml:space="preserve">(遠端應用程式派發體系)</w:t>
      </w:r>
      <w:r>
        <w:t xml:space="preserve">、</w:t>
      </w:r>
      <w:r>
        <w:rPr>
          <w:rFonts w:hint="eastAsia"/>
          <w:b/>
          <w:bCs/>
        </w:rPr>
        <w:t xml:space="preserve">高低管硬體監控</w:t>
      </w:r>
      <w:r>
        <w:rPr>
          <w:rFonts w:hint="eastAsia"/>
        </w:rPr>
        <w:t xml:space="preserve">與</w:t>
      </w:r>
      <w:r>
        <w:rPr>
          <w:rFonts w:hint="eastAsia"/>
          <w:b/>
          <w:bCs/>
        </w:rPr>
        <w:t xml:space="preserve">中央錯帳對焦介面</w:t>
      </w:r>
      <w:r>
        <w:t xml:space="preserve">。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遊戲串接</w:t>
      </w:r>
      <w:r>
        <w:rPr>
          <w:rFonts w:hint="eastAsia"/>
        </w:rPr>
        <w:t xml:space="preserve">：本版本預設包含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家</w:t>
      </w:r>
      <w:r>
        <w:rPr>
          <w:rFonts w:hint="eastAsia"/>
        </w:rPr>
        <w:t xml:space="preserve">第三方遊戲串接（與</w:t>
      </w:r>
      <w:r>
        <w:t xml:space="preserve"> </w:t>
      </w:r>
      <w:r>
        <w:rPr>
          <w:rFonts w:hint="eastAsia"/>
        </w:rPr>
        <w:t xml:space="preserve">MVP/標準版相同）。</w:t>
      </w:r>
    </w:p>
    <w:bookmarkEnd w:id="10"/>
    <w:bookmarkStart w:id="14" w:name="詳細功能規格與系統升級點"/>
    <w:p>
      <w:pPr>
        <w:pStyle w:val="Heading2"/>
      </w:pPr>
      <w:r>
        <w:t xml:space="preserve">3. </w:t>
      </w:r>
      <w:r>
        <w:rPr>
          <w:rFonts w:hint="eastAsia"/>
        </w:rPr>
        <w:t xml:space="preserve">詳細功能規格與系統升級點</w:t>
      </w:r>
    </w:p>
    <w:bookmarkStart w:id="11" w:name="ota-遠端版本派送與無縫熱更新預估工時20-md"/>
    <w:p>
      <w:pPr>
        <w:pStyle w:val="Heading3"/>
      </w:pPr>
      <w:r>
        <w:t xml:space="preserve">3.1 OTA </w:t>
      </w:r>
      <w:r>
        <w:rPr>
          <w:rFonts w:hint="eastAsia"/>
        </w:rPr>
        <w:t xml:space="preserve">遠端版本派送與無縫熱更新（預估工時：20</w:t>
      </w:r>
      <w:r>
        <w:t xml:space="preserve"> </w:t>
      </w:r>
      <w:r>
        <w:rPr>
          <w:rFonts w:hint="eastAsia"/>
        </w:rPr>
        <w:t xml:space="preserve">MD）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自動分發機制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中央後台可上傳編譯好的單機程式壓縮檔</w:t>
      </w:r>
      <w:r>
        <w:t xml:space="preserve"> (</w:t>
      </w:r>
      <w:r>
        <w:rPr>
          <w:rStyle w:val="VerbatimChar"/>
        </w:rPr>
        <w:t xml:space="preserve">.zip</w:t>
      </w:r>
      <w:r>
        <w:t xml:space="preserve">) </w:t>
      </w:r>
      <w:r>
        <w:rPr>
          <w:rFonts w:hint="eastAsia"/>
        </w:rPr>
        <w:t xml:space="preserve">或可執行檔，並賦予新版號。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機台在定時的心跳封包</w:t>
      </w:r>
      <w:r>
        <w:t xml:space="preserve"> (Heartbeat) </w:t>
      </w:r>
      <w:r>
        <w:rPr>
          <w:rFonts w:hint="eastAsia"/>
        </w:rPr>
        <w:t xml:space="preserve">中，偵測到中央有新版本。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安全替換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單機程式進入閒置狀態</w:t>
      </w:r>
      <w:r>
        <w:t xml:space="preserve"> </w:t>
      </w:r>
      <w:r>
        <w:rPr>
          <w:rFonts w:hint="eastAsia"/>
        </w:rPr>
        <w:t xml:space="preserve">(無玩家遊玩時)，自動於背景下載、比對</w:t>
      </w:r>
      <w:r>
        <w:t xml:space="preserve"> MD5 </w:t>
      </w:r>
      <w:r>
        <w:rPr>
          <w:rFonts w:hint="eastAsia"/>
        </w:rPr>
        <w:t xml:space="preserve">無誤後，執行自動解壓縮覆蓋，並「自我重新啟動服務」。</w:t>
      </w:r>
    </w:p>
    <w:bookmarkEnd w:id="11"/>
    <w:bookmarkStart w:id="12" w:name="進階硬體監控與告警防護預估工時8-md"/>
    <w:p>
      <w:pPr>
        <w:pStyle w:val="Heading3"/>
      </w:pPr>
      <w:r>
        <w:t xml:space="preserve">3.2 </w:t>
      </w:r>
      <w:r>
        <w:rPr>
          <w:rFonts w:hint="eastAsia"/>
        </w:rPr>
        <w:t xml:space="preserve">進階硬體監控與告警防護（預估工時：8</w:t>
      </w:r>
      <w:r>
        <w:t xml:space="preserve"> </w:t>
      </w:r>
      <w:r>
        <w:rPr>
          <w:rFonts w:hint="eastAsia"/>
        </w:rPr>
        <w:t xml:space="preserve">MD）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從標準版的「斷線紅綠燈」，升級為詳細的</w:t>
      </w:r>
      <w:r>
        <w:rPr>
          <w:rFonts w:hint="eastAsia"/>
          <w:b/>
          <w:bCs/>
        </w:rPr>
        <w:t xml:space="preserve">設備健康度監測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後台可查看單機的「CPU</w:t>
      </w:r>
      <w:r>
        <w:t xml:space="preserve"> </w:t>
      </w:r>
      <w:r>
        <w:rPr>
          <w:rFonts w:hint="eastAsia"/>
        </w:rPr>
        <w:t xml:space="preserve">負載、記憶體佔用率、現場網路封包延遲」，能讓工程師在設備當機前，提早介入處理。</w:t>
      </w:r>
    </w:p>
    <w:bookmarkEnd w:id="12"/>
    <w:bookmarkStart w:id="13" w:name="錯帳與爭議帳單管理預估工時12-md"/>
    <w:p>
      <w:pPr>
        <w:pStyle w:val="Heading3"/>
      </w:pPr>
      <w:r>
        <w:t xml:space="preserve">3.3 </w:t>
      </w:r>
      <w:r>
        <w:rPr>
          <w:rFonts w:hint="eastAsia"/>
        </w:rPr>
        <w:t xml:space="preserve">錯帳與爭議帳單管理（預估工時：12</w:t>
      </w:r>
      <w:r>
        <w:t xml:space="preserve"> </w:t>
      </w:r>
      <w:r>
        <w:rPr>
          <w:rFonts w:hint="eastAsia"/>
        </w:rPr>
        <w:t xml:space="preserve">MD）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強化版的斷線容錯列隊</w:t>
      </w:r>
      <w:r>
        <w:t xml:space="preserve"> (Task </w:t>
      </w:r>
      <w:r>
        <w:rPr>
          <w:rFonts w:hint="eastAsia"/>
        </w:rPr>
        <w:t xml:space="preserve">Queue)。除了自動重發外，對於那些「重發依然失敗」、或是「玩家客訴」的帳款。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中央建立專屬的「爭議款追蹤專區」。允許高階管理員針對該筆錯帳打上「Audit</w:t>
      </w:r>
      <w:r>
        <w:t xml:space="preserve"> </w:t>
      </w:r>
      <w:r>
        <w:rPr>
          <w:rFonts w:hint="eastAsia"/>
        </w:rPr>
        <w:t xml:space="preserve">標記」，並由系統產出沖銷憑證</w:t>
      </w:r>
      <w:r>
        <w:t xml:space="preserve"> </w:t>
      </w:r>
      <w:r>
        <w:rPr>
          <w:rFonts w:hint="eastAsia"/>
        </w:rPr>
        <w:t xml:space="preserve">(不改原始紀錄)，完美符合正規金流系統的會計核銷邏輯。</w:t>
      </w:r>
    </w:p>
    <w:bookmarkEnd w:id="13"/>
    <w:bookmarkEnd w:id="14"/>
    <w:bookmarkStart w:id="15" w:name="詳細工時與資源分配共-117-人天"/>
    <w:p>
      <w:pPr>
        <w:pStyle w:val="Heading2"/>
      </w:pPr>
      <w:r>
        <w:t xml:space="preserve">4. </w:t>
      </w:r>
      <w:r>
        <w:rPr>
          <w:rFonts w:hint="eastAsia"/>
        </w:rPr>
        <w:t xml:space="preserve">詳細工時與資源分配（共</w:t>
      </w:r>
      <w:r>
        <w:t xml:space="preserve"> 117 </w:t>
      </w:r>
      <w:r>
        <w:rPr>
          <w:rFonts w:hint="eastAsia"/>
        </w:rPr>
        <w:t xml:space="preserve">人天）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項目分類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人天</w:t>
            </w:r>
            <w:r>
              <w:t xml:space="preserve"> (MD)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標準版純開發功能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（含</w:t>
            </w:r>
            <w:r>
              <w:t xml:space="preserve"> 3 </w:t>
            </w:r>
            <w:r>
              <w:rPr>
                <w:rFonts w:hint="eastAsia"/>
              </w:rPr>
              <w:t xml:space="preserve">家串接</w:t>
            </w:r>
            <w:r>
              <w:t xml:space="preserve"> 20MD + </w:t>
            </w:r>
            <w:r>
              <w:rPr>
                <w:rFonts w:hint="eastAsia"/>
              </w:rPr>
              <w:t xml:space="preserve">多人</w:t>
            </w:r>
            <w:r>
              <w:t xml:space="preserve"> </w:t>
            </w:r>
            <w:r>
              <w:rPr>
                <w:rFonts w:hint="eastAsia"/>
              </w:rPr>
              <w:t xml:space="preserve">10MD，不含標準版測試）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OTA </w:t>
            </w:r>
            <w:r>
              <w:rPr>
                <w:rFonts w:hint="eastAsia"/>
                <w:b/>
                <w:bCs/>
              </w:rPr>
              <w:t xml:space="preserve">無感熱更新分發中心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差分更新、斷點續傳、版本相容、灰度發布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爭議對帳與會計客訴專區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複雜對帳邏輯、帳務調整、工單系統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進階</w:t>
            </w:r>
            <w:r>
              <w:rPr>
                <w:b/>
                <w:bCs/>
              </w:rPr>
              <w:t xml:space="preserve"> CPU/RAM </w:t>
            </w:r>
            <w:r>
              <w:rPr>
                <w:rFonts w:hint="eastAsia"/>
                <w:b/>
                <w:bCs/>
              </w:rPr>
              <w:t xml:space="preserve">硬體監控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系統資源監測、報警機制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小計（純開發）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單元測試與整合測試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</w:t>
            </w:r>
            <w:r>
              <w:rPr>
                <w:rFonts w:hint="eastAsia"/>
              </w:rPr>
              <w:t xml:space="preserve">測試、OTA</w:t>
            </w:r>
            <w:r>
              <w:t xml:space="preserve"> </w:t>
            </w:r>
            <w:r>
              <w:rPr>
                <w:rFonts w:hint="eastAsia"/>
              </w:rPr>
              <w:t xml:space="preserve">測試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QA </w:t>
            </w:r>
            <w:r>
              <w:rPr>
                <w:rFonts w:hint="eastAsia"/>
                <w:b/>
                <w:bCs/>
              </w:rPr>
              <w:t xml:space="preserve">驗證與</w:t>
            </w:r>
            <w:r>
              <w:rPr>
                <w:b/>
                <w:bCs/>
              </w:rPr>
              <w:t xml:space="preserve"> Bug </w:t>
            </w:r>
            <w:r>
              <w:rPr>
                <w:rFonts w:hint="eastAsia"/>
                <w:b/>
                <w:bCs/>
              </w:rPr>
              <w:t xml:space="preserve">修復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整合測試、壓力測試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小計（測試）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總計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117 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約</w:t>
            </w:r>
            <w:r>
              <w:rPr>
                <w:b/>
                <w:bCs/>
              </w:rPr>
              <w:t xml:space="preserve"> 6 </w:t>
            </w:r>
            <w:r>
              <w:rPr>
                <w:rFonts w:hint="eastAsia"/>
                <w:b/>
                <w:bCs/>
              </w:rPr>
              <w:t xml:space="preserve">個月</w:t>
            </w:r>
            <w:r>
              <w:rPr>
                <w:b/>
                <w:bCs/>
              </w:rPr>
              <w:t xml:space="preserve"> (24 </w:t>
            </w:r>
            <w:r>
              <w:rPr>
                <w:rFonts w:hint="eastAsia"/>
                <w:b/>
                <w:bCs/>
              </w:rPr>
              <w:t xml:space="preserve">週)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註</w:t>
      </w:r>
      <w:r>
        <w:rPr>
          <w:rFonts w:hint="eastAsia"/>
        </w:rPr>
        <w:t xml:space="preserve">：測試時間已優化分配，測試佔比從</w:t>
      </w:r>
      <w:r>
        <w:t xml:space="preserve"> 27%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15.5%，將更多資源投入開發。</w:t>
      </w:r>
    </w:p>
    <w:bookmarkEnd w:id="15"/>
    <w:bookmarkStart w:id="17" w:name="報價單"/>
    <w:p>
      <w:pPr>
        <w:pStyle w:val="Heading2"/>
      </w:pPr>
      <w:r>
        <w:t xml:space="preserve">5. </w:t>
      </w:r>
      <w:r>
        <w:rPr>
          <w:rFonts w:hint="eastAsia"/>
        </w:rPr>
        <w:t xml:space="preserve">報價單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旗艦版開發（117</w:t>
            </w:r>
            <w:r>
              <w:t xml:space="preserve"> </w:t>
            </w:r>
            <w:r>
              <w:rPr>
                <w:rFonts w:hint="eastAsia"/>
              </w:rPr>
              <w:t xml:space="preserve">MD）</w:t>
            </w:r>
          </w:p>
        </w:tc>
        <w:tc>
          <w:tcPr/>
          <w:p>
            <w:pPr>
              <w:pStyle w:val="Compact"/>
            </w:pPr>
            <w:r>
              <w:t xml:space="preserve">93.6 </w:t>
            </w:r>
            <w:r>
              <w:rPr>
                <w:rFonts w:hint="eastAsia"/>
              </w:rPr>
              <w:t xml:space="preserve">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93.6 </w:t>
            </w:r>
            <w:r>
              <w:rPr>
                <w:rFonts w:hint="eastAsia"/>
                <w:b/>
                <w:bCs/>
              </w:rPr>
              <w:t xml:space="preserve">萬</w:t>
            </w:r>
          </w:p>
        </w:tc>
      </w:tr>
    </w:tbl>
    <w:bookmarkStart w:id="16" w:name="遊戲串接加購說明"/>
    <w:p>
      <w:pPr>
        <w:pStyle w:val="Heading3"/>
      </w:pPr>
      <w:r>
        <w:rPr>
          <w:rFonts w:hint="eastAsia"/>
        </w:rPr>
        <w:t xml:space="preserve">遊戲串接加購說明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額外數量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額外費用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4-5 </w:t>
            </w:r>
            <w:r>
              <w:rPr>
                <w:rFonts w:hint="eastAsia"/>
              </w:rPr>
              <w:t xml:space="preserve">家</w:t>
            </w:r>
          </w:p>
        </w:tc>
        <w:tc>
          <w:tcPr/>
          <w:p>
            <w:pPr>
              <w:pStyle w:val="Compact"/>
            </w:pPr>
            <w:r>
              <w:t xml:space="preserve">+15 </w:t>
            </w:r>
            <w:r>
              <w:rPr>
                <w:rFonts w:hint="eastAsia"/>
              </w:rPr>
              <w:t xml:space="preserve">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每增加</w:t>
            </w:r>
            <w:r>
              <w:t xml:space="preserve"> 1 </w:t>
            </w:r>
            <w:r>
              <w:rPr>
                <w:rFonts w:hint="eastAsia"/>
              </w:rPr>
              <w:t xml:space="preserve">家約</w:t>
            </w:r>
            <w:r>
              <w:t xml:space="preserve"> +3 </w:t>
            </w:r>
            <w:r>
              <w:rPr>
                <w:rFonts w:hint="eastAsia"/>
              </w:rPr>
              <w:t xml:space="preserve">萬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6-10 </w:t>
            </w:r>
            <w:r>
              <w:rPr>
                <w:rFonts w:hint="eastAsia"/>
              </w:rPr>
              <w:t xml:space="preserve">家</w:t>
            </w:r>
          </w:p>
        </w:tc>
        <w:tc>
          <w:tcPr/>
          <w:p>
            <w:pPr>
              <w:pStyle w:val="Compact"/>
            </w:pPr>
            <w:r>
              <w:t xml:space="preserve">+30 </w:t>
            </w:r>
            <w:r>
              <w:rPr>
                <w:rFonts w:hint="eastAsia"/>
              </w:rPr>
              <w:t xml:space="preserve">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視遊戲商類型差異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家以上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另行報價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需評估複雜度</w:t>
            </w:r>
          </w:p>
        </w:tc>
      </w:tr>
    </w:tbl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2026-02-26T05:24:53Z</dcterms:created>
  <dcterms:modified xsi:type="dcterms:W3CDTF">2026-02-26T05:24:53Z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