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資料庫設計文件"/>
    <w:p>
      <w:pPr>
        <w:pStyle w:val="Heading1"/>
      </w:pPr>
      <w:r>
        <w:rPr>
          <w:rFonts w:hint="eastAsia"/>
        </w:rPr>
        <w:t xml:space="preserve">資料庫設計文件</w:t>
      </w:r>
    </w:p>
    <w:p>
      <w:pPr>
        <w:pStyle w:val="BlockText"/>
      </w:pPr>
      <w:r>
        <w:rPr>
          <w:rFonts w:hint="eastAsia"/>
          <w:b/>
          <w:bCs/>
        </w:rPr>
        <w:t xml:space="preserve">【版本說明】</w:t>
      </w:r>
      <w:r>
        <w:t xml:space="preserve"> </w:t>
      </w:r>
      <w:r>
        <w:rPr>
          <w:rFonts w:hint="eastAsia"/>
        </w:rPr>
        <w:t xml:space="preserve">本文件為</w:t>
      </w:r>
      <w:r>
        <w:t xml:space="preserve"> V6 </w:t>
      </w:r>
      <w:r>
        <w:rPr>
          <w:rFonts w:hint="eastAsia"/>
        </w:rPr>
        <w:t xml:space="preserve">系統之</w:t>
      </w:r>
      <w:r>
        <w:t xml:space="preserve"> </w:t>
      </w:r>
      <w:r>
        <w:rPr>
          <w:rFonts w:hint="eastAsia"/>
          <w:b/>
          <w:bCs/>
        </w:rPr>
        <w:t xml:space="preserve">旗艦版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商用級</w:t>
      </w:r>
      <w:r>
        <w:rPr>
          <w:b/>
          <w:bCs/>
        </w:rPr>
        <w:t xml:space="preserve"> MVP</w:t>
      </w:r>
      <w:r>
        <w:t xml:space="preserve"> </w:t>
      </w:r>
      <w:r>
        <w:rPr>
          <w:rFonts w:hint="eastAsia"/>
        </w:rPr>
        <w:t xml:space="preserve">開發時程專屬之客製化規格書。</w:t>
      </w:r>
      <w:r>
        <w:t xml:space="preserve"> </w:t>
      </w:r>
      <w:r>
        <w:rPr>
          <w:rFonts w:hint="eastAsia"/>
        </w:rPr>
        <w:t xml:space="preserve">此版本堅守雙向斷線容錯與基本資安底線，但依據時程嚴格刪減了非必要的自動化服務或進階報表機制。</w:t>
      </w:r>
    </w:p>
    <w:bookmarkStart w:id="9" w:name="集中式後台-單機本地後台整合版"/>
    <w:p>
      <w:pPr>
        <w:pStyle w:val="Heading2"/>
      </w:pPr>
      <w:r>
        <w:rPr>
          <w:rFonts w:hint="eastAsia"/>
        </w:rPr>
        <w:t xml:space="preserve">集中式後台</w:t>
      </w:r>
      <w:r>
        <w:t xml:space="preserve"> + </w:t>
      </w:r>
      <w:r>
        <w:rPr>
          <w:rFonts w:hint="eastAsia"/>
        </w:rPr>
        <w:t xml:space="preserve">單機本地後台整合版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屬性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v6.2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2 </w:t>
            </w:r>
            <w:r>
              <w:rPr>
                <w:rFonts w:hint="eastAsia"/>
              </w:rPr>
              <w:t xml:space="preserve">月</w:t>
            </w:r>
            <w:r>
              <w:t xml:space="preserve"> 25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適用系統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遊戲平台管理系統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資料庫設計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目錄"/>
    <w:p>
      <w:pPr>
        <w:pStyle w:val="Heading2"/>
      </w:pPr>
      <w:r>
        <w:rPr>
          <w:rFonts w:hint="eastAsia"/>
        </w:rPr>
        <w:t xml:space="preserve">目錄</w:t>
      </w:r>
    </w:p>
    <w:p>
      <w:pPr>
        <w:pStyle w:val="Compact"/>
        <w:numPr>
          <w:ilvl w:val="0"/>
          <w:numId w:val="1001"/>
        </w:numPr>
      </w:pPr>
      <w:hyperlink w:anchor="Xbab9fcd53e5ed5a367c2e2b64a51f0d20671598">
        <w:r>
          <w:rPr>
            <w:rStyle w:val="Hyperlink"/>
            <w:rFonts w:hint="eastAsia"/>
          </w:rPr>
          <w:t xml:space="preserve">文件概述</w:t>
        </w:r>
      </w:hyperlink>
    </w:p>
    <w:p>
      <w:pPr>
        <w:pStyle w:val="Compact"/>
        <w:numPr>
          <w:ilvl w:val="0"/>
          <w:numId w:val="1001"/>
        </w:numPr>
      </w:pPr>
      <w:hyperlink w:anchor="X1d7b7ed1f2446710f86574f967e0d81b8ac951c">
        <w:r>
          <w:rPr>
            <w:rStyle w:val="Hyperlink"/>
            <w:rFonts w:hint="eastAsia"/>
          </w:rPr>
          <w:t xml:space="preserve">資料庫設計原則</w:t>
        </w:r>
      </w:hyperlink>
    </w:p>
    <w:p>
      <w:pPr>
        <w:pStyle w:val="Compact"/>
        <w:numPr>
          <w:ilvl w:val="0"/>
          <w:numId w:val="1001"/>
        </w:numPr>
      </w:pPr>
      <w:hyperlink w:anchor="Xa6803ab00714b6a0ddc4f56e9c6cddb9fae4c08">
        <w:r>
          <w:rPr>
            <w:rStyle w:val="Hyperlink"/>
            <w:rFonts w:hint="eastAsia"/>
          </w:rPr>
          <w:t xml:space="preserve">集中式後台資料庫設計</w:t>
        </w:r>
      </w:hyperlink>
    </w:p>
    <w:p>
      <w:pPr>
        <w:pStyle w:val="Compact"/>
        <w:numPr>
          <w:ilvl w:val="0"/>
          <w:numId w:val="1001"/>
        </w:numPr>
      </w:pPr>
      <w:hyperlink w:anchor="X786cc1752c19e562756631523f76cae06102a15">
        <w:r>
          <w:rPr>
            <w:rStyle w:val="Hyperlink"/>
            <w:rFonts w:hint="eastAsia"/>
          </w:rPr>
          <w:t xml:space="preserve">單機本地後台資料庫設計</w:t>
        </w:r>
      </w:hyperlink>
    </w:p>
    <w:p>
      <w:pPr>
        <w:pStyle w:val="Compact"/>
        <w:numPr>
          <w:ilvl w:val="0"/>
          <w:numId w:val="1001"/>
        </w:numPr>
      </w:pPr>
      <w:hyperlink w:anchor="Xaced1a434ecc33be759edde81c814b3ecec30ed">
        <w:r>
          <w:rPr>
            <w:rStyle w:val="Hyperlink"/>
            <w:rFonts w:hint="eastAsia"/>
          </w:rPr>
          <w:t xml:space="preserve">資料表設計</w:t>
        </w:r>
      </w:hyperlink>
    </w:p>
    <w:p>
      <w:pPr>
        <w:pStyle w:val="Compact"/>
        <w:numPr>
          <w:ilvl w:val="0"/>
          <w:numId w:val="1001"/>
        </w:numPr>
      </w:pPr>
      <w:hyperlink w:anchor="X7247416312f4db7969a22ecb867faf2c60335bc">
        <w:r>
          <w:rPr>
            <w:rStyle w:val="Hyperlink"/>
            <w:rFonts w:hint="eastAsia"/>
          </w:rPr>
          <w:t xml:space="preserve">索引策略</w:t>
        </w:r>
      </w:hyperlink>
    </w:p>
    <w:p>
      <w:pPr>
        <w:pStyle w:val="Compact"/>
        <w:numPr>
          <w:ilvl w:val="0"/>
          <w:numId w:val="1001"/>
        </w:numPr>
      </w:pPr>
      <w:hyperlink w:anchor="X5acdefdde740f933d68651858372a93e9b28ed1">
        <w:r>
          <w:rPr>
            <w:rStyle w:val="Hyperlink"/>
            <w:rFonts w:hint="eastAsia"/>
          </w:rPr>
          <w:t xml:space="preserve">備份與恢復策略</w:t>
        </w:r>
      </w:hyperlink>
    </w:p>
    <w:p>
      <w:pPr>
        <w:pStyle w:val="Compact"/>
        <w:numPr>
          <w:ilvl w:val="0"/>
          <w:numId w:val="1001"/>
        </w:numPr>
      </w:pPr>
      <w:hyperlink w:anchor="X17b3f7dc53352cd15b79d0645d76ab4acf05f4a">
        <w:r>
          <w:rPr>
            <w:rStyle w:val="Hyperlink"/>
            <w:rFonts w:hint="eastAsia"/>
          </w:rPr>
          <w:t xml:space="preserve">資料安全</w:t>
        </w:r>
      </w:hyperlink>
    </w:p>
    <w:p>
      <w:pPr>
        <w:pStyle w:val="Compact"/>
        <w:numPr>
          <w:ilvl w:val="0"/>
          <w:numId w:val="1001"/>
        </w:numPr>
      </w:pPr>
      <w:hyperlink w:anchor="X9205f884103c22b2b4fa3294180749ec58d773a">
        <w:r>
          <w:rPr>
            <w:rStyle w:val="Hyperlink"/>
            <w:rFonts w:hint="eastAsia"/>
          </w:rPr>
          <w:t xml:space="preserve">附錄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文件概述"/>
    <w:p>
      <w:pPr>
        <w:pStyle w:val="Heading2"/>
      </w:pPr>
      <w:r>
        <w:t xml:space="preserve">1. </w:t>
      </w:r>
      <w:r>
        <w:rPr>
          <w:rFonts w:hint="eastAsia"/>
        </w:rPr>
        <w:t xml:space="preserve">文件概述</w:t>
      </w:r>
    </w:p>
    <w:p>
      <w:pPr>
        <w:pStyle w:val="FirstParagraph"/>
      </w:pPr>
      <w:r>
        <w:rPr>
          <w:rFonts w:hint="eastAsia"/>
        </w:rPr>
        <w:t xml:space="preserve">本文件詳細闡述遊戲平台管理系統的資料庫設計，包含集中式後台與單機本地後台兩個層次的資料庫架構、資料表設計、索引策略、備份策略等內容。</w:t>
      </w:r>
    </w:p>
    <w:bookmarkEnd w:id="11"/>
    <w:bookmarkStart w:id="16" w:name="資料庫設計原則"/>
    <w:p>
      <w:pPr>
        <w:pStyle w:val="Heading2"/>
      </w:pPr>
      <w:r>
        <w:t xml:space="preserve">2. </w:t>
      </w:r>
      <w:r>
        <w:rPr>
          <w:rFonts w:hint="eastAsia"/>
        </w:rPr>
        <w:t xml:space="preserve">資料庫設計原則</w:t>
      </w:r>
    </w:p>
    <w:bookmarkStart w:id="12" w:name="規範化設計"/>
    <w:p>
      <w:pPr>
        <w:pStyle w:val="Heading3"/>
      </w:pPr>
      <w:r>
        <w:t xml:space="preserve">2.1 </w:t>
      </w:r>
      <w:r>
        <w:rPr>
          <w:rFonts w:hint="eastAsia"/>
        </w:rPr>
        <w:t xml:space="preserve">規範化設計</w:t>
      </w:r>
    </w:p>
    <w:p>
      <w:pPr>
        <w:pStyle w:val="FirstParagraph"/>
      </w:pPr>
      <w:r>
        <w:rPr>
          <w:rFonts w:hint="eastAsia"/>
        </w:rPr>
        <w:t xml:space="preserve">遵循資料庫規範化原則，消除資料冗餘，提高資料一致性。採用第三規範化形式（3NF）進行設計。</w:t>
      </w:r>
    </w:p>
    <w:bookmarkEnd w:id="12"/>
    <w:bookmarkStart w:id="13" w:name="效能優化"/>
    <w:p>
      <w:pPr>
        <w:pStyle w:val="Heading3"/>
      </w:pPr>
      <w:r>
        <w:t xml:space="preserve">2.2 </w:t>
      </w:r>
      <w:r>
        <w:rPr>
          <w:rFonts w:hint="eastAsia"/>
        </w:rPr>
        <w:t xml:space="preserve">效能優化</w:t>
      </w:r>
    </w:p>
    <w:p>
      <w:pPr>
        <w:pStyle w:val="FirstParagraph"/>
      </w:pPr>
      <w:r>
        <w:rPr>
          <w:rFonts w:hint="eastAsia"/>
        </w:rPr>
        <w:t xml:space="preserve">根據查詢頻率和業務需求，適度進行反規範化設計，提高查詢效能。使用適當的索引策略加速查詢。</w:t>
      </w:r>
    </w:p>
    <w:bookmarkEnd w:id="13"/>
    <w:bookmarkStart w:id="14" w:name="可擴展性"/>
    <w:p>
      <w:pPr>
        <w:pStyle w:val="Heading3"/>
      </w:pPr>
      <w:r>
        <w:t xml:space="preserve">2.3 </w:t>
      </w:r>
      <w:r>
        <w:rPr>
          <w:rFonts w:hint="eastAsia"/>
        </w:rPr>
        <w:t xml:space="preserve">可擴展性</w:t>
      </w:r>
    </w:p>
    <w:p>
      <w:pPr>
        <w:pStyle w:val="FirstParagraph"/>
      </w:pPr>
      <w:r>
        <w:rPr>
          <w:rFonts w:hint="eastAsia"/>
        </w:rPr>
        <w:t xml:space="preserve">設計支援資料分片與分表，為未來的資料增長預留擴展空間。</w:t>
      </w:r>
    </w:p>
    <w:bookmarkEnd w:id="14"/>
    <w:bookmarkStart w:id="15" w:name="安全性"/>
    <w:p>
      <w:pPr>
        <w:pStyle w:val="Heading3"/>
      </w:pPr>
      <w:r>
        <w:t xml:space="preserve">2.4 </w:t>
      </w:r>
      <w:r>
        <w:rPr>
          <w:rFonts w:hint="eastAsia"/>
        </w:rPr>
        <w:t xml:space="preserve">安全性</w:t>
      </w:r>
    </w:p>
    <w:p>
      <w:pPr>
        <w:pStyle w:val="FirstParagraph"/>
      </w:pPr>
      <w:r>
        <w:rPr>
          <w:rFonts w:hint="eastAsia"/>
        </w:rPr>
        <w:t xml:space="preserve">敏感資料加密儲存，實施嚴格的存取控制，記錄詳細的稽核日誌。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集中式後台資料庫設計"/>
    <w:p>
      <w:pPr>
        <w:pStyle w:val="Heading2"/>
      </w:pPr>
      <w:r>
        <w:t xml:space="preserve">3. </w:t>
      </w:r>
      <w:r>
        <w:rPr>
          <w:rFonts w:hint="eastAsia"/>
        </w:rPr>
        <w:t xml:space="preserve">集中式後台資料庫設計</w:t>
      </w:r>
    </w:p>
    <w:bookmarkStart w:id="17" w:name="資料庫選擇"/>
    <w:p>
      <w:pPr>
        <w:pStyle w:val="Heading3"/>
      </w:pPr>
      <w:r>
        <w:t xml:space="preserve">3.1 </w:t>
      </w:r>
      <w:r>
        <w:rPr>
          <w:rFonts w:hint="eastAsia"/>
        </w:rPr>
        <w:t xml:space="preserve">資料庫選擇</w:t>
      </w:r>
    </w:p>
    <w:p>
      <w:pPr>
        <w:pStyle w:val="FirstParagraph"/>
      </w:pPr>
      <w:r>
        <w:rPr>
          <w:rFonts w:hint="eastAsia"/>
        </w:rPr>
        <w:t xml:space="preserve">集中式後台採用</w:t>
      </w:r>
      <w:r>
        <w:t xml:space="preserve"> PostgreSQL </w:t>
      </w:r>
      <w:r>
        <w:rPr>
          <w:rFonts w:hint="eastAsia"/>
        </w:rPr>
        <w:t xml:space="preserve">資料庫，版本</w:t>
      </w:r>
      <w:r>
        <w:t xml:space="preserve"> 15 </w:t>
      </w:r>
      <w:r>
        <w:rPr>
          <w:rFonts w:hint="eastAsia"/>
        </w:rPr>
        <w:t xml:space="preserve">或以上。支援</w:t>
      </w:r>
      <w:r>
        <w:t xml:space="preserve"> ACID </w:t>
      </w:r>
      <w:r>
        <w:rPr>
          <w:rFonts w:hint="eastAsia"/>
        </w:rPr>
        <w:t xml:space="preserve">事務、高可用部署、主從複製等特性。</w:t>
      </w:r>
    </w:p>
    <w:bookmarkEnd w:id="17"/>
    <w:bookmarkStart w:id="18" w:name="核心資料表"/>
    <w:p>
      <w:pPr>
        <w:pStyle w:val="Heading3"/>
      </w:pPr>
      <w:r>
        <w:t xml:space="preserve">3.2 </w:t>
      </w:r>
      <w:r>
        <w:rPr>
          <w:rFonts w:hint="eastAsia"/>
        </w:rPr>
        <w:t xml:space="preserve">核心資料表</w:t>
      </w:r>
    </w:p>
    <w:p>
      <w:pPr>
        <w:pStyle w:val="FirstParagraph"/>
      </w:pPr>
      <w:r>
        <w:rPr>
          <w:rFonts w:hint="eastAsia"/>
        </w:rPr>
        <w:t xml:space="preserve">集中式後台包含以下核心資料表：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機台表（</w:t>
      </w:r>
      <w:r>
        <w:rPr>
          <w:rStyle w:val="VerbatimChar"/>
        </w:rPr>
        <w:t xml:space="preserve">machines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機台心跳與健康度紀錄表（</w:t>
      </w:r>
      <w:r>
        <w:rPr>
          <w:rStyle w:val="VerbatimChar"/>
        </w:rPr>
        <w:t xml:space="preserve">heartbeats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遊戲表（</w:t>
      </w:r>
      <w:r>
        <w:rPr>
          <w:rStyle w:val="VerbatimChar"/>
        </w:rPr>
        <w:t xml:space="preserve">games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遊戲商表（</w:t>
      </w:r>
      <w:r>
        <w:rPr>
          <w:rStyle w:val="VerbatimChar"/>
        </w:rPr>
        <w:t xml:space="preserve">providers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玩家表（</w:t>
      </w:r>
      <w:r>
        <w:rPr>
          <w:rStyle w:val="VerbatimChar"/>
        </w:rPr>
        <w:t xml:space="preserve">players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交易表（</w:t>
      </w:r>
      <w:r>
        <w:rPr>
          <w:rStyle w:val="VerbatimChar"/>
        </w:rPr>
        <w:t xml:space="preserve">transactions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t xml:space="preserve">PaymentRouter </w:t>
      </w:r>
      <w:r>
        <w:rPr>
          <w:rFonts w:hint="eastAsia"/>
        </w:rPr>
        <w:t xml:space="preserve">路由紀錄表（</w:t>
      </w:r>
      <w:r>
        <w:rPr>
          <w:rStyle w:val="VerbatimChar"/>
        </w:rPr>
        <w:t xml:space="preserve">payment_routing_logs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人工爭議對帳處理表（</w:t>
      </w:r>
      <w:r>
        <w:rPr>
          <w:rStyle w:val="VerbatimChar"/>
        </w:rPr>
        <w:t xml:space="preserve">dispute_logs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系統使用者表（</w:t>
      </w:r>
      <w:r>
        <w:rPr>
          <w:rStyle w:val="VerbatimChar"/>
        </w:rPr>
        <w:t xml:space="preserve">system_users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動態權限定義表（</w:t>
      </w:r>
      <w:r>
        <w:rPr>
          <w:rStyle w:val="VerbatimChar"/>
        </w:rPr>
        <w:t xml:space="preserve">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t xml:space="preserve">OTA </w:t>
      </w:r>
      <w:r>
        <w:rPr>
          <w:rFonts w:hint="eastAsia"/>
        </w:rPr>
        <w:t xml:space="preserve">熱更新腳本表（</w:t>
      </w:r>
      <w:r>
        <w:rPr>
          <w:rStyle w:val="VerbatimChar"/>
        </w:rPr>
        <w:t xml:space="preserve">ota_scripts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t xml:space="preserve">OTA </w:t>
      </w:r>
      <w:r>
        <w:rPr>
          <w:rFonts w:hint="eastAsia"/>
        </w:rPr>
        <w:t xml:space="preserve">更新發佈任務表（</w:t>
      </w:r>
      <w:r>
        <w:rPr>
          <w:rStyle w:val="VerbatimChar"/>
        </w:rPr>
        <w:t xml:space="preserve">ota_tasks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操作日誌表（</w:t>
      </w:r>
      <w:r>
        <w:rPr>
          <w:rStyle w:val="VerbatimChar"/>
        </w:rPr>
        <w:t xml:space="preserve">audit_logs</w:t>
      </w:r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單機本地後台資料庫設計"/>
    <w:p>
      <w:pPr>
        <w:pStyle w:val="Heading2"/>
      </w:pPr>
      <w:r>
        <w:t xml:space="preserve">4. </w:t>
      </w:r>
      <w:r>
        <w:rPr>
          <w:rFonts w:hint="eastAsia"/>
        </w:rPr>
        <w:t xml:space="preserve">單機本地後台資料庫設計</w:t>
      </w:r>
    </w:p>
    <w:bookmarkStart w:id="20" w:name="資料庫選擇-1"/>
    <w:p>
      <w:pPr>
        <w:pStyle w:val="Heading3"/>
      </w:pPr>
      <w:r>
        <w:t xml:space="preserve">4.1 </w:t>
      </w:r>
      <w:r>
        <w:rPr>
          <w:rFonts w:hint="eastAsia"/>
        </w:rPr>
        <w:t xml:space="preserve">資料庫選擇</w:t>
      </w:r>
    </w:p>
    <w:p>
      <w:pPr>
        <w:pStyle w:val="FirstParagraph"/>
      </w:pPr>
      <w:r>
        <w:rPr>
          <w:rFonts w:hint="eastAsia"/>
        </w:rPr>
        <w:t xml:space="preserve">單機本地後台統一採用</w:t>
      </w:r>
      <w:r>
        <w:t xml:space="preserve"> SQLite </w:t>
      </w:r>
      <w:r>
        <w:rPr>
          <w:rFonts w:hint="eastAsia"/>
        </w:rPr>
        <w:t xml:space="preserve">資料庫。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SQLite</w:t>
      </w:r>
      <w:r>
        <w:t xml:space="preserve"> </w:t>
      </w:r>
      <w:r>
        <w:rPr>
          <w:rFonts w:hint="eastAsia"/>
        </w:rPr>
        <w:t xml:space="preserve">適合單機部署，具備本地輕量化運行的極高穩定性且無需額外的資料庫伺服器。</w:t>
      </w:r>
    </w:p>
    <w:bookmarkEnd w:id="20"/>
    <w:bookmarkStart w:id="21" w:name="核心資料表-1"/>
    <w:p>
      <w:pPr>
        <w:pStyle w:val="Heading3"/>
      </w:pPr>
      <w:r>
        <w:t xml:space="preserve">4.2 </w:t>
      </w:r>
      <w:r>
        <w:rPr>
          <w:rFonts w:hint="eastAsia"/>
        </w:rPr>
        <w:t xml:space="preserve">核心資料表</w:t>
      </w:r>
    </w:p>
    <w:p>
      <w:pPr>
        <w:pStyle w:val="FirstParagraph"/>
      </w:pPr>
      <w:r>
        <w:rPr>
          <w:rFonts w:hint="eastAsia"/>
        </w:rPr>
        <w:t xml:space="preserve">單機本地後台包含以下核心資料表：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機台資訊表（</w:t>
      </w:r>
      <w:r>
        <w:rPr>
          <w:rStyle w:val="VerbatimChar"/>
        </w:rPr>
        <w:t xml:space="preserve">machine_info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本地遊戲表（</w:t>
      </w:r>
      <w:r>
        <w:rPr>
          <w:rStyle w:val="VerbatimChar"/>
        </w:rPr>
        <w:t xml:space="preserve">local_games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本地玩家表（</w:t>
      </w:r>
      <w:r>
        <w:rPr>
          <w:rStyle w:val="VerbatimChar"/>
        </w:rPr>
        <w:t xml:space="preserve">local_players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本地交易表（</w:t>
      </w:r>
      <w:r>
        <w:rPr>
          <w:rStyle w:val="VerbatimChar"/>
        </w:rPr>
        <w:t xml:space="preserve">local_transactions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同步日誌表（</w:t>
      </w:r>
      <w:r>
        <w:rPr>
          <w:rStyle w:val="VerbatimChar"/>
        </w:rPr>
        <w:t xml:space="preserve">sync_logs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系統設定表（</w:t>
      </w:r>
      <w:r>
        <w:rPr>
          <w:rStyle w:val="VerbatimChar"/>
        </w:rPr>
        <w:t xml:space="preserve">system_settings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備份表（</w:t>
      </w:r>
      <w:r>
        <w:rPr>
          <w:rStyle w:val="VerbatimChar"/>
        </w:rPr>
        <w:t xml:space="preserve">backups</w:t>
      </w:r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資料表設計"/>
    <w:p>
      <w:pPr>
        <w:pStyle w:val="Heading2"/>
      </w:pPr>
      <w:r>
        <w:t xml:space="preserve">5. </w:t>
      </w:r>
      <w:r>
        <w:rPr>
          <w:rFonts w:hint="eastAsia"/>
        </w:rPr>
        <w:t xml:space="preserve">資料表設計</w:t>
      </w:r>
    </w:p>
    <w:bookmarkStart w:id="23" w:name="機台表machines"/>
    <w:p>
      <w:pPr>
        <w:pStyle w:val="Heading3"/>
      </w:pPr>
      <w:r>
        <w:t xml:space="preserve">5.1 </w:t>
      </w:r>
      <w:r>
        <w:rPr>
          <w:rFonts w:hint="eastAsia"/>
        </w:rPr>
        <w:t xml:space="preserve">機台表（</w:t>
      </w:r>
      <w:r>
        <w:rPr>
          <w:rStyle w:val="VerbatimChar"/>
        </w:rPr>
        <w:t xml:space="preserve">machines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機台名稱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VARCHAR(15)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</w:t>
            </w:r>
            <w:r>
              <w:t xml:space="preserve"> IP </w:t>
            </w:r>
            <w:r>
              <w:rPr>
                <w:rFonts w:hint="eastAsia"/>
              </w:rPr>
              <w:t xml:space="preserve">位址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VARCHAR(17)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</w:t>
            </w:r>
            <w:r>
              <w:t xml:space="preserve"> MAC </w:t>
            </w:r>
            <w:r>
              <w:rPr>
                <w:rFonts w:hint="eastAsia"/>
              </w:rPr>
              <w:t xml:space="preserve">位址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ENUM(…)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ENUM(…)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運作模式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軟體版本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lastSyncTime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最後同步時間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更新時間</w:t>
            </w:r>
          </w:p>
        </w:tc>
      </w:tr>
    </w:tbl>
    <w:bookmarkEnd w:id="23"/>
    <w:bookmarkStart w:id="24" w:name="遊戲表games"/>
    <w:p>
      <w:pPr>
        <w:pStyle w:val="Heading3"/>
      </w:pPr>
      <w:r>
        <w:t xml:space="preserve">5.2 </w:t>
      </w:r>
      <w:r>
        <w:rPr>
          <w:rFonts w:hint="eastAsia"/>
        </w:rPr>
        <w:t xml:space="preserve">遊戲表（</w:t>
      </w:r>
      <w:r>
        <w:rPr>
          <w:rStyle w:val="VerbatimChar"/>
        </w:rPr>
        <w:t xml:space="preserve">games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 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遊戲名稱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遊戲供應商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iconUrl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遊戲圖示</w:t>
            </w:r>
            <w:r>
              <w:t xml:space="preserve">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ENUM(…)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顯示順序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更新時間</w:t>
            </w:r>
          </w:p>
        </w:tc>
      </w:tr>
    </w:tbl>
    <w:bookmarkEnd w:id="24"/>
    <w:bookmarkStart w:id="25" w:name="玩家表players"/>
    <w:p>
      <w:pPr>
        <w:pStyle w:val="Heading3"/>
      </w:pPr>
      <w:r>
        <w:t xml:space="preserve">5.3 </w:t>
      </w:r>
      <w:r>
        <w:rPr>
          <w:rFonts w:hint="eastAsia"/>
        </w:rPr>
        <w:t xml:space="preserve">玩家表（</w:t>
      </w:r>
      <w:r>
        <w:rPr>
          <w:rStyle w:val="VerbatimChar"/>
        </w:rPr>
        <w:t xml:space="preserve">players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 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玩家帳號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nickname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玩家暱稱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passwordHash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密碼雜湊值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錢包餘額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ENUM(…)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totalBet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累計下注額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totalPayout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累計派彩額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註冊時間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更新時間</w:t>
            </w:r>
          </w:p>
        </w:tc>
      </w:tr>
    </w:tbl>
    <w:bookmarkEnd w:id="25"/>
    <w:bookmarkStart w:id="26" w:name="交易表transactions"/>
    <w:p>
      <w:pPr>
        <w:pStyle w:val="Heading3"/>
      </w:pPr>
      <w:r>
        <w:t xml:space="preserve">5.4 </w:t>
      </w:r>
      <w:r>
        <w:rPr>
          <w:rFonts w:hint="eastAsia"/>
        </w:rPr>
        <w:t xml:space="preserve">交易表（</w:t>
      </w:r>
      <w:r>
        <w:rPr>
          <w:rStyle w:val="VerbatimChar"/>
        </w:rPr>
        <w:t xml:space="preserve">transactions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playerId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 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ENUM(…)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交易類型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交易金額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balanceBefore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交易前餘額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balanceAfter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交易後餘額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ENUM(…)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交易簽名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交易時間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2" w:name="索引策略"/>
    <w:p>
      <w:pPr>
        <w:pStyle w:val="Heading2"/>
      </w:pPr>
      <w:r>
        <w:t xml:space="preserve">6. </w:t>
      </w:r>
      <w:r>
        <w:rPr>
          <w:rFonts w:hint="eastAsia"/>
        </w:rPr>
        <w:t xml:space="preserve">索引策略</w:t>
      </w:r>
    </w:p>
    <w:bookmarkStart w:id="28" w:name="主鍵索引"/>
    <w:p>
      <w:pPr>
        <w:pStyle w:val="Heading3"/>
      </w:pPr>
      <w:r>
        <w:t xml:space="preserve">6.1 </w:t>
      </w:r>
      <w:r>
        <w:rPr>
          <w:rFonts w:hint="eastAsia"/>
        </w:rPr>
        <w:t xml:space="preserve">主鍵索引</w:t>
      </w:r>
    </w:p>
    <w:p>
      <w:pPr>
        <w:pStyle w:val="FirstParagraph"/>
      </w:pPr>
      <w:r>
        <w:rPr>
          <w:rFonts w:hint="eastAsia"/>
        </w:rPr>
        <w:t xml:space="preserve">所有資料表都有主鍵索引，確保資料的唯一性與快速查詢。</w:t>
      </w:r>
    </w:p>
    <w:bookmarkEnd w:id="28"/>
    <w:bookmarkStart w:id="29" w:name="外鍵索引"/>
    <w:p>
      <w:pPr>
        <w:pStyle w:val="Heading3"/>
      </w:pPr>
      <w:r>
        <w:t xml:space="preserve">6.2 </w:t>
      </w:r>
      <w:r>
        <w:rPr>
          <w:rFonts w:hint="eastAsia"/>
        </w:rPr>
        <w:t xml:space="preserve">外鍵索引</w:t>
      </w:r>
    </w:p>
    <w:p>
      <w:pPr>
        <w:pStyle w:val="FirstParagraph"/>
      </w:pPr>
      <w:r>
        <w:rPr>
          <w:rFonts w:hint="eastAsia"/>
        </w:rPr>
        <w:t xml:space="preserve">所有外鍵欄位都建立索引，加速關聯查詢。</w:t>
      </w:r>
    </w:p>
    <w:bookmarkEnd w:id="29"/>
    <w:bookmarkStart w:id="30" w:name="常用查詢索引"/>
    <w:p>
      <w:pPr>
        <w:pStyle w:val="Heading3"/>
      </w:pPr>
      <w:r>
        <w:t xml:space="preserve">6.3 </w:t>
      </w:r>
      <w:r>
        <w:rPr>
          <w:rFonts w:hint="eastAsia"/>
        </w:rPr>
        <w:t xml:space="preserve">常用查詢索引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機台表</w:t>
      </w:r>
      <w:r>
        <w:rPr>
          <w:rFonts w:hint="eastAsia"/>
        </w:rPr>
        <w:t xml:space="preserve">：IP、MAC、狀態。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遊戲表</w:t>
      </w:r>
      <w:r>
        <w:rPr>
          <w:rFonts w:hint="eastAsia"/>
        </w:rPr>
        <w:t xml:space="preserve">：供應商、狀態。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玩家表</w:t>
      </w:r>
      <w:r>
        <w:rPr>
          <w:rFonts w:hint="eastAsia"/>
        </w:rPr>
        <w:t xml:space="preserve">：帳號、狀態。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交易表</w:t>
      </w:r>
      <w:r>
        <w:rPr>
          <w:rFonts w:hint="eastAsia"/>
        </w:rPr>
        <w:t xml:space="preserve">：玩家</w:t>
      </w:r>
      <w:r>
        <w:t xml:space="preserve"> </w:t>
      </w:r>
      <w:r>
        <w:rPr>
          <w:rFonts w:hint="eastAsia"/>
        </w:rPr>
        <w:t xml:space="preserve">ID、遊戲</w:t>
      </w:r>
      <w:r>
        <w:t xml:space="preserve"> </w:t>
      </w:r>
      <w:r>
        <w:rPr>
          <w:rFonts w:hint="eastAsia"/>
        </w:rPr>
        <w:t xml:space="preserve">ID、交易類型、交易時間。</w:t>
      </w:r>
    </w:p>
    <w:bookmarkEnd w:id="30"/>
    <w:bookmarkStart w:id="31" w:name="複合索引"/>
    <w:p>
      <w:pPr>
        <w:pStyle w:val="Heading3"/>
      </w:pPr>
      <w:r>
        <w:t xml:space="preserve">6.4 </w:t>
      </w:r>
      <w:r>
        <w:rPr>
          <w:rFonts w:hint="eastAsia"/>
        </w:rPr>
        <w:t xml:space="preserve">複合索引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交易表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(playerId, createdAt)</w:t>
      </w:r>
      <w:r>
        <w:t xml:space="preserve">、</w:t>
      </w:r>
      <w:r>
        <w:rPr>
          <w:rStyle w:val="VerbatimChar"/>
        </w:rPr>
        <w:t xml:space="preserve">(gameId, createdAt)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玩家表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(status, createdAt)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備份與恢復策略"/>
    <w:p>
      <w:pPr>
        <w:pStyle w:val="Heading2"/>
      </w:pPr>
      <w:r>
        <w:t xml:space="preserve">7. </w:t>
      </w:r>
      <w:r>
        <w:rPr>
          <w:rFonts w:hint="eastAsia"/>
        </w:rPr>
        <w:t xml:space="preserve">備份與恢復策略</w:t>
      </w:r>
    </w:p>
    <w:bookmarkStart w:id="33" w:name="集中式後台備份"/>
    <w:p>
      <w:pPr>
        <w:pStyle w:val="Heading3"/>
      </w:pPr>
      <w:r>
        <w:t xml:space="preserve">7.1 </w:t>
      </w:r>
      <w:r>
        <w:rPr>
          <w:rFonts w:hint="eastAsia"/>
        </w:rPr>
        <w:t xml:space="preserve">集中式後台備份</w:t>
      </w:r>
    </w:p>
    <w:p>
      <w:pPr>
        <w:pStyle w:val="FirstParagraph"/>
      </w:pPr>
      <w:r>
        <w:rPr>
          <w:rFonts w:hint="eastAsia"/>
        </w:rPr>
        <w:t xml:space="preserve">每日進行完整備份，備份儲存在獨立的備份伺服器。每小時進行增量備份，支援時間點恢復。備份檔案加密儲存，定期驗證備份完整性。</w:t>
      </w:r>
    </w:p>
    <w:bookmarkEnd w:id="33"/>
    <w:bookmarkStart w:id="34" w:name="單機本地後台備份"/>
    <w:p>
      <w:pPr>
        <w:pStyle w:val="Heading3"/>
      </w:pPr>
      <w:r>
        <w:t xml:space="preserve">7.2 </w:t>
      </w:r>
      <w:r>
        <w:rPr>
          <w:rFonts w:hint="eastAsia"/>
        </w:rPr>
        <w:t xml:space="preserve">單機本地後台備份</w:t>
      </w:r>
    </w:p>
    <w:p>
      <w:pPr>
        <w:pStyle w:val="FirstParagraph"/>
      </w:pPr>
      <w:r>
        <w:rPr>
          <w:rFonts w:hint="eastAsia"/>
        </w:rPr>
        <w:t xml:space="preserve">支援手動備份與自動備份（每日凌晨</w:t>
      </w:r>
      <w:r>
        <w:t xml:space="preserve"> 2 </w:t>
      </w:r>
      <w:r>
        <w:rPr>
          <w:rFonts w:hint="eastAsia"/>
        </w:rPr>
        <w:t xml:space="preserve">點）。備份儲存在本地磁碟，同時上傳到集中式後台。備份檔案加密儲存。</w:t>
      </w:r>
    </w:p>
    <w:bookmarkEnd w:id="34"/>
    <w:bookmarkStart w:id="35" w:name="恢復流程"/>
    <w:p>
      <w:pPr>
        <w:pStyle w:val="Heading3"/>
      </w:pPr>
      <w:r>
        <w:t xml:space="preserve">7.3 </w:t>
      </w:r>
      <w:r>
        <w:rPr>
          <w:rFonts w:hint="eastAsia"/>
        </w:rPr>
        <w:t xml:space="preserve">恢復流程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集中式後台</w:t>
      </w:r>
      <w:r>
        <w:rPr>
          <w:rFonts w:hint="eastAsia"/>
        </w:rPr>
        <w:t xml:space="preserve">：由資料庫管理員進行恢復，需要驗證備份完整性，恢復前進行備份。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單機本地後台</w:t>
      </w:r>
      <w:r>
        <w:rPr>
          <w:rFonts w:hint="eastAsia"/>
        </w:rPr>
        <w:t xml:space="preserve">：支援自助恢復，從本地備份或集中式後台備份進行恢復。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資料安全"/>
    <w:p>
      <w:pPr>
        <w:pStyle w:val="Heading2"/>
      </w:pPr>
      <w:r>
        <w:t xml:space="preserve">8. </w:t>
      </w:r>
      <w:r>
        <w:rPr>
          <w:rFonts w:hint="eastAsia"/>
        </w:rPr>
        <w:t xml:space="preserve">資料安全</w:t>
      </w:r>
    </w:p>
    <w:bookmarkStart w:id="37" w:name="加密"/>
    <w:p>
      <w:pPr>
        <w:pStyle w:val="Heading3"/>
      </w:pPr>
      <w:r>
        <w:t xml:space="preserve">8.1 </w:t>
      </w:r>
      <w:r>
        <w:rPr>
          <w:rFonts w:hint="eastAsia"/>
        </w:rPr>
        <w:t xml:space="preserve">加密</w:t>
      </w:r>
    </w:p>
    <w:p>
      <w:pPr>
        <w:pStyle w:val="FirstParagraph"/>
      </w:pPr>
      <w:r>
        <w:rPr>
          <w:rFonts w:hint="eastAsia"/>
        </w:rPr>
        <w:t xml:space="preserve">敏感欄位（密碼、交易簽名）使用</w:t>
      </w:r>
      <w:r>
        <w:t xml:space="preserve"> AES-256 </w:t>
      </w:r>
      <w:r>
        <w:rPr>
          <w:rFonts w:hint="eastAsia"/>
        </w:rPr>
        <w:t xml:space="preserve">加密演算法進行加密。資料庫連線使用</w:t>
      </w:r>
      <w:r>
        <w:t xml:space="preserve"> SSL/TLS </w:t>
      </w:r>
      <w:r>
        <w:rPr>
          <w:rFonts w:hint="eastAsia"/>
        </w:rPr>
        <w:t xml:space="preserve">加密協議。</w:t>
      </w:r>
    </w:p>
    <w:bookmarkEnd w:id="37"/>
    <w:bookmarkStart w:id="38" w:name="存取控制"/>
    <w:p>
      <w:pPr>
        <w:pStyle w:val="Heading3"/>
      </w:pPr>
      <w:r>
        <w:t xml:space="preserve">8.2 </w:t>
      </w:r>
      <w:r>
        <w:rPr>
          <w:rFonts w:hint="eastAsia"/>
        </w:rPr>
        <w:t xml:space="preserve">存取控制</w:t>
      </w:r>
    </w:p>
    <w:p>
      <w:pPr>
        <w:pStyle w:val="FirstParagraph"/>
      </w:pPr>
      <w:r>
        <w:rPr>
          <w:rFonts w:hint="eastAsia"/>
        </w:rPr>
        <w:t xml:space="preserve">實施嚴格的資料庫使用者權限管理，不同使用者擁有不同的操作權限。應用程式使用專用的資料庫帳號進行連線。</w:t>
      </w:r>
    </w:p>
    <w:bookmarkEnd w:id="38"/>
    <w:bookmarkStart w:id="39" w:name="稽核日誌"/>
    <w:p>
      <w:pPr>
        <w:pStyle w:val="Heading3"/>
      </w:pPr>
      <w:r>
        <w:t xml:space="preserve">8.3 </w:t>
      </w:r>
      <w:r>
        <w:rPr>
          <w:rFonts w:hint="eastAsia"/>
        </w:rPr>
        <w:t xml:space="preserve">稽核日誌</w:t>
      </w:r>
    </w:p>
    <w:p>
      <w:pPr>
        <w:pStyle w:val="FirstParagraph"/>
      </w:pPr>
      <w:r>
        <w:rPr>
          <w:rFonts w:hint="eastAsia"/>
        </w:rPr>
        <w:t xml:space="preserve">記錄所有重要操作的詳細日誌，包括操作者、操作時間、操作內容、操作結果等資訊。定期審查稽核日誌，發現異常操作。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附錄"/>
    <w:p>
      <w:pPr>
        <w:pStyle w:val="Heading2"/>
      </w:pPr>
      <w:r>
        <w:t xml:space="preserve">9. </w:t>
      </w:r>
      <w:r>
        <w:rPr>
          <w:rFonts w:hint="eastAsia"/>
        </w:rPr>
        <w:t xml:space="preserve">附錄</w:t>
      </w:r>
    </w:p>
    <w:bookmarkStart w:id="41" w:name="資料表總覽"/>
    <w:p>
      <w:pPr>
        <w:pStyle w:val="Heading3"/>
      </w:pPr>
      <w:r>
        <w:t xml:space="preserve">9.1 </w:t>
      </w:r>
      <w:r>
        <w:rPr>
          <w:rFonts w:hint="eastAsia"/>
        </w:rPr>
        <w:t xml:space="preserve">資料表總覽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144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資料表名稱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所屬層次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machines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機台資訊管理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heartbeats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分鐘級</w:t>
            </w:r>
            <w:r>
              <w:t xml:space="preserve"> CPU / RAM </w:t>
            </w:r>
            <w:r>
              <w:rPr>
                <w:rFonts w:hint="eastAsia"/>
              </w:rPr>
              <w:t xml:space="preserve">資源負載追蹤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遊戲庫管理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遊戲商管理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玩家資料管理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交易紀錄管理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payment_routing_logs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第三方核銷</w:t>
            </w:r>
            <w:r>
              <w:t xml:space="preserve"> API </w:t>
            </w:r>
            <w:r>
              <w:rPr>
                <w:rFonts w:hint="eastAsia"/>
              </w:rPr>
              <w:t xml:space="preserve">原生呼叫紀錄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dispute_logs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中斷、雷擊、人工補幣的爭議審查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使用者權限管理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perms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微服務</w:t>
            </w:r>
            <w:r>
              <w:t xml:space="preserve"> API </w:t>
            </w:r>
            <w:r>
              <w:rPr>
                <w:rFonts w:hint="eastAsia"/>
              </w:rPr>
              <w:t xml:space="preserve">級別之動態</w:t>
            </w:r>
            <w:r>
              <w:t xml:space="preserve"> RBAC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ota_scripts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</w:t>
            </w:r>
            <w:r>
              <w:t xml:space="preserve"> MD5 </w:t>
            </w:r>
            <w:r>
              <w:rPr>
                <w:rFonts w:hint="eastAsia"/>
              </w:rPr>
              <w:t xml:space="preserve">驗證之上傳熱更包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ota_tasks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深夜背景排程派發與還原任務進度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稽核日誌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local_machine_cert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單機本地後台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高階動態加密憑證與硬體綁定特徵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local_games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單機本地後台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本地遊戲管理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local_transactions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单机本地后台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本地交易管理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sync_logs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單機本地後台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本地覆寫中央防墜與補償機制日誌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單機本地後台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故障轉移與還原時間點紀錄</w:t>
            </w:r>
          </w:p>
        </w:tc>
      </w:tr>
    </w:tbl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2026-02-26T05:24:54Z</dcterms:created>
  <dcterms:modified xsi:type="dcterms:W3CDTF">2026-02-26T05:24:54Z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