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60"/>
        <w:jc w:val="center"/>
      </w:pPr>
      <w:r>
        <w:drawing>
          <wp:inline distT="0" distB="0" distL="0" distR="0">
            <wp:extent cx="952500" cy="742950"/>
            <wp:effectExtent t="0" r="0" b="0" l="0"/>
            <wp:docPr id="1" name="ch-logo" descr="CH Logo" title="Cannabis Heal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0F10"/>
          <w:sz w:val="40"/>
          <w:szCs w:val="40"/>
        </w:rPr>
        <w:t xml:space="preserve">CANNABIS HEALING</w:t>
      </w:r>
    </w:p>
    <w:p>
      <w:pPr>
        <w:spacing w:after="20"/>
        <w:jc w:val="center"/>
      </w:pPr>
      <w:r>
        <w:rPr>
          <w:rFonts w:ascii="Arial" w:cs="Arial" w:eastAsia="Arial" w:hAnsi="Arial"/>
          <w:color w:val="232427"/>
          <w:sz w:val="26"/>
          <w:szCs w:val="26"/>
        </w:rPr>
        <w:t xml:space="preserve">2026 Growth Roadmap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D4AF37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Roviq  •  Randy Torres  •  randy@roviqai.xyz  •  February 2026</w:t>
      </w:r>
    </w:p>
    <w:p>
      <w:pPr>
        <w:pStyle w:val="Heading1"/>
        <w:spacing w:before="560" w:after="80"/>
      </w:pPr>
      <w:r>
        <w:rPr>
          <w:rFonts w:ascii="Arial" w:cs="Arial" w:eastAsia="Arial" w:hAnsi="Arial"/>
          <w:b/>
          <w:bCs/>
          <w:color w:val="0F0F10"/>
          <w:sz w:val="30"/>
          <w:szCs w:val="30"/>
        </w:rPr>
        <w:t xml:space="preserve">1. Where We Are Today</w:t>
      </w:r>
    </w:p>
    <w:p>
      <w:pPr>
        <w:spacing w:before="30" w:after="80"/>
      </w:pPr>
      <w:r>
        <w:rPr>
          <w:rFonts w:ascii="Arial" w:cs="Arial" w:eastAsia="Arial" w:hAnsi="Arial"/>
          <w:color w:val="D4AF37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Cannabis Healing launched delivery operations in July 2025. In just seven months, the business has generated $228K in total revenue across nearly 7,000 orders. Here’s the current state of the business based on actual sales data.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Total Revenue (7 mo)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0F10"/>
                <w:sz w:val="26"/>
                <w:szCs w:val="26"/>
              </w:rPr>
              <w:t xml:space="preserve">$228,081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Total Orders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0F10"/>
                <w:sz w:val="26"/>
                <w:szCs w:val="26"/>
              </w:rPr>
              <w:t xml:space="preserve">6,920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Avg Order Value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0F10"/>
                <w:sz w:val="26"/>
                <w:szCs w:val="26"/>
              </w:rPr>
              <w:t xml:space="preserve">$32.96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BF5E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Jan Trend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0F10"/>
                <w:sz w:val="26"/>
                <w:szCs w:val="26"/>
              </w:rPr>
              <w:t xml:space="preserve">$1,400/day ↑</w:t>
            </w:r>
          </w:p>
        </w:tc>
      </w:tr>
    </w:tbl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Monthly Revenue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400"/>
        <w:gridCol w:w="1760"/>
        <w:gridCol w:w="16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Avg/Day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Orders/Day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AOV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32427"/>
                <w:sz w:val="20"/>
                <w:szCs w:val="20"/>
              </w:rPr>
              <w:t xml:space="preserve">Jul 2025*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$17,844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425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$776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18.5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$41.98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Aug 2025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$40,669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1,139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$1,312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36.7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$35.71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Sep 2025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$36,432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1,081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$1,214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36.0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$33.70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Oct 2025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$37,540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1,141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$1,211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36.8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$32.90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Nov 2025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$31,692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1,115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$1,093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38.4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$28.42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Dec 2025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$33,518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1,087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$1,117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36.2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$30.84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Jan 2026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$30,387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932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$1,125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34.5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$32.60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232427"/>
          <w:sz w:val="22"/>
          <w:szCs w:val="22"/>
        </w:rPr>
        <w:t xml:space="preserve">*July was a partial month (launched mid-month). August peak includes a $4,885 single-day event.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January Momentum: Week-Over-Week Growth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While January’s monthly average looks flat, the weekly trend tells a different story. Revenue grew 48% from the first week to the last, and AOV climbed 19%.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20"/>
        <w:gridCol w:w="1520"/>
        <w:gridCol w:w="1360"/>
        <w:gridCol w:w="13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Revenue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Avg/Day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Orders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AOV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1 (Jan 1–7)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$6,627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$947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216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$30.68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2 (Jan 8–14)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$7,228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$1,033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244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$29.62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+9%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3 (Jan 15–21)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$8,110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$1,159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242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$33.51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Week 4 (Jan 22–28)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$8,422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$1,404</w:t>
            </w:r>
          </w:p>
        </w:tc>
        <w:tc>
          <w:tcPr>
            <w:tcW w:type="dxa" w:w="1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230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$36.62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+21%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0F0F10"/>
          <w:sz w:val="22"/>
          <w:szCs w:val="22"/>
        </w:rPr>
        <w:t xml:space="preserve">Key Takeaway: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The business is accelerating. Late January’s $1,400/day run rate, if sustained, puts CH at ~$42K/month — a 20% jump from the previous plateau. This is the moment to add fuel.</w:t>
      </w:r>
    </w:p>
    <w:p>
      <w:pPr>
        <w:pStyle w:val="Heading1"/>
        <w:spacing w:before="560" w:after="80"/>
      </w:pPr>
      <w:r>
        <w:rPr>
          <w:rFonts w:ascii="Arial" w:cs="Arial" w:eastAsia="Arial" w:hAnsi="Arial"/>
          <w:b/>
          <w:bCs/>
          <w:color w:val="0F0F10"/>
          <w:sz w:val="30"/>
          <w:szCs w:val="30"/>
        </w:rPr>
        <w:t xml:space="preserve">2. What the Data Tells Us</w:t>
      </w:r>
    </w:p>
    <w:p>
      <w:pPr>
        <w:spacing w:before="30" w:after="80"/>
      </w:pPr>
      <w:r>
        <w:rPr>
          <w:rFonts w:ascii="Arial" w:cs="Arial" w:eastAsia="Arial" w:hAnsi="Arial"/>
          <w:color w:val="D4AF37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Category Breakdown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Flower dominates at 63% of revenue. Edibles are significantly underweight at 7% versus the industry average of 15–20%. This represents a clear expansion opportunity.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1880"/>
        <w:gridCol w:w="18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Share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Orders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Flower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$142,925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62.7%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10,090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Stable core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Vaporizers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$35,611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15.6%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752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Maintain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Pre-Rolls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$24,123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10.6%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2,914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Traffic driver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Edibles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$16,552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7.3%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840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GROW → 15%+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Concentrates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$4,884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2.1%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130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Niche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Accessories + Other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$3,986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1.7%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194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Top Brands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Five brands account for 66% of total revenue. Zapacka is the volume engine with nearly 4,700 orders. Rove drives the highest revenue per order at $33.39.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800"/>
        <w:gridCol w:w="1160"/>
        <w:gridCol w:w="12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Share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Orders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AOV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Zapacka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$45,464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19.9%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4,688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$9.70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Rove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$35,624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15.6%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1,067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$33.39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Adv. Cultivators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$17,394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7.6%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1,298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$13.40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Breathe Free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$14,813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6.5%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742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$19.96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Wyld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$14,693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6.4%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762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$19.28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Edibles</w:t>
            </w:r>
          </w:p>
        </w:tc>
      </w:tr>
    </w:tbl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Customer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Peak Hours: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The 5–8 PM window drives 46% of all revenue. The single biggest hour is 8 PM (15.2% alone). Marketing pushes and staff scheduling should center on this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Day of Week: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Saturday leads at 15.8%, but sales are remarkably even across all seven days — no single day drops below 13%. This is healthy and suggests a consistent customer 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Payment Methods: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Online ordering (Dutchie) accounts for 37.8% of revenue, followed by cash (34.1%) and debit (27.8%). Moving more volume to online ordering improves efficiency and enables better data capture.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Volume Drivers: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Eastie Rollz 1g pre-rolls moved 1,900 units — far and away the top item by volume. Zapacka Boca Seca (1,025 units) and Brrberry (933 units) pre-rolls follow. Pre-rolls are the foot traffic magnet.</w:t>
      </w:r>
    </w:p>
    <w:p>
      <w:pPr>
        <w:pStyle w:val="Heading1"/>
        <w:spacing w:before="560" w:after="80"/>
      </w:pPr>
      <w:r>
        <w:rPr>
          <w:rFonts w:ascii="Arial" w:cs="Arial" w:eastAsia="Arial" w:hAnsi="Arial"/>
          <w:b/>
          <w:bCs/>
          <w:color w:val="0F0F10"/>
          <w:sz w:val="30"/>
          <w:szCs w:val="30"/>
        </w:rPr>
        <w:t xml:space="preserve">3. Strategic Recommendations</w:t>
      </w:r>
    </w:p>
    <w:p>
      <w:pPr>
        <w:spacing w:before="30" w:after="80"/>
      </w:pPr>
      <w:r>
        <w:rPr>
          <w:rFonts w:ascii="Arial" w:cs="Arial" w:eastAsia="Arial" w:hAnsi="Arial"/>
          <w:color w:val="D4AF37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Based on seven months of data and the current trajectory, here are the five highest-impact moves CH should make in 2026. These are in priority order.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1. Raise Average Order Value from $33 to $45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This is the single biggest lever. AOV has been stuck in the $29–$36 range for months. A $12 increase on 35 orders/day adds $420/day — that’s $12,600/month in new revenue with zero new customers.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Flight Kits: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Pre-bundled travel kits ($40/$75/$140) are the most natural AOV driver. Every traveler should be asked. Target: 4–6 kits sold per day by April.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Bundle Deals: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"Add a pre-roll for $5" or "Grab gummies for $8 with any flower purchase." Build simple, pre-priced upsells. These should be at the register and on Dutchie.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Staff Incentives: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Track AOV by budtender. Weekly bonus for highest AOV. Make it a friendly competition.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2. Push Edibles from 7% to 15% of Revenue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CH is leaving money on the table. Edibles are 7.3% of revenue versus the industry average of 15–20%. Wyld gummies are already the #1 edible brand — lean into it.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Shelf space: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Give edibles more prominent placement. Dedicate a "Gummy Wall" or traveler-friendly display near checkout.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Traveler angle: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Edibles are the easiest product for travelers (no smell, discreet, TSA-friendly). Every Flight Kit should include gummies.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Alpine campaigns: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Run a "Try Edibles" campaign targeting flower-only buyers. "First-time edible buyers get 20% off."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3. Own the 5–8 PM Window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Nearly half of all revenue happens in a 3-hour window. Instead of trying to grow slow hours, double down on what’s already working.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"Happy Hour" promos: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5–7 PM daily deals pushed via Alpine IQ at 4 PM. Create urgency and routine.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Staffing: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Best budtenders on the floor during peak hours. New hires should shadow evenings.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Online pre-orders: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Push Dutchie pre-ordering for the evening rush. "Order by 5, pick up by 6." Reduces wait times, increases throughput.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4. Move Online Ordering from 38% to 55%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Online customers spend more, come back more often, and give you their data. Dutchie is at 37.8% today. Weedmaps is essentially dead at 0.3%.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First-order incentive: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15% off your first Dutchie order. Advertise this on every flyer, every in-store sign, every receipt.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Menu optimization: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Professional photos, updated descriptions, proper categorization. The Dutchie menu IS your storefront for online customers.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SMS/email nudges: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Alpine IQ campaigns targeting in-store-only buyers: "Order online, skip the wait."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5. Build a Repeat Customer Engine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The data doesn’t show repeat purchase rates yet, but the infrastructure is ready. Alpine IQ automations + Flight Club loyalty can turn one-time buyers into regulars.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Welcome sequence: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15% off next visit sent 1 hour after first purchase. The second visit is the most critical conversion.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Win-back: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20% off to anyone who hasn’t purchased in 30 days. Automate it and forget it.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Flight Club: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1 point per $1 spent. Auto-sync, no app. "Join Flight Club" should be said to every customer.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Google Reviews: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Every happy customer is a review. Use Alpine post-purchase automation + QR cards at register. Target: 50 reviews by April, 150 by summer.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Projected Revenue Impact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If all five recommendations are executed, here’s the estimated monthly upside based on current traffic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Initiative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How It Adds Revenue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Monthly Upside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AOV $33 → $45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+$12/order × 35 orders/day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+$12,600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Edibles 7% → 15%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Higher-margin category shift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+$3,000–$5,000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Evening marketing push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Capture more of the peak window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+$2,000–$4,000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Online 38% → 55%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Higher AOV, better retention data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+$1,500–$3,000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Repeat customer engine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More visits per customer per month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+$3,000–$6,000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TOTAL POTENTIAL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F2EC"/>
                <w:sz w:val="20"/>
                <w:szCs w:val="20"/>
              </w:rPr>
              <w:t xml:space="preserve">Combined upside at full execution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+$22K–$31K/mo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This is why the current $35K/month baseline can realistically reach $55–$65K/month by summer with disciplined execution. No paid ads required.</w:t>
      </w:r>
    </w:p>
    <w:p>
      <w:r>
        <w:br w:type="page"/>
      </w:r>
    </w:p>
    <w:p>
      <w:pPr>
        <w:pStyle w:val="Heading1"/>
        <w:spacing w:before="560" w:after="80"/>
      </w:pPr>
      <w:r>
        <w:rPr>
          <w:rFonts w:ascii="Arial" w:cs="Arial" w:eastAsia="Arial" w:hAnsi="Arial"/>
          <w:b/>
          <w:bCs/>
          <w:color w:val="0F0F10"/>
          <w:sz w:val="30"/>
          <w:szCs w:val="30"/>
        </w:rPr>
        <w:t xml:space="preserve">4. The Growth Roadmap</w:t>
      </w:r>
    </w:p>
    <w:p>
      <w:pPr>
        <w:spacing w:before="30" w:after="80"/>
      </w:pPr>
      <w:r>
        <w:rPr>
          <w:rFonts w:ascii="Arial" w:cs="Arial" w:eastAsia="Arial" w:hAnsi="Arial"/>
          <w:color w:val="D4AF37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A phased plan built on the data above. Each phase has clear focus areas, key actions, and measurable targets.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Phase 1: Foundation (February – March)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Lock in the basics. Launch the programs that are ready to go, fix what’s broken, and build the data systems needed for smart decisions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AOV Growth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Launch Flight Kits (shelf, signage, staff training). Add pre-roll/gummy upsell combos at register. Track AOV by budtender.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Alpine IQ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Go live with welcome, win-back, birthday, and points reminder automations. Launch Flight Club loyalty. Send first weekly campaign.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Driver Program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Print 500 punch cards. Stock 10 Dunkin + 10 gas cards. Distribute at Uber/Lyft staging areas near Logan.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Flyering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Test 3 locations with unique codes (Logan, Maverick, Hotels). Track redemptions for 2 weeks, then scale winners.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Online Menu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Update Dutchie menu: photos, descriptions, categories. Add "Order Online" signage in-store and on flyers.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0F0F1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$40–$42K/month by end of March. AOV from $33 to $37. 40+ orders/day.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Phase 2: Accelerate (April – June)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Programs are running. Now optimize, expand, and prepare for summer tourist season. This is also 4/20 month — the biggest sales event of the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4/20 Campaign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Plan a full 4/20 week (Apr 13–20). Flash deals, Flight Kit specials, loyalty point bonuses. This should be the biggest revenue week of the year.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Edibles Push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Expand Wyld selection. Add traveler-friendly display. Run "First Edible" campaign through Alpine. Include gummies in all Flight Kits.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SEO Foundation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Build landing pages: /dispensary-near-logan-airport/, /flight-kit/, /cannabis-for-travelers/. Fix technical SEO. Push Google Reviews hard.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Business Partners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Sign 10+ hotel/restaurant partners. Concierge gift cards for referrals. Monthly check-in and flyer restocks.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Content Kickoff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Begin social media content: TikTok/IG focused on travel + airport angle. 3–4 posts per week. Spotlight products and Flight Kits.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0F0F1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$50–$55K/month by end of June. AOV at $40+. Online ordering above 45%. 50+ Google Reviews.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Phase 3: Peak Season (July – September)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Summer is Boston’s highest tourist season. Logan Airport sees peak passenger volume. This is when the traveler strategy pays off the most.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Tourist Push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Maximize driver program, hotel partnerships, and airport flyering. Add Summer Flight Kit variant. Partner with airport shuttle services.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SEO + Content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Publish 2 blog posts/week. Target top 5 for "dispensary near Logan Airport." Build local backlinks. Hit 100+ Google Reviews.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Repeat Customers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Analyze Alpine data for repeat purchase rate. Run targeted loyalty campaigns. VIP tier for top 10% spenders.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Events + Community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Host in-store events (vendor days, product launches). Sponsor local Eastie events. Build community presence beyond delivery.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0F0F1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$60–$65K/month at peak. 50+ orders/day. AOV at $42+. Online above 50%.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Phase 4: Optimize (October – December)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Harvest season. Lean into data, double down on top performers, and set up for a strong holiday finish (Green Wednesday, holiday gifting).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Data-Driven Cuts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Review all programs. Kill underperformers. Reallocate budget to highest-ROI channels. Trim slow-moving SKUs.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Holiday Campaigns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Green Wednesday (Nov 26) is the 2nd biggest day. Holiday gift kits, loyalty point bonuses, gift card promos. Plan 6 weeks out.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Retention Focus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By now you should have 6–9 months of Alpine data. Build cohort analysis. Identify at-risk customers. Run targeted win-back campaigns.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2027 Planning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Set budget and targets for next year. Evaluate paid media readiness. Assess staffing needs for growth. Consider second location feasibility.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0F0F10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$55–$60K/month average. 150+ Google Reviews. Repeat customer rate above 35%. Full automation stack running.</w:t>
      </w:r>
    </w:p>
    <w:p>
      <w:pPr>
        <w:pStyle w:val="Heading1"/>
        <w:spacing w:before="560" w:after="80"/>
      </w:pPr>
      <w:r>
        <w:rPr>
          <w:rFonts w:ascii="Arial" w:cs="Arial" w:eastAsia="Arial" w:hAnsi="Arial"/>
          <w:b/>
          <w:bCs/>
          <w:color w:val="0F0F10"/>
          <w:sz w:val="30"/>
          <w:szCs w:val="30"/>
        </w:rPr>
        <w:t xml:space="preserve">5. Revenue Targets</w:t>
      </w:r>
    </w:p>
    <w:p>
      <w:pPr>
        <w:spacing w:before="30" w:after="80"/>
      </w:pPr>
      <w:r>
        <w:rPr>
          <w:rFonts w:ascii="Arial" w:cs="Arial" w:eastAsia="Arial" w:hAnsi="Arial"/>
          <w:color w:val="D4AF37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Conservative and stretch projections based on current trajectory plus the roadmap actions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160"/>
        <w:gridCol w:w="1400"/>
        <w:gridCol w:w="16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Stretch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Avg/Day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Orders/Day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AOV Target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Q1 (Jan–Mar)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$110K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$120K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$1,300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$37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Q2 (Apr–Jun)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$145K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$165K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$1,700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Q3 (Jul–Sep)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$175K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$200K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$2,000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$42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Q4 (Oct–Dec)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$160K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$185K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$1,850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$42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FULL 2026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$590K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$670K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F2EC"/>
                <w:sz w:val="20"/>
                <w:szCs w:val="20"/>
              </w:rPr>
              <w:t xml:space="preserve">$1,700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F2EC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F2EC"/>
                <w:sz w:val="20"/>
                <w:szCs w:val="20"/>
              </w:rPr>
              <w:t xml:space="preserve">$40+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These projections assume no paid advertising. Organic channels only. If content production and paid social are added in Phase 2, the stretch targets become realistic baselines.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232427"/>
          <w:sz w:val="24"/>
          <w:szCs w:val="24"/>
        </w:rPr>
        <w:t xml:space="preserve">Key Milestones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$1,500/day consistently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— validates that Phase 1 programs are working (target: March)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$2,000/day consistently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— confirms summer scaling is on track (target: July)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50 orders/day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— volume threshold for considering additional staffing (target: June)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AOV above $40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— Flight Kits and upsells are driving real results (target: May)</w:t>
      </w:r>
    </w:p>
    <w:p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cs="Arial" w:eastAsia="Arial" w:hAnsi="Arial"/>
          <w:b/>
          <w:bCs/>
          <w:color w:val="232427"/>
          <w:sz w:val="22"/>
          <w:szCs w:val="22"/>
        </w:rPr>
        <w:t xml:space="preserve">100+ Google Reviews </w:t>
      </w:r>
      <w:r>
        <w:rPr>
          <w:rFonts w:ascii="Arial" w:cs="Arial" w:eastAsia="Arial" w:hAnsi="Arial"/>
          <w:color w:val="232427"/>
          <w:sz w:val="22"/>
          <w:szCs w:val="22"/>
        </w:rPr>
        <w:t xml:space="preserve">— SEO competitive enough to rank page 1 (target: August)</w:t>
      </w:r>
    </w:p>
    <w:p>
      <w:pPr>
        <w:pStyle w:val="Heading1"/>
        <w:spacing w:before="560" w:after="80"/>
      </w:pPr>
      <w:r>
        <w:rPr>
          <w:rFonts w:ascii="Arial" w:cs="Arial" w:eastAsia="Arial" w:hAnsi="Arial"/>
          <w:b/>
          <w:bCs/>
          <w:color w:val="0F0F10"/>
          <w:sz w:val="30"/>
          <w:szCs w:val="30"/>
        </w:rPr>
        <w:t xml:space="preserve">6. Immediate Next Steps</w:t>
      </w:r>
    </w:p>
    <w:p>
      <w:pPr>
        <w:spacing w:before="30" w:after="80"/>
      </w:pPr>
      <w:r>
        <w:rPr>
          <w:rFonts w:ascii="Arial" w:cs="Arial" w:eastAsia="Arial" w:hAnsi="Arial"/>
          <w:color w:val="D4AF37"/>
          <w:sz w:val="14"/>
          <w:szCs w:val="14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To start Phase 1 immediately, these items need to be resolved in the next two weeks: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800"/>
        <w:gridCol w:w="246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1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F2EC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Confirm Flight Kit pricing and products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Brian + Randy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Grant Alpine IQ access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Brian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Approve driver rewards budget (~$800/mo)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Brian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Grant Dutchie / Weedmaps admin access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Brian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Print punch cards + order gift cards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Randy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Build Flight Kit shelf + signage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CH team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Launch first Alpine IQ automations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Randy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2427"/>
                <w:sz w:val="20"/>
                <w:szCs w:val="20"/>
              </w:rPr>
              <w:t xml:space="preserve">Begin flyer testing at 3 locations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Brian + team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2427"/>
                <w:sz w:val="20"/>
                <w:szCs w:val="20"/>
              </w:rPr>
              <w:t xml:space="preserve">Week 2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232427"/>
          <w:sz w:val="22"/>
          <w:szCs w:val="22"/>
        </w:rPr>
        <w:t xml:space="preserve">Total startup investment: ~$1,200 one-time + ~$850/month for driver rewards restocking. Everything else is labor and time.</w:t>
      </w:r>
    </w:p>
    <w:p>
      <w:pPr>
        <w:spacing w:before="160" w:after="0"/>
      </w:pPr>
    </w:p>
    <w:p>
      <w:pPr>
        <w:spacing w:before="40" w:after="20"/>
        <w:jc w:val="center"/>
      </w:pPr>
      <w:r>
        <w:rPr>
          <w:rFonts w:ascii="Arial" w:cs="Arial" w:eastAsia="Arial" w:hAnsi="Arial"/>
          <w:color w:val="D4AF37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F0F10"/>
          <w:sz w:val="22"/>
          <w:szCs w:val="22"/>
        </w:rPr>
        <w:t xml:space="preserve">The numbers are moving. Let’s keep building.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Randy Torres  •  Roviq  •  randy@roviqai.xyz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Cannabis Healing  |  2026 Growth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80"/>
      <w:outlineLvl w:val="0"/>
    </w:pPr>
    <w:rPr>
      <w:rFonts w:ascii="Arial" w:cs="Arial" w:eastAsia="Arial" w:hAnsi="Arial"/>
      <w:b/>
      <w:bCs/>
      <w:color w:val="0F0F1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2324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fb114ac533f68899278f80ac44041815353161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2026-02-07T15:59:49.372Z</dcterms:created>
  <dcterms:modified xsi:type="dcterms:W3CDTF">2026-02-07T15:59:49.376Z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