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数据质量规则与验收测试用例</w:t>
      </w:r>
    </w:p>
    <w:p>
      <w:pPr>
        <w:jc w:val="center"/>
      </w:pPr>
      <w:r>
        <w:t>Olist 电商业务数据需求与质量监测平台</w:t>
      </w:r>
    </w:p>
    <w:p/>
    <w:p>
      <w:pPr>
        <w:pStyle w:val="Heading1"/>
      </w:pPr>
      <w:r>
        <w:t>1. 已执行检查记录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对象/规则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实际结果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2484"/>
          </w:tcPr>
          <w:p>
            <w:r>
              <w:t>DQ-001</w:t>
            </w:r>
          </w:p>
        </w:tc>
        <w:tc>
          <w:tcPr>
            <w:tcW w:type="dxa" w:w="2484"/>
          </w:tcPr>
          <w:p>
            <w:r>
              <w:t>订单级宽表唯一性</w:t>
            </w:r>
          </w:p>
        </w:tc>
        <w:tc>
          <w:tcPr>
            <w:tcW w:type="dxa" w:w="2484"/>
          </w:tcPr>
          <w:p>
            <w:r>
              <w:t>99,441 行；99,441 distinct order_id；order_id NULL=0</w:t>
            </w:r>
          </w:p>
        </w:tc>
        <w:tc>
          <w:tcPr>
            <w:tcW w:type="dxa" w:w="2484"/>
          </w:tcPr>
          <w:p>
            <w:r>
              <w:t>通过</w:t>
            </w:r>
          </w:p>
        </w:tc>
      </w:tr>
      <w:tr>
        <w:tc>
          <w:tcPr>
            <w:tcW w:type="dxa" w:w="2484"/>
          </w:tcPr>
          <w:p>
            <w:r>
              <w:t>DQ-002</w:t>
            </w:r>
          </w:p>
        </w:tc>
        <w:tc>
          <w:tcPr>
            <w:tcW w:type="dxa" w:w="2484"/>
          </w:tcPr>
          <w:p>
            <w:r>
              <w:t>关键字段空值</w:t>
            </w:r>
          </w:p>
        </w:tc>
        <w:tc>
          <w:tcPr>
            <w:tcW w:type="dxa" w:w="2484"/>
          </w:tcPr>
          <w:p>
            <w:r>
              <w:t>customer_id NULL=0；下单时间 NULL=0</w:t>
            </w:r>
          </w:p>
        </w:tc>
        <w:tc>
          <w:tcPr>
            <w:tcW w:type="dxa" w:w="2484"/>
          </w:tcPr>
          <w:p>
            <w:r>
              <w:t>通过</w:t>
            </w:r>
          </w:p>
        </w:tc>
      </w:tr>
      <w:tr>
        <w:tc>
          <w:tcPr>
            <w:tcW w:type="dxa" w:w="2484"/>
          </w:tcPr>
          <w:p>
            <w:r>
              <w:t>DQ-003</w:t>
            </w:r>
          </w:p>
        </w:tc>
        <w:tc>
          <w:tcPr>
            <w:tcW w:type="dxa" w:w="2484"/>
          </w:tcPr>
          <w:p>
            <w:r>
              <w:t>商品金额缺失</w:t>
            </w:r>
          </w:p>
        </w:tc>
        <w:tc>
          <w:tcPr>
            <w:tcW w:type="dxa" w:w="2484"/>
          </w:tcPr>
          <w:p>
            <w:r>
              <w:t>775 个 item_amount NULL；对应订单在原始 order_items 无匹配明细</w:t>
            </w:r>
          </w:p>
        </w:tc>
        <w:tc>
          <w:tcPr>
            <w:tcW w:type="dxa" w:w="2484"/>
          </w:tcPr>
          <w:p>
            <w:r>
              <w:t>已识别；保留 NULL</w:t>
            </w:r>
          </w:p>
        </w:tc>
      </w:tr>
      <w:tr>
        <w:tc>
          <w:tcPr>
            <w:tcW w:type="dxa" w:w="2484"/>
          </w:tcPr>
          <w:p>
            <w:r>
              <w:t>DQ-004</w:t>
            </w:r>
          </w:p>
        </w:tc>
        <w:tc>
          <w:tcPr>
            <w:tcW w:type="dxa" w:w="2484"/>
          </w:tcPr>
          <w:p>
            <w:r>
              <w:t>支付金额缺失</w:t>
            </w:r>
          </w:p>
        </w:tc>
        <w:tc>
          <w:tcPr>
            <w:tcW w:type="dxa" w:w="2484"/>
          </w:tcPr>
          <w:p>
            <w:r>
              <w:t>1 个 delivered 订单 payment_amount NULL；原始支付表无匹配记录</w:t>
            </w:r>
          </w:p>
        </w:tc>
        <w:tc>
          <w:tcPr>
            <w:tcW w:type="dxa" w:w="2484"/>
          </w:tcPr>
          <w:p>
            <w:r>
              <w:t>已识别；根因未确定</w:t>
            </w:r>
          </w:p>
        </w:tc>
      </w:tr>
      <w:tr>
        <w:tc>
          <w:tcPr>
            <w:tcW w:type="dxa" w:w="2484"/>
          </w:tcPr>
          <w:p>
            <w:r>
              <w:t>DQ-005</w:t>
            </w:r>
          </w:p>
        </w:tc>
        <w:tc>
          <w:tcPr>
            <w:tcW w:type="dxa" w:w="2484"/>
          </w:tcPr>
          <w:p>
            <w:r>
              <w:t>商品金额汇总</w:t>
            </w:r>
          </w:p>
        </w:tc>
        <w:tc>
          <w:tcPr>
            <w:tcW w:type="dxa" w:w="2484"/>
          </w:tcPr>
          <w:p>
            <w:r>
              <w:t>原始表与宽表均 13,591,643.70；非空订单金额数 98,666</w:t>
            </w:r>
          </w:p>
        </w:tc>
        <w:tc>
          <w:tcPr>
            <w:tcW w:type="dxa" w:w="2484"/>
          </w:tcPr>
          <w:p>
            <w:r>
              <w:t>汇总级通过</w:t>
            </w:r>
          </w:p>
        </w:tc>
      </w:tr>
      <w:tr>
        <w:tc>
          <w:tcPr>
            <w:tcW w:type="dxa" w:w="2484"/>
          </w:tcPr>
          <w:p>
            <w:r>
              <w:t>DQ-006</w:t>
            </w:r>
          </w:p>
        </w:tc>
        <w:tc>
          <w:tcPr>
            <w:tcW w:type="dxa" w:w="2484"/>
          </w:tcPr>
          <w:p>
            <w:r>
              <w:t>运费汇总</w:t>
            </w:r>
          </w:p>
        </w:tc>
        <w:tc>
          <w:tcPr>
            <w:tcW w:type="dxa" w:w="2484"/>
          </w:tcPr>
          <w:p>
            <w:r>
              <w:t>原始表与宽表均 2,251,909.54</w:t>
            </w:r>
          </w:p>
        </w:tc>
        <w:tc>
          <w:tcPr>
            <w:tcW w:type="dxa" w:w="2484"/>
          </w:tcPr>
          <w:p>
            <w:r>
              <w:t>汇总级通过</w:t>
            </w:r>
          </w:p>
        </w:tc>
      </w:tr>
      <w:tr>
        <w:tc>
          <w:tcPr>
            <w:tcW w:type="dxa" w:w="2484"/>
          </w:tcPr>
          <w:p>
            <w:r>
              <w:t>DQ-007</w:t>
            </w:r>
          </w:p>
        </w:tc>
        <w:tc>
          <w:tcPr>
            <w:tcW w:type="dxa" w:w="2484"/>
          </w:tcPr>
          <w:p>
            <w:r>
              <w:t>支付金额汇总</w:t>
            </w:r>
          </w:p>
        </w:tc>
        <w:tc>
          <w:tcPr>
            <w:tcW w:type="dxa" w:w="2484"/>
          </w:tcPr>
          <w:p>
            <w:r>
              <w:t>原始表与宽表均 16,008,872.12；原始支付记录 103,886、distinct order_id 99,440</w:t>
            </w:r>
          </w:p>
        </w:tc>
        <w:tc>
          <w:tcPr>
            <w:tcW w:type="dxa" w:w="2484"/>
          </w:tcPr>
          <w:p>
            <w:r>
              <w:t>汇总级通过</w:t>
            </w:r>
          </w:p>
        </w:tc>
      </w:tr>
      <w:tr>
        <w:tc>
          <w:tcPr>
            <w:tcW w:type="dxa" w:w="2484"/>
          </w:tcPr>
          <w:p>
            <w:r>
              <w:t>DQ-008</w:t>
            </w:r>
          </w:p>
        </w:tc>
        <w:tc>
          <w:tcPr>
            <w:tcW w:type="dxa" w:w="2484"/>
          </w:tcPr>
          <w:p>
            <w:r>
              <w:t>延迟率异常检查</w:t>
            </w:r>
          </w:p>
        </w:tc>
        <w:tc>
          <w:tcPr>
            <w:tcW w:type="dxa" w:w="2484"/>
          </w:tcPr>
          <w:p>
            <w:r>
              <w:t>延迟率 &lt;0 或 &gt;100、延迟订单数大于有效订单数的异常查询返回 0 行</w:t>
            </w:r>
          </w:p>
        </w:tc>
        <w:tc>
          <w:tcPr>
            <w:tcW w:type="dxa" w:w="2484"/>
          </w:tcPr>
          <w:p>
            <w:r>
              <w:t>通过</w:t>
            </w:r>
          </w:p>
        </w:tc>
      </w:tr>
      <w:tr>
        <w:tc>
          <w:tcPr>
            <w:tcW w:type="dxa" w:w="2484"/>
          </w:tcPr>
          <w:p>
            <w:r>
              <w:t>DQ-009</w:t>
            </w:r>
          </w:p>
        </w:tc>
        <w:tc>
          <w:tcPr>
            <w:tcW w:type="dxa" w:w="2484"/>
          </w:tcPr>
          <w:p>
            <w:r>
              <w:t>月度表组合键</w:t>
            </w:r>
          </w:p>
        </w:tc>
        <w:tc>
          <w:tcPr>
            <w:tcW w:type="dxa" w:w="2484"/>
          </w:tcPr>
          <w:p>
            <w:r>
              <w:t>两表各 556 行、556 个年月-州组合；此前双向差异为 0</w:t>
            </w:r>
          </w:p>
        </w:tc>
        <w:tc>
          <w:tcPr>
            <w:tcW w:type="dxa" w:w="2484"/>
          </w:tcPr>
          <w:p>
            <w:r>
              <w:t>通过</w:t>
            </w:r>
          </w:p>
        </w:tc>
      </w:tr>
      <w:tr>
        <w:tc>
          <w:tcPr>
            <w:tcW w:type="dxa" w:w="2484"/>
          </w:tcPr>
          <w:p>
            <w:r>
              <w:t>DQ-010</w:t>
            </w:r>
          </w:p>
        </w:tc>
        <w:tc>
          <w:tcPr>
            <w:tcW w:type="dxa" w:w="2484"/>
          </w:tcPr>
          <w:p>
            <w:r>
              <w:t>延迟分档加总</w:t>
            </w:r>
          </w:p>
        </w:tc>
        <w:tc>
          <w:tcPr>
            <w:tcW w:type="dxa" w:w="2484"/>
          </w:tcPr>
          <w:p>
            <w:r>
              <w:t>7,826 = 2,662 + 1,819 + 3,345；差异 0</w:t>
            </w:r>
          </w:p>
        </w:tc>
        <w:tc>
          <w:tcPr>
            <w:tcW w:type="dxa" w:w="2484"/>
          </w:tcPr>
          <w:p>
            <w:r>
              <w:t>通过</w:t>
            </w:r>
          </w:p>
        </w:tc>
      </w:tr>
      <w:tr>
        <w:tc>
          <w:tcPr>
            <w:tcW w:type="dxa" w:w="2484"/>
          </w:tcPr>
          <w:p>
            <w:r>
              <w:t>DQ-011</w:t>
            </w:r>
          </w:p>
        </w:tc>
        <w:tc>
          <w:tcPr>
            <w:tcW w:type="dxa" w:w="2484"/>
          </w:tcPr>
          <w:p>
            <w:r>
              <w:t>整体履约指标复算</w:t>
            </w:r>
          </w:p>
        </w:tc>
        <w:tc>
          <w:tcPr>
            <w:tcW w:type="dxa" w:w="2484"/>
          </w:tcPr>
          <w:p>
            <w:r>
              <w:t>有效订单 96,470；延迟 7,826；延迟率 8.11%；准时率 91.89%</w:t>
            </w:r>
          </w:p>
        </w:tc>
        <w:tc>
          <w:tcPr>
            <w:tcW w:type="dxa" w:w="2484"/>
          </w:tcPr>
          <w:p>
            <w:r>
              <w:t>通过（整体口径）</w:t>
            </w:r>
          </w:p>
        </w:tc>
      </w:tr>
    </w:tbl>
    <w:p/>
    <w:p>
      <w:pPr>
        <w:pStyle w:val="Heading1"/>
      </w:pPr>
      <w:r>
        <w:t>2. 验收测试用例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用例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484"/>
          </w:tcPr>
          <w:p>
            <w:r>
              <w:t>AT-001</w:t>
            </w:r>
          </w:p>
        </w:tc>
        <w:tc>
          <w:tcPr>
            <w:tcW w:type="dxa" w:w="2484"/>
          </w:tcPr>
          <w:p>
            <w:r>
              <w:t>订单级粒度</w:t>
            </w:r>
          </w:p>
        </w:tc>
        <w:tc>
          <w:tcPr>
            <w:tcW w:type="dxa" w:w="2484"/>
          </w:tcPr>
          <w:p>
            <w:r>
              <w:t>行数与 distinct order_id 均为 99,441</w:t>
            </w:r>
          </w:p>
        </w:tc>
        <w:tc>
          <w:tcPr>
            <w:tcW w:type="dxa" w:w="2484"/>
          </w:tcPr>
          <w:p>
            <w:r>
              <w:t>通过</w:t>
            </w:r>
          </w:p>
        </w:tc>
      </w:tr>
      <w:tr>
        <w:tc>
          <w:tcPr>
            <w:tcW w:type="dxa" w:w="2484"/>
          </w:tcPr>
          <w:p>
            <w:r>
              <w:t>AT-002</w:t>
            </w:r>
          </w:p>
        </w:tc>
        <w:tc>
          <w:tcPr>
            <w:tcW w:type="dxa" w:w="2484"/>
          </w:tcPr>
          <w:p>
            <w:r>
              <w:t>商品金额汇总</w:t>
            </w:r>
          </w:p>
        </w:tc>
        <w:tc>
          <w:tcPr>
            <w:tcW w:type="dxa" w:w="2484"/>
          </w:tcPr>
          <w:p>
            <w:r>
              <w:t>与原始表一致：13,591,643.70 BRL</w:t>
            </w:r>
          </w:p>
        </w:tc>
        <w:tc>
          <w:tcPr>
            <w:tcW w:type="dxa" w:w="2484"/>
          </w:tcPr>
          <w:p>
            <w:r>
              <w:t>汇总级通过</w:t>
            </w:r>
          </w:p>
        </w:tc>
      </w:tr>
      <w:tr>
        <w:tc>
          <w:tcPr>
            <w:tcW w:type="dxa" w:w="2484"/>
          </w:tcPr>
          <w:p>
            <w:r>
              <w:t>AT-003</w:t>
            </w:r>
          </w:p>
        </w:tc>
        <w:tc>
          <w:tcPr>
            <w:tcW w:type="dxa" w:w="2484"/>
          </w:tcPr>
          <w:p>
            <w:r>
              <w:t>运费汇总</w:t>
            </w:r>
          </w:p>
        </w:tc>
        <w:tc>
          <w:tcPr>
            <w:tcW w:type="dxa" w:w="2484"/>
          </w:tcPr>
          <w:p>
            <w:r>
              <w:t>与原始表一致：2,251,909.54 BRL</w:t>
            </w:r>
          </w:p>
        </w:tc>
        <w:tc>
          <w:tcPr>
            <w:tcW w:type="dxa" w:w="2484"/>
          </w:tcPr>
          <w:p>
            <w:r>
              <w:t>汇总级通过</w:t>
            </w:r>
          </w:p>
        </w:tc>
      </w:tr>
      <w:tr>
        <w:tc>
          <w:tcPr>
            <w:tcW w:type="dxa" w:w="2484"/>
          </w:tcPr>
          <w:p>
            <w:r>
              <w:t>AT-004</w:t>
            </w:r>
          </w:p>
        </w:tc>
        <w:tc>
          <w:tcPr>
            <w:tcW w:type="dxa" w:w="2484"/>
          </w:tcPr>
          <w:p>
            <w:r>
              <w:t>支付金额汇总</w:t>
            </w:r>
          </w:p>
        </w:tc>
        <w:tc>
          <w:tcPr>
            <w:tcW w:type="dxa" w:w="2484"/>
          </w:tcPr>
          <w:p>
            <w:r>
              <w:t>与原始表一致：16,008,872.12 BRL</w:t>
            </w:r>
          </w:p>
        </w:tc>
        <w:tc>
          <w:tcPr>
            <w:tcW w:type="dxa" w:w="2484"/>
          </w:tcPr>
          <w:p>
            <w:r>
              <w:t>汇总级通过</w:t>
            </w:r>
          </w:p>
        </w:tc>
      </w:tr>
      <w:tr>
        <w:tc>
          <w:tcPr>
            <w:tcW w:type="dxa" w:w="2484"/>
          </w:tcPr>
          <w:p>
            <w:r>
              <w:t>AT-005</w:t>
            </w:r>
          </w:p>
        </w:tc>
        <w:tc>
          <w:tcPr>
            <w:tcW w:type="dxa" w:w="2484"/>
          </w:tcPr>
          <w:p>
            <w:r>
              <w:t>整体延迟率</w:t>
            </w:r>
          </w:p>
        </w:tc>
        <w:tc>
          <w:tcPr>
            <w:tcW w:type="dxa" w:w="2484"/>
          </w:tcPr>
          <w:p>
            <w:r>
              <w:t>7,826 / 96,470 ≈ 8.11%</w:t>
            </w:r>
          </w:p>
        </w:tc>
        <w:tc>
          <w:tcPr>
            <w:tcW w:type="dxa" w:w="2484"/>
          </w:tcPr>
          <w:p>
            <w:r>
              <w:t>通过</w:t>
            </w:r>
          </w:p>
        </w:tc>
      </w:tr>
      <w:tr>
        <w:tc>
          <w:tcPr>
            <w:tcW w:type="dxa" w:w="2484"/>
          </w:tcPr>
          <w:p>
            <w:r>
              <w:t>AT-006</w:t>
            </w:r>
          </w:p>
        </w:tc>
        <w:tc>
          <w:tcPr>
            <w:tcW w:type="dxa" w:w="2484"/>
          </w:tcPr>
          <w:p>
            <w:r>
              <w:t>整体准时率</w:t>
            </w:r>
          </w:p>
        </w:tc>
        <w:tc>
          <w:tcPr>
            <w:tcW w:type="dxa" w:w="2484"/>
          </w:tcPr>
          <w:p>
            <w:r>
              <w:t>91.89%</w:t>
            </w:r>
          </w:p>
        </w:tc>
        <w:tc>
          <w:tcPr>
            <w:tcW w:type="dxa" w:w="2484"/>
          </w:tcPr>
          <w:p>
            <w:r>
              <w:t>通过</w:t>
            </w:r>
          </w:p>
        </w:tc>
      </w:tr>
      <w:tr>
        <w:tc>
          <w:tcPr>
            <w:tcW w:type="dxa" w:w="2484"/>
          </w:tcPr>
          <w:p>
            <w:r>
              <w:t>AT-007</w:t>
            </w:r>
          </w:p>
        </w:tc>
        <w:tc>
          <w:tcPr>
            <w:tcW w:type="dxa" w:w="2484"/>
          </w:tcPr>
          <w:p>
            <w:r>
              <w:t>延迟分档完整性</w:t>
            </w:r>
          </w:p>
        </w:tc>
        <w:tc>
          <w:tcPr>
            <w:tcW w:type="dxa" w:w="2484"/>
          </w:tcPr>
          <w:p>
            <w:r>
              <w:t>分档之和等于 7,826，差异 0</w:t>
            </w:r>
          </w:p>
        </w:tc>
        <w:tc>
          <w:tcPr>
            <w:tcW w:type="dxa" w:w="2484"/>
          </w:tcPr>
          <w:p>
            <w:r>
              <w:t>通过</w:t>
            </w:r>
          </w:p>
        </w:tc>
      </w:tr>
      <w:tr>
        <w:tc>
          <w:tcPr>
            <w:tcW w:type="dxa" w:w="2484"/>
          </w:tcPr>
          <w:p>
            <w:r>
              <w:t>AT-008</w:t>
            </w:r>
          </w:p>
        </w:tc>
        <w:tc>
          <w:tcPr>
            <w:tcW w:type="dxa" w:w="2484"/>
          </w:tcPr>
          <w:p>
            <w:r>
              <w:t>逐年月-州独立复算</w:t>
            </w:r>
          </w:p>
        </w:tc>
        <w:tc>
          <w:tcPr>
            <w:tcW w:type="dxa" w:w="2484"/>
          </w:tcPr>
          <w:p>
            <w:r>
              <w:t>每个组合的有效订单数与延迟订单数一致</w:t>
            </w:r>
          </w:p>
        </w:tc>
        <w:tc>
          <w:tcPr>
            <w:tcW w:type="dxa" w:w="2484"/>
          </w:tcPr>
          <w:p>
            <w:r>
              <w:t>本轮未执行，不标记通过</w:t>
            </w:r>
          </w:p>
        </w:tc>
      </w:tr>
    </w:tbl>
    <w:p/>
    <w:p>
      <w:pPr>
        <w:pStyle w:val="Heading1"/>
      </w:pPr>
      <w:r>
        <w:t>3. 异常处理原则</w:t>
      </w:r>
    </w:p>
    <w:p>
      <w:pPr>
        <w:pStyle w:val="ListBullet"/>
      </w:pPr>
      <w:r>
        <w:t>item_amount 的 775 个 NULL 对应订单在原始商品明细中无匹配记录，保留 NULL，不默认解释为零金额。</w:t>
      </w:r>
    </w:p>
    <w:p>
      <w:pPr>
        <w:pStyle w:val="ListBullet"/>
      </w:pPr>
      <w:r>
        <w:t>订单 bfbd0f9bdef84302105ad712db648a6c 为 delivered，商品金额 134.97，但原始支付表无匹配记录；保留 NULL，根因待查。</w:t>
      </w:r>
    </w:p>
    <w:p>
      <w:pPr>
        <w:pStyle w:val="ListBullet"/>
      </w:pPr>
      <w:r>
        <w:t>金额总和一致仅证明汇总层一致，不证明逐订单金额全部正确。</w:t>
      </w:r>
    </w:p>
    <w:p>
      <w:pPr>
        <w:pStyle w:val="ListBullet"/>
      </w:pPr>
      <w:r>
        <w:t>当前检查覆盖已记录的主要规则；没有执行或没有结果的项目均不写为已通过。</w:t>
      </w:r>
    </w:p>
    <w:p>
      <w:pPr>
        <w:pStyle w:val="Heading1"/>
      </w:pPr>
      <w:r>
        <w:t>4. 验收结论</w:t>
      </w:r>
    </w:p>
    <w:p>
      <w:r>
        <w:t>本项目已完成订单级唯一性、关键字段空值、金额汇总一致性、整体履约指标、月度表组合覆盖及延迟分档完整性等检查。逐年月-州指标独立复算未在本轮重新执行，因此明确标记为未验证。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