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Validation Strategist Agent</w:t>
      </w:r>
    </w:p>
    <w:p>
      <w:pPr>
        <w:pStyle w:val="Heading1"/>
        <w:jc w:val="center"/>
      </w:pPr>
      <w:r>
        <w:t>Creation and Specification Document</w:t>
      </w:r>
    </w:p>
    <w:p/>
    <w:p>
      <w:pPr>
        <w:jc w:val="center"/>
      </w:pPr>
      <w:r>
        <w:rPr>
          <w:b/>
        </w:rPr>
        <w:t>Factory Agent Implementation\n</w:t>
      </w:r>
      <w:r>
        <w:t>September 21, 2025\n</w:t>
      </w:r>
      <w:r>
        <w:t>BMAD-Compliant Strategic Validation Planning Agent</w:t>
      </w:r>
    </w:p>
    <w:p>
      <w:r>
        <w:br w:type="page"/>
      </w:r>
    </w:p>
    <w:p>
      <w:pPr>
        <w:pStyle w:val="Heading1"/>
      </w:pPr>
      <w:r>
        <w:t xml:space="preserve"> ACTIVATION INSTRUCTIONS</w:t>
      </w:r>
    </w:p>
    <w:p>
      <w:r>
        <w:t>Quick Start - Load the Agent: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1. Navigate to:</w:t>
            </w:r>
          </w:p>
        </w:tc>
        <w:tc>
          <w:tcPr>
            <w:tcW w:type="dxa" w:w="4320"/>
          </w:tcPr>
          <w:p>
            <w:r>
              <w:t>C:\\team of agents\\validation_strategist</w:t>
            </w:r>
          </w:p>
        </w:tc>
      </w:tr>
      <w:tr>
        <w:tc>
          <w:tcPr>
            <w:tcW w:type="dxa" w:w="4320"/>
          </w:tcPr>
          <w:p>
            <w:r>
              <w:t>2. Load prompt:</w:t>
            </w:r>
          </w:p>
        </w:tc>
        <w:tc>
          <w:tcPr>
            <w:tcW w:type="dxa" w:w="4320"/>
          </w:tcPr>
          <w:p>
            <w:r>
              <w:t>.bmad-core\\agents\\validation_strategist.prompt.md</w:t>
            </w:r>
          </w:p>
        </w:tc>
      </w:tr>
      <w:tr>
        <w:tc>
          <w:tcPr>
            <w:tcW w:type="dxa" w:w="4320"/>
          </w:tcPr>
          <w:p>
            <w:r>
              <w:t>3. Commands:</w:t>
            </w:r>
          </w:p>
        </w:tc>
        <w:tc>
          <w:tcPr>
            <w:tcW w:type="dxa" w:w="4320"/>
          </w:tcPr>
          <w:p>
            <w:r>
              <w:t>Agent auto-displays numbered commands - Type number to execute</w:t>
            </w:r>
          </w:p>
        </w:tc>
      </w:tr>
      <w:tr>
        <w:tc>
          <w:tcPr>
            <w:tcW w:type="dxa" w:w="4320"/>
          </w:tcPr>
          <w:p>
            <w:r>
              <w:t>4. Start!</w:t>
            </w:r>
          </w:p>
        </w:tc>
        <w:tc>
          <w:tcPr>
            <w:tcW w:type="dxa" w:w="4320"/>
          </w:tcPr>
          <w:p>
            <w:r>
              <w:t>Begin strategic validation planning!</w:t>
            </w:r>
          </w:p>
        </w:tc>
      </w:tr>
    </w:tbl>
    <w:p>
      <w:r>
        <w:rPr>
          <w:i/>
        </w:rPr>
        <w:t>Ready for immediate use - All BMAD components fully implemented and tested.</w:t>
      </w:r>
    </w:p>
    <w:p>
      <w:pPr>
        <w:pStyle w:val="Heading1"/>
      </w:pPr>
      <w:r>
        <w:t xml:space="preserve"> CREATION STATUS &amp; COMPLIANCE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Creation Date:</w:t>
            </w:r>
          </w:p>
        </w:tc>
        <w:tc>
          <w:tcPr>
            <w:tcW w:type="dxa" w:w="4320"/>
          </w:tcPr>
          <w:p>
            <w:r>
              <w:t>September 21, 2025</w:t>
            </w:r>
          </w:p>
        </w:tc>
      </w:tr>
      <w:tr>
        <w:tc>
          <w:tcPr>
            <w:tcW w:type="dxa" w:w="4320"/>
          </w:tcPr>
          <w:p>
            <w:r>
              <w:t>Agent Type:</w:t>
            </w:r>
          </w:p>
        </w:tc>
        <w:tc>
          <w:tcPr>
            <w:tcW w:type="dxa" w:w="4320"/>
          </w:tcPr>
          <w:p>
            <w:r>
              <w:t>Strategic Validation Architect</w:t>
            </w:r>
          </w:p>
        </w:tc>
      </w:tr>
      <w:tr>
        <w:tc>
          <w:tcPr>
            <w:tcW w:type="dxa" w:w="4320"/>
          </w:tcPr>
          <w:p>
            <w:r>
              <w:t>Creation Method:</w:t>
            </w:r>
          </w:p>
        </w:tc>
        <w:tc>
          <w:tcPr>
            <w:tcW w:type="dxa" w:w="4320"/>
          </w:tcPr>
          <w:p>
            <w:r>
              <w:t>Factory Agent Guided Development</w:t>
            </w:r>
          </w:p>
        </w:tc>
      </w:tr>
      <w:tr>
        <w:tc>
          <w:tcPr>
            <w:tcW w:type="dxa" w:w="4320"/>
          </w:tcPr>
          <w:p>
            <w:r>
              <w:t>Final Status:</w:t>
            </w:r>
          </w:p>
        </w:tc>
        <w:tc>
          <w:tcPr>
            <w:tcW w:type="dxa" w:w="4320"/>
          </w:tcPr>
          <w:p>
            <w:r>
              <w:t>PRODUCTION READY with Full BMAD Compliance</w:t>
            </w:r>
          </w:p>
        </w:tc>
      </w:tr>
      <w:tr>
        <w:tc>
          <w:tcPr>
            <w:tcW w:type="dxa" w:w="4320"/>
          </w:tcPr>
          <w:p>
            <w:r>
              <w:t>Audit Result:</w:t>
            </w:r>
          </w:p>
        </w:tc>
        <w:tc>
          <w:tcPr>
            <w:tcW w:type="dxa" w:w="4320"/>
          </w:tcPr>
          <w:p>
            <w:r>
              <w:t>PASSED - All BMAD standards met or exceeded</w:t>
            </w:r>
          </w:p>
        </w:tc>
      </w:tr>
      <w:tr>
        <w:tc>
          <w:tcPr>
            <w:tcW w:type="dxa" w:w="4320"/>
          </w:tcPr>
          <w:p>
            <w:r>
              <w:t>Ready for Deployment:</w:t>
            </w:r>
          </w:p>
        </w:tc>
        <w:tc>
          <w:tcPr>
            <w:tcW w:type="dxa" w:w="4320"/>
          </w:tcPr>
          <w:p>
            <w:r>
              <w:t>YES - Immediate production capability</w:t>
            </w:r>
          </w:p>
        </w:tc>
      </w:tr>
    </w:tbl>
    <w:p>
      <w:pPr>
        <w:pStyle w:val="Heading1"/>
      </w:pPr>
      <w:r>
        <w:t xml:space="preserve"> AGENT SPECIFICATIONS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Agent Name:</w:t>
            </w:r>
          </w:p>
        </w:tc>
        <w:tc>
          <w:tcPr>
            <w:tcW w:type="dxa" w:w="4320"/>
          </w:tcPr>
          <w:p>
            <w:r>
              <w:t>Val</w:t>
            </w:r>
          </w:p>
        </w:tc>
      </w:tr>
      <w:tr>
        <w:tc>
          <w:tcPr>
            <w:tcW w:type="dxa" w:w="4320"/>
          </w:tcPr>
          <w:p>
            <w:r>
              <w:t>Agent ID:</w:t>
            </w:r>
          </w:p>
        </w:tc>
        <w:tc>
          <w:tcPr>
            <w:tcW w:type="dxa" w:w="4320"/>
          </w:tcPr>
          <w:p>
            <w:r>
              <w:t>validation_strategist</w:t>
            </w:r>
          </w:p>
        </w:tc>
      </w:tr>
      <w:tr>
        <w:tc>
          <w:tcPr>
            <w:tcW w:type="dxa" w:w="4320"/>
          </w:tcPr>
          <w:p>
            <w:r>
              <w:t>Title:</w:t>
            </w:r>
          </w:p>
        </w:tc>
        <w:tc>
          <w:tcPr>
            <w:tcW w:type="dxa" w:w="4320"/>
          </w:tcPr>
          <w:p>
            <w:r>
              <w:t>Validation Strategy Architect</w:t>
            </w:r>
          </w:p>
        </w:tc>
      </w:tr>
      <w:tr>
        <w:tc>
          <w:tcPr>
            <w:tcW w:type="dxa" w:w="4320"/>
          </w:tcPr>
          <w:p>
            <w:r>
              <w:t>Icon: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Focus:</w:t>
            </w:r>
          </w:p>
        </w:tc>
        <w:tc>
          <w:tcPr>
            <w:tcW w:type="dxa" w:w="4320"/>
          </w:tcPr>
          <w:p>
            <w:r>
              <w:t>Strategic validation planning (not tactical implementation)</w:t>
            </w:r>
          </w:p>
        </w:tc>
      </w:tr>
      <w:tr>
        <w:tc>
          <w:tcPr>
            <w:tcW w:type="dxa" w:w="4320"/>
          </w:tcPr>
          <w:p>
            <w:r>
              <w:t>Location:</w:t>
            </w:r>
          </w:p>
        </w:tc>
        <w:tc>
          <w:tcPr>
            <w:tcW w:type="dxa" w:w="4320"/>
          </w:tcPr>
          <w:p>
            <w:r>
              <w:t>C:\\team of agents\\validation_strategist</w:t>
            </w:r>
          </w:p>
        </w:tc>
      </w:tr>
      <w:tr>
        <w:tc>
          <w:tcPr>
            <w:tcW w:type="dxa" w:w="4320"/>
          </w:tcPr>
          <w:p>
            <w:r>
              <w:t>Output Format:</w:t>
            </w:r>
          </w:p>
        </w:tc>
        <w:tc>
          <w:tcPr>
            <w:tcW w:type="dxa" w:w="4320"/>
          </w:tcPr>
          <w:p>
            <w:r>
              <w:t>Dual-format (Markdown + DOCX) professional documents</w:t>
            </w:r>
          </w:p>
        </w:tc>
      </w:tr>
    </w:tbl>
    <w:p>
      <w:pPr>
        <w:pStyle w:val="Heading2"/>
      </w:pPr>
      <w:r>
        <w:t xml:space="preserve"> KEY FEATURES &amp; CAPABILITIES</w:t>
      </w:r>
    </w:p>
    <w:p>
      <w:pPr>
        <w:pStyle w:val="ListBullet"/>
      </w:pPr>
      <w:r>
        <w:t>Strategic validation planning (not tactical implementation)</w:t>
      </w:r>
    </w:p>
    <w:p>
      <w:pPr>
        <w:pStyle w:val="ListBullet"/>
      </w:pPr>
      <w:r>
        <w:t>Architecture-driven validation approach starting with system analysis</w:t>
      </w:r>
    </w:p>
    <w:p>
      <w:pPr>
        <w:pStyle w:val="ListBullet"/>
      </w:pPr>
      <w:r>
        <w:t>Risk-based prioritization with comprehensive assessment methodologies</w:t>
      </w:r>
    </w:p>
    <w:p>
      <w:pPr>
        <w:pStyle w:val="ListBullet"/>
      </w:pPr>
      <w:r>
        <w:t>Dual-format output (Markdown + DOCX) with professional corporate styling</w:t>
      </w:r>
    </w:p>
    <w:p>
      <w:pPr>
        <w:pStyle w:val="ListBullet"/>
      </w:pPr>
      <w:r>
        <w:t>Complete ASIC/Firmware/System domain coverage and expertise</w:t>
      </w:r>
    </w:p>
    <w:p>
      <w:pPr>
        <w:pStyle w:val="ListBullet"/>
      </w:pPr>
      <w:r>
        <w:t>Automatic library management with user permission protocols</w:t>
      </w:r>
    </w:p>
    <w:p>
      <w:pPr>
        <w:pStyle w:val="ListBullet"/>
      </w:pPr>
      <w:r>
        <w:t>Professional template system with intelligent placeholder replacement</w:t>
      </w:r>
    </w:p>
    <w:p>
      <w:pPr>
        <w:pStyle w:val="ListBullet"/>
      </w:pPr>
      <w:r>
        <w:t>Comprehensive knowledge base including architecture patterns and risk frameworks</w:t>
      </w:r>
    </w:p>
    <w:p>
      <w:pPr>
        <w:pStyle w:val="ListBullet"/>
      </w:pPr>
      <w:r>
        <w:t>Process validation checklists for quality assurance</w:t>
      </w:r>
    </w:p>
    <w:p>
      <w:pPr>
        <w:pStyle w:val="ListBullet"/>
      </w:pPr>
      <w:r>
        <w:t>Numbered options protocol for intuitive user interaction</w:t>
      </w:r>
    </w:p>
    <w:p>
      <w:pPr>
        <w:pStyle w:val="Heading1"/>
      </w:pPr>
      <w:r>
        <w:t xml:space="preserve"> BMAD STRUCTURE IMPLEMENTATION</w:t>
      </w:r>
    </w:p>
    <w:p>
      <w:pPr>
        <w:pStyle w:val="Heading2"/>
      </w:pPr>
      <w:r>
        <w:t>Complete Folder Structure</w:t>
      </w:r>
    </w:p>
    <w:p>
      <w:r>
        <w:t>Perfect BMAD-compliant organization with all 7 core folders:</w:t>
      </w:r>
    </w:p>
    <w:p>
      <w:pPr>
        <w:pStyle w:val="ListBullet"/>
      </w:pPr>
      <w:r>
        <w:t>.bmad-core/agents/ - Agent prompt definition with YAML configuration</w:t>
      </w:r>
    </w:p>
    <w:p>
      <w:pPr>
        <w:pStyle w:val="ListBullet"/>
      </w:pPr>
      <w:r>
        <w:t>.bmad-core/tasks/ - 5 comprehensive task workflow definitions</w:t>
      </w:r>
    </w:p>
    <w:p>
      <w:pPr>
        <w:pStyle w:val="ListBullet"/>
      </w:pPr>
      <w:r>
        <w:t>.bmad-core/templates/ - 6 templates (3 YAML + 3 DOCX professional formats)</w:t>
      </w:r>
    </w:p>
    <w:p>
      <w:pPr>
        <w:pStyle w:val="ListBullet"/>
      </w:pPr>
      <w:r>
        <w:t>.bmad-core/checklists/ - 2 process validation checklists</w:t>
      </w:r>
    </w:p>
    <w:p>
      <w:pPr>
        <w:pStyle w:val="ListBullet"/>
      </w:pPr>
      <w:r>
        <w:t>.bmad-core/data/ - 3 knowledge base files with strategic frameworks</w:t>
      </w:r>
    </w:p>
    <w:p>
      <w:pPr>
        <w:pStyle w:val="ListBullet"/>
      </w:pPr>
      <w:r>
        <w:t>.bmad-core/utils/ - 4 utility functions with enhanced DOCX integration</w:t>
      </w:r>
    </w:p>
    <w:p>
      <w:pPr>
        <w:pStyle w:val="ListBullet"/>
      </w:pPr>
      <w:r>
        <w:t>.bmad-core/commands/ - BMAD-compliant structure (uses prompt-based commands)</w:t>
      </w:r>
    </w:p>
    <w:p>
      <w:pPr>
        <w:pStyle w:val="ListBullet"/>
      </w:pPr>
      <w:r>
        <w:t>input files/ - Organized domain-specific folders (ASIC/FW/System)</w:t>
      </w:r>
    </w:p>
    <w:p>
      <w:pPr>
        <w:pStyle w:val="ListBullet"/>
      </w:pPr>
      <w:r>
        <w:t>validation strategy/ - Dedicated output folder for generated strategies</w:t>
      </w:r>
    </w:p>
    <w:p>
      <w:pPr>
        <w:pStyle w:val="Heading1"/>
      </w:pPr>
      <w:r>
        <w:t xml:space="preserve"> COMPONENT SPECIFICATIONS</w:t>
      </w:r>
    </w:p>
    <w:p>
      <w:pPr>
        <w:pStyle w:val="Heading2"/>
      </w:pPr>
      <w:r>
        <w:t>Task Definitions (5 Files)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 File</w:t>
            </w:r>
          </w:p>
        </w:tc>
        <w:tc>
          <w:tcPr>
            <w:tcW w:type="dxa" w:w="4320"/>
          </w:tcPr>
          <w:p>
            <w:r>
              <w:t>Purpose &amp; Capability</w:t>
            </w:r>
          </w:p>
        </w:tc>
      </w:tr>
      <w:tr>
        <w:tc>
          <w:tcPr>
            <w:tcW w:type="dxa" w:w="4320"/>
          </w:tcPr>
          <w:p>
            <w:r>
              <w:t>create-validation-strategy.md</w:t>
            </w:r>
          </w:p>
        </w:tc>
        <w:tc>
          <w:tcPr>
            <w:tcW w:type="dxa" w:w="4320"/>
          </w:tcPr>
          <w:p>
            <w:r>
              <w:t>Comprehensive validation strategy creation workflow</w:t>
            </w:r>
          </w:p>
        </w:tc>
      </w:tr>
      <w:tr>
        <w:tc>
          <w:tcPr>
            <w:tcW w:type="dxa" w:w="4320"/>
          </w:tcPr>
          <w:p>
            <w:r>
              <w:t>analyze-architecture-docs.md</w:t>
            </w:r>
          </w:p>
        </w:tc>
        <w:tc>
          <w:tcPr>
            <w:tcW w:type="dxa" w:w="4320"/>
          </w:tcPr>
          <w:p>
            <w:r>
              <w:t>Architecture document analysis and insight extraction</w:t>
            </w:r>
          </w:p>
        </w:tc>
      </w:tr>
      <w:tr>
        <w:tc>
          <w:tcPr>
            <w:tcW w:type="dxa" w:w="4320"/>
          </w:tcPr>
          <w:p>
            <w:r>
              <w:t>assess-risks.md</w:t>
            </w:r>
          </w:p>
        </w:tc>
        <w:tc>
          <w:tcPr>
            <w:tcW w:type="dxa" w:w="4320"/>
          </w:tcPr>
          <w:p>
            <w:r>
              <w:t>Strategic risk assessment with FMEA/HAZOP methodologies</w:t>
            </w:r>
          </w:p>
        </w:tc>
      </w:tr>
      <w:tr>
        <w:tc>
          <w:tcPr>
            <w:tcW w:type="dxa" w:w="4320"/>
          </w:tcPr>
          <w:p>
            <w:r>
              <w:t>define-coverage-strategy.md</w:t>
            </w:r>
          </w:p>
        </w:tc>
        <w:tc>
          <w:tcPr>
            <w:tcW w:type="dxa" w:w="4320"/>
          </w:tcPr>
          <w:p>
            <w:r>
              <w:t>Risk-based coverage planning and optimization</w:t>
            </w:r>
          </w:p>
        </w:tc>
      </w:tr>
      <w:tr>
        <w:tc>
          <w:tcPr>
            <w:tcW w:type="dxa" w:w="4320"/>
          </w:tcPr>
          <w:p>
            <w:r>
              <w:t>review-dependencies.md</w:t>
            </w:r>
          </w:p>
        </w:tc>
        <w:tc>
          <w:tcPr>
            <w:tcW w:type="dxa" w:w="4320"/>
          </w:tcPr>
          <w:p>
            <w:r>
              <w:t>Feature dependency and integration analysis</w:t>
            </w:r>
          </w:p>
        </w:tc>
      </w:tr>
    </w:tbl>
    <w:p>
      <w:pPr>
        <w:pStyle w:val="Heading2"/>
      </w:pPr>
      <w:r>
        <w:t>Template System (6 Files)</w:t>
      </w:r>
    </w:p>
    <w:p>
      <w:r>
        <w:t>Complete dual-format professional template system:</w:t>
      </w:r>
    </w:p>
    <w:p>
      <w:pPr>
        <w:pStyle w:val="ListBullet"/>
      </w:pPr>
      <w:r>
        <w:t>YAML Templates: validation-strategy-tmpl.yaml, feature-analysis-tmpl.yaml, risk-assessment-tmpl.yaml</w:t>
      </w:r>
    </w:p>
    <w:p>
      <w:pPr>
        <w:pStyle w:val="ListBullet"/>
      </w:pPr>
      <w:r>
        <w:t>DOCX Templates: Professional formatted documents with corporate styling (38KB each)</w:t>
      </w:r>
    </w:p>
    <w:p>
      <w:pPr>
        <w:pStyle w:val="ListBullet"/>
      </w:pPr>
      <w:r>
        <w:t>Placeholder System: Dynamic content replacement with intelligent formatting</w:t>
      </w:r>
    </w:p>
    <w:p>
      <w:pPr>
        <w:pStyle w:val="ListBullet"/>
      </w:pPr>
      <w:r>
        <w:t>Professional Output: Corporate-quality documents suitable for executive presentation</w:t>
      </w:r>
    </w:p>
    <w:p>
      <w:pPr>
        <w:pStyle w:val="Heading1"/>
      </w:pPr>
      <w:r>
        <w:t xml:space="preserve"> BMAD COMPLIANCE AUDIT RESULTS</w:t>
      </w:r>
    </w:p>
    <w:p>
      <w:r>
        <w:rPr>
          <w:b/>
        </w:rPr>
        <w:t xml:space="preserve">Audit Date: </w:t>
      </w:r>
      <w:r>
        <w:t>September 21, 2025\n</w:t>
      </w:r>
      <w:r>
        <w:rPr>
          <w:b/>
        </w:rPr>
        <w:t xml:space="preserve">Audit Status: </w:t>
      </w:r>
      <w:r>
        <w:rPr>
          <w:b/>
        </w:rPr>
        <w:t>PASSED - FULLY COMPLIANT\n</w:t>
      </w:r>
      <w:r>
        <w:rPr>
          <w:b/>
        </w:rPr>
        <w:t xml:space="preserve">Compliance Level: </w:t>
      </w:r>
      <w:r>
        <w:t>Gold Standard BMAD Implementation</w:t>
      </w:r>
    </w:p>
    <w:p>
      <w:pPr>
        <w:pStyle w:val="Heading2"/>
      </w:pPr>
      <w:r>
        <w:t>Compliance Verification</w:t>
      </w:r>
    </w:p>
    <w:p>
      <w:pPr>
        <w:pStyle w:val="ListBullet"/>
      </w:pPr>
      <w:r>
        <w:t xml:space="preserve"> Perfect BMAD folder structure with all 7 core folders implemented</w:t>
      </w:r>
    </w:p>
    <w:p>
      <w:pPr>
        <w:pStyle w:val="ListBullet"/>
      </w:pPr>
      <w:r>
        <w:t xml:space="preserve"> Complete agent prompt with YAML structure and strategic persona definition</w:t>
      </w:r>
    </w:p>
    <w:p>
      <w:pPr>
        <w:pStyle w:val="ListBullet"/>
      </w:pPr>
      <w:r>
        <w:t xml:space="preserve"> All 5 task definitions properly structured with clear workflows</w:t>
      </w:r>
    </w:p>
    <w:p>
      <w:pPr>
        <w:pStyle w:val="ListBullet"/>
      </w:pPr>
      <w:r>
        <w:t xml:space="preserve"> Complete template system: 3 YAML + 3 DOCX templates with professional formatting</w:t>
      </w:r>
    </w:p>
    <w:p>
      <w:pPr>
        <w:pStyle w:val="ListBullet"/>
      </w:pPr>
      <w:r>
        <w:t xml:space="preserve"> All 4 utility functions with enhanced DOCX template integration</w:t>
      </w:r>
    </w:p>
    <w:p>
      <w:pPr>
        <w:pStyle w:val="ListBullet"/>
      </w:pPr>
      <w:r>
        <w:t xml:space="preserve"> Complete knowledge base: 3 files including architecture patterns and risk frameworks</w:t>
      </w:r>
    </w:p>
    <w:p>
      <w:pPr>
        <w:pStyle w:val="ListBullet"/>
      </w:pPr>
      <w:r>
        <w:t xml:space="preserve"> Professional checklists: 2 comprehensive process validation guides</w:t>
      </w:r>
    </w:p>
    <w:p>
      <w:pPr>
        <w:pStyle w:val="ListBullet"/>
      </w:pPr>
      <w:r>
        <w:t xml:space="preserve"> Zero missing dependencies - all component references resolved</w:t>
      </w:r>
    </w:p>
    <w:p>
      <w:pPr>
        <w:pStyle w:val="ListBullet"/>
      </w:pPr>
      <w:r>
        <w:t xml:space="preserve"> Professional documentation with corporate-quality formatting standards</w:t>
      </w:r>
    </w:p>
    <w:p>
      <w:pPr>
        <w:pStyle w:val="ListBullet"/>
      </w:pPr>
      <w:r>
        <w:t xml:space="preserve"> Strategic focus maintained throughout - no tactical implementation details</w:t>
      </w:r>
    </w:p>
    <w:p>
      <w:pPr>
        <w:pStyle w:val="Heading2"/>
      </w:pPr>
      <w:r>
        <w:t>Missing Components Resolution</w:t>
      </w:r>
    </w:p>
    <w:p>
      <w:r>
        <w:t>During final audit, 3 missing files were identified and created to achieve full compliance:</w:t>
      </w:r>
    </w:p>
    <w:p>
      <w:pPr>
        <w:pStyle w:val="ListBullet"/>
      </w:pPr>
      <w:r>
        <w:t>architecture-patterns.md: ASIC/FW/System architecture patterns with validation approaches</w:t>
      </w:r>
    </w:p>
    <w:p>
      <w:pPr>
        <w:pStyle w:val="ListBullet"/>
      </w:pPr>
      <w:r>
        <w:t>risk-frameworks.md: FMEA, HAZOP, and comprehensive risk assessment methodologies</w:t>
      </w:r>
    </w:p>
    <w:p>
      <w:pPr>
        <w:pStyle w:val="ListBullet"/>
      </w:pPr>
      <w:r>
        <w:t>validation-strategy-checklist.md: Complete strategy planning and validation process checklist</w:t>
      </w:r>
    </w:p>
    <w:p>
      <w:pPr>
        <w:pStyle w:val="Heading1"/>
      </w:pPr>
      <w:r>
        <w:t xml:space="preserve"> USAGE GUIDELINES</w:t>
      </w:r>
    </w:p>
    <w:p>
      <w:pPr>
        <w:pStyle w:val="Heading2"/>
      </w:pPr>
      <w:r>
        <w:t>Getting Started</w:t>
      </w:r>
    </w:p>
    <w:p>
      <w:pPr>
        <w:pStyle w:val="ListNumber"/>
      </w:pPr>
      <w:r>
        <w:t>1. Place architecture documents in appropriate input folders (ASIC/FW/System)</w:t>
      </w:r>
    </w:p>
    <w:p>
      <w:pPr>
        <w:pStyle w:val="ListNumber"/>
      </w:pPr>
      <w:r>
        <w:t>2. Run *create-validation-strategy to start developing comprehensive validation strategy</w:t>
      </w:r>
    </w:p>
    <w:p>
      <w:pPr>
        <w:pStyle w:val="ListNumber"/>
      </w:pPr>
      <w:r>
        <w:t>3. Use *analyze-architecture to review existing architecture documents</w:t>
      </w:r>
    </w:p>
    <w:p>
      <w:pPr>
        <w:pStyle w:val="ListNumber"/>
      </w:pPr>
      <w:r>
        <w:t>4. Execute *assess-risks to perform strategic risk assessment</w:t>
      </w:r>
    </w:p>
    <w:p>
      <w:pPr>
        <w:pStyle w:val="ListNumber"/>
      </w:pPr>
      <w:r>
        <w:t>5. Generated documents will be saved in validation strategy folder</w:t>
      </w:r>
    </w:p>
    <w:p>
      <w:pPr>
        <w:pStyle w:val="Heading2"/>
      </w:pPr>
      <w:r>
        <w:t>Available Commands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*help</w:t>
            </w:r>
          </w:p>
        </w:tc>
        <w:tc>
          <w:tcPr>
            <w:tcW w:type="dxa" w:w="4320"/>
          </w:tcPr>
          <w:p>
            <w:r>
              <w:t>Display all available commands with descriptions</w:t>
            </w:r>
          </w:p>
        </w:tc>
      </w:tr>
      <w:tr>
        <w:tc>
          <w:tcPr>
            <w:tcW w:type="dxa" w:w="4320"/>
          </w:tcPr>
          <w:p>
            <w:r>
              <w:t>*create-validation-strategy</w:t>
            </w:r>
          </w:p>
        </w:tc>
        <w:tc>
          <w:tcPr>
            <w:tcW w:type="dxa" w:w="4320"/>
          </w:tcPr>
          <w:p>
            <w:r>
              <w:t>Generate comprehensive validation strategy</w:t>
            </w:r>
          </w:p>
        </w:tc>
      </w:tr>
      <w:tr>
        <w:tc>
          <w:tcPr>
            <w:tcW w:type="dxa" w:w="4320"/>
          </w:tcPr>
          <w:p>
            <w:r>
              <w:t>*analyze-architecture</w:t>
            </w:r>
          </w:p>
        </w:tc>
        <w:tc>
          <w:tcPr>
            <w:tcW w:type="dxa" w:w="4320"/>
          </w:tcPr>
          <w:p>
            <w:r>
              <w:t>Review and analyze architecture documents</w:t>
            </w:r>
          </w:p>
        </w:tc>
      </w:tr>
      <w:tr>
        <w:tc>
          <w:tcPr>
            <w:tcW w:type="dxa" w:w="4320"/>
          </w:tcPr>
          <w:p>
            <w:r>
              <w:t>*assess-risks</w:t>
            </w:r>
          </w:p>
        </w:tc>
        <w:tc>
          <w:tcPr>
            <w:tcW w:type="dxa" w:w="4320"/>
          </w:tcPr>
          <w:p>
            <w:r>
              <w:t>Perform strategic risk assessment</w:t>
            </w:r>
          </w:p>
        </w:tc>
      </w:tr>
      <w:tr>
        <w:tc>
          <w:tcPr>
            <w:tcW w:type="dxa" w:w="4320"/>
          </w:tcPr>
          <w:p>
            <w:r>
              <w:t>*define-coverage-strategy</w:t>
            </w:r>
          </w:p>
        </w:tc>
        <w:tc>
          <w:tcPr>
            <w:tcW w:type="dxa" w:w="4320"/>
          </w:tcPr>
          <w:p>
            <w:r>
              <w:t>Define strategic coverage approach</w:t>
            </w:r>
          </w:p>
        </w:tc>
      </w:tr>
      <w:tr>
        <w:tc>
          <w:tcPr>
            <w:tcW w:type="dxa" w:w="4320"/>
          </w:tcPr>
          <w:p>
            <w:r>
              <w:t>*review-dependencies</w:t>
            </w:r>
          </w:p>
        </w:tc>
        <w:tc>
          <w:tcPr>
            <w:tcW w:type="dxa" w:w="4320"/>
          </w:tcPr>
          <w:p>
            <w:r>
              <w:t>Analyze feature dependencies and integration</w:t>
            </w:r>
          </w:p>
        </w:tc>
      </w:tr>
      <w:tr>
        <w:tc>
          <w:tcPr>
            <w:tcW w:type="dxa" w:w="4320"/>
          </w:tcPr>
          <w:p>
            <w:r>
              <w:t>*doc-out</w:t>
            </w:r>
          </w:p>
        </w:tc>
        <w:tc>
          <w:tcPr>
            <w:tcW w:type="dxa" w:w="4320"/>
          </w:tcPr>
          <w:p>
            <w:r>
              <w:t>Output current strategy document</w:t>
            </w:r>
          </w:p>
        </w:tc>
      </w:tr>
      <w:tr>
        <w:tc>
          <w:tcPr>
            <w:tcW w:type="dxa" w:w="4320"/>
          </w:tcPr>
          <w:p>
            <w:r>
              <w:t>*exit</w:t>
            </w:r>
          </w:p>
        </w:tc>
        <w:tc>
          <w:tcPr>
            <w:tcW w:type="dxa" w:w="4320"/>
          </w:tcPr>
          <w:p>
            <w:r>
              <w:t>End agent session</w:t>
            </w:r>
          </w:p>
        </w:tc>
      </w:tr>
    </w:tbl>
    <w:p>
      <w:pPr>
        <w:pStyle w:val="Heading1"/>
      </w:pPr>
      <w:r>
        <w:t xml:space="preserve"> PRODUCTION READINESS</w:t>
      </w:r>
    </w:p>
    <w:p>
      <w:r>
        <w:rPr>
          <w:b/>
        </w:rPr>
        <w:t xml:space="preserve">Status: </w:t>
      </w:r>
      <w:r>
        <w:rPr>
          <w:b/>
        </w:rPr>
        <w:t>PRODUCTION READY</w:t>
      </w:r>
      <w:r>
        <w:t xml:space="preserve"> - The Validation Strategist Agent represents a gold standard BMAD implementation with complete strategic validation planning capabilities. Ready for immediate deployment with professional document generation and strategic validation expertise.</w:t>
      </w:r>
    </w:p>
    <w:p>
      <w:pPr>
        <w:pStyle w:val="Heading2"/>
      </w:pPr>
      <w:r>
        <w:t>Deployment Confirmation</w:t>
      </w:r>
    </w:p>
    <w:p>
      <w:pPr>
        <w:pStyle w:val="ListBullet"/>
      </w:pPr>
      <w:r>
        <w:t>Zero missing dependencies - all components implemented and tested</w:t>
      </w:r>
    </w:p>
    <w:p>
      <w:pPr>
        <w:pStyle w:val="ListBullet"/>
      </w:pPr>
      <w:r>
        <w:t>Complete template integration with professional DOCX generation</w:t>
      </w:r>
    </w:p>
    <w:p>
      <w:pPr>
        <w:pStyle w:val="ListBullet"/>
      </w:pPr>
      <w:r>
        <w:t>Strategic validation expertise with comprehensive knowledge base</w:t>
      </w:r>
    </w:p>
    <w:p>
      <w:pPr>
        <w:pStyle w:val="ListBullet"/>
      </w:pPr>
      <w:r>
        <w:t>Full BMAD compliance verified through comprehensive audit</w:t>
      </w:r>
    </w:p>
    <w:p>
      <w:pPr>
        <w:pStyle w:val="ListBullet"/>
      </w:pPr>
      <w:r>
        <w:t>Professional-grade output suitable for corporate environments</w:t>
      </w:r>
    </w:p>
    <w:p>
      <w:pPr>
        <w:pStyle w:val="ListBullet"/>
      </w:pPr>
      <w:r>
        <w:t>Intuitive user interface with numbered options protocol</w:t>
      </w:r>
    </w:p>
    <w:p>
      <w:pPr>
        <w:pStyle w:val="ListBullet"/>
      </w:pPr>
      <w:r>
        <w:t>Robust error handling with graceful degradation</w:t>
      </w:r>
    </w:p>
    <w:p>
      <w:pPr>
        <w:pStyle w:val="ListBullet"/>
      </w:pPr>
      <w:r>
        <w:t>Ready for immediate production deployment</w:t>
      </w:r>
    </w:p>
    <w:p/>
    <w:p>
      <w:pPr>
        <w:jc w:val="center"/>
      </w:pPr>
      <w:r>
        <w:rPr>
          <w:i/>
        </w:rPr>
        <w:t>Factory Agent Implementation Complete - September 21,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