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E5A" w:rsidRDefault="00641E5A" w:rsidP="00641E5A">
      <w:pPr>
        <w:widowControl w:val="0"/>
        <w:tabs>
          <w:tab w:val="left" w:pos="709"/>
        </w:tabs>
        <w:jc w:val="center"/>
        <w:rPr>
          <w:rFonts w:eastAsia="Times New Roman"/>
          <w:b/>
          <w:szCs w:val="28"/>
          <w:lang w:eastAsia="ru-RU"/>
        </w:rPr>
      </w:pPr>
      <w:proofErr w:type="spellStart"/>
      <w:r>
        <w:rPr>
          <w:rFonts w:eastAsia="Times New Roman"/>
          <w:b/>
          <w:szCs w:val="28"/>
          <w:lang w:eastAsia="ru-RU"/>
        </w:rPr>
        <w:t>З</w:t>
      </w:r>
      <w:r w:rsidRPr="00641E5A">
        <w:rPr>
          <w:rFonts w:eastAsia="Times New Roman"/>
          <w:b/>
          <w:szCs w:val="28"/>
          <w:lang w:eastAsia="ru-RU"/>
        </w:rPr>
        <w:t>митрукевич</w:t>
      </w:r>
      <w:proofErr w:type="spellEnd"/>
      <w:r w:rsidR="00F06E4E">
        <w:rPr>
          <w:rFonts w:eastAsia="Times New Roman"/>
          <w:b/>
          <w:szCs w:val="28"/>
          <w:lang w:eastAsia="ru-RU"/>
        </w:rPr>
        <w:t xml:space="preserve"> Д.И., </w:t>
      </w:r>
      <w:r w:rsidR="00F06E4E">
        <w:rPr>
          <w:rFonts w:eastAsia="Times New Roman"/>
          <w:b/>
          <w:szCs w:val="28"/>
          <w:lang w:eastAsia="ru-RU"/>
        </w:rPr>
        <w:t>В</w:t>
      </w:r>
      <w:r w:rsidR="00F06E4E" w:rsidRPr="00641E5A">
        <w:rPr>
          <w:rFonts w:eastAsia="Times New Roman"/>
          <w:b/>
          <w:szCs w:val="28"/>
          <w:lang w:eastAsia="ru-RU"/>
        </w:rPr>
        <w:t>ысоцкий</w:t>
      </w:r>
      <w:r>
        <w:rPr>
          <w:rFonts w:eastAsia="Times New Roman"/>
          <w:b/>
          <w:szCs w:val="28"/>
          <w:lang w:eastAsia="ru-RU"/>
        </w:rPr>
        <w:t xml:space="preserve"> </w:t>
      </w:r>
      <w:r w:rsidR="00F06E4E" w:rsidRPr="00641E5A">
        <w:rPr>
          <w:rFonts w:eastAsia="Times New Roman"/>
          <w:b/>
          <w:szCs w:val="28"/>
          <w:lang w:eastAsia="ru-RU"/>
        </w:rPr>
        <w:t>О.</w:t>
      </w:r>
      <w:r w:rsidR="00F06E4E">
        <w:rPr>
          <w:rFonts w:eastAsia="Times New Roman"/>
          <w:b/>
          <w:szCs w:val="28"/>
          <w:lang w:eastAsia="ru-RU"/>
        </w:rPr>
        <w:t>П</w:t>
      </w:r>
      <w:r w:rsidR="00F06E4E" w:rsidRPr="00641E5A">
        <w:rPr>
          <w:rFonts w:eastAsia="Times New Roman"/>
          <w:b/>
          <w:szCs w:val="28"/>
          <w:lang w:eastAsia="ru-RU"/>
        </w:rPr>
        <w:t>.</w:t>
      </w:r>
    </w:p>
    <w:p w:rsidR="00641E5A" w:rsidRDefault="00641E5A" w:rsidP="00641E5A">
      <w:pPr>
        <w:widowControl w:val="0"/>
        <w:tabs>
          <w:tab w:val="left" w:pos="709"/>
        </w:tabs>
        <w:jc w:val="center"/>
        <w:rPr>
          <w:rFonts w:eastAsia="Times New Roman"/>
          <w:b/>
          <w:szCs w:val="28"/>
          <w:lang w:eastAsia="ru-RU"/>
        </w:rPr>
      </w:pPr>
    </w:p>
    <w:p w:rsidR="009C21E8" w:rsidRPr="00641E5A" w:rsidRDefault="00CC7825" w:rsidP="00641E5A">
      <w:pPr>
        <w:widowControl w:val="0"/>
        <w:tabs>
          <w:tab w:val="left" w:pos="709"/>
        </w:tabs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kern w:val="28"/>
          <w:szCs w:val="28"/>
          <w:lang w:eastAsia="ru-RU"/>
        </w:rPr>
        <w:t>МЕТОДИКА ПОИСКА ПАТТЕРНОВ ПАТОЛОГИЧЕСКОЙ АКТИВНОСТИ В МНОГОКАНАЛЬНЫХ СИГНАЛАХ ЭЭГ</w:t>
      </w:r>
      <w:r w:rsidRPr="00641E5A">
        <w:rPr>
          <w:rFonts w:eastAsia="Times New Roman"/>
          <w:b/>
          <w:kern w:val="28"/>
          <w:szCs w:val="28"/>
          <w:lang w:eastAsia="ru-RU"/>
        </w:rPr>
        <w:t xml:space="preserve"> </w:t>
      </w:r>
    </w:p>
    <w:p w:rsidR="00641E5A" w:rsidRDefault="00641E5A" w:rsidP="00641E5A">
      <w:pPr>
        <w:rPr>
          <w:rFonts w:eastAsia="Times New Roman"/>
          <w:szCs w:val="28"/>
          <w:lang w:eastAsia="ru-RU"/>
        </w:rPr>
      </w:pPr>
    </w:p>
    <w:p w:rsidR="003251A9" w:rsidRPr="000F49DF" w:rsidRDefault="00961641" w:rsidP="00A07FF5">
      <w:pPr>
        <w:rPr>
          <w:szCs w:val="28"/>
        </w:rPr>
      </w:pPr>
      <w:r>
        <w:rPr>
          <w:szCs w:val="28"/>
        </w:rPr>
        <w:t xml:space="preserve">Непрерывное развитие науки, техники, технологий занимает все более значимое место в улучшении уровня жизни, что не всегда положительно влияет на </w:t>
      </w:r>
      <w:r w:rsidR="00443679">
        <w:rPr>
          <w:szCs w:val="28"/>
        </w:rPr>
        <w:t>психоэмоциональное восприятие человека окружающей действительности и самого себя. П</w:t>
      </w:r>
      <w:r w:rsidR="00042586" w:rsidRPr="00641E5A">
        <w:rPr>
          <w:szCs w:val="28"/>
        </w:rPr>
        <w:t>остоянно</w:t>
      </w:r>
      <w:r w:rsidR="00443679">
        <w:rPr>
          <w:szCs w:val="28"/>
        </w:rPr>
        <w:t>е</w:t>
      </w:r>
      <w:r w:rsidR="00042586" w:rsidRPr="00641E5A">
        <w:rPr>
          <w:szCs w:val="28"/>
        </w:rPr>
        <w:t xml:space="preserve"> физическо</w:t>
      </w:r>
      <w:r w:rsidR="00443679">
        <w:rPr>
          <w:szCs w:val="28"/>
        </w:rPr>
        <w:t>е</w:t>
      </w:r>
      <w:r w:rsidR="00042586" w:rsidRPr="00641E5A">
        <w:rPr>
          <w:szCs w:val="28"/>
        </w:rPr>
        <w:t>, интеллектуально</w:t>
      </w:r>
      <w:r w:rsidR="00443679">
        <w:rPr>
          <w:szCs w:val="28"/>
        </w:rPr>
        <w:t>е</w:t>
      </w:r>
      <w:r w:rsidR="00042586" w:rsidRPr="00641E5A">
        <w:rPr>
          <w:szCs w:val="28"/>
        </w:rPr>
        <w:t xml:space="preserve"> и эмоционально</w:t>
      </w:r>
      <w:r w:rsidR="00443679">
        <w:rPr>
          <w:szCs w:val="28"/>
        </w:rPr>
        <w:t>е</w:t>
      </w:r>
      <w:r w:rsidR="00042586" w:rsidRPr="00641E5A">
        <w:rPr>
          <w:szCs w:val="28"/>
        </w:rPr>
        <w:t xml:space="preserve"> напряжени</w:t>
      </w:r>
      <w:r w:rsidR="00443679">
        <w:rPr>
          <w:szCs w:val="28"/>
        </w:rPr>
        <w:t>е</w:t>
      </w:r>
      <w:r w:rsidR="00A07FF5">
        <w:rPr>
          <w:szCs w:val="28"/>
        </w:rPr>
        <w:t xml:space="preserve"> </w:t>
      </w:r>
      <w:r w:rsidR="00042586" w:rsidRPr="00641E5A">
        <w:rPr>
          <w:szCs w:val="28"/>
        </w:rPr>
        <w:t xml:space="preserve"> налагает определенный отпечаток на его здоровье: </w:t>
      </w:r>
      <w:r w:rsidR="00A07FF5">
        <w:rPr>
          <w:szCs w:val="28"/>
        </w:rPr>
        <w:t>ухудшается психоэмоциональное</w:t>
      </w:r>
      <w:r w:rsidR="00605D57" w:rsidRPr="00605D57">
        <w:rPr>
          <w:szCs w:val="28"/>
        </w:rPr>
        <w:t xml:space="preserve"> </w:t>
      </w:r>
      <w:r w:rsidR="00A07FF5">
        <w:rPr>
          <w:szCs w:val="28"/>
        </w:rPr>
        <w:t xml:space="preserve"> физиологическое состояние. Вследствие чего появляются различные симптомы:</w:t>
      </w:r>
      <w:r w:rsidR="00042586" w:rsidRPr="00641E5A">
        <w:rPr>
          <w:szCs w:val="28"/>
        </w:rPr>
        <w:t xml:space="preserve"> </w:t>
      </w:r>
      <w:r w:rsidR="00A07FF5" w:rsidRPr="00641E5A">
        <w:rPr>
          <w:szCs w:val="28"/>
        </w:rPr>
        <w:t>быстрая утомляемость</w:t>
      </w:r>
      <w:r w:rsidR="00A07FF5">
        <w:rPr>
          <w:szCs w:val="28"/>
        </w:rPr>
        <w:t>,</w:t>
      </w:r>
      <w:r w:rsidR="00A07FF5" w:rsidRPr="00A07FF5">
        <w:rPr>
          <w:szCs w:val="28"/>
        </w:rPr>
        <w:t xml:space="preserve"> </w:t>
      </w:r>
      <w:r w:rsidR="00A07FF5" w:rsidRPr="00641E5A">
        <w:rPr>
          <w:szCs w:val="28"/>
        </w:rPr>
        <w:t>низкая работоспособность</w:t>
      </w:r>
      <w:r w:rsidR="00A07FF5">
        <w:rPr>
          <w:szCs w:val="28"/>
        </w:rPr>
        <w:t xml:space="preserve">, </w:t>
      </w:r>
      <w:r w:rsidR="00A07FF5" w:rsidRPr="00641E5A">
        <w:rPr>
          <w:szCs w:val="28"/>
        </w:rPr>
        <w:t>ощущение усталости, сонливость</w:t>
      </w:r>
      <w:r w:rsidR="00A07FF5">
        <w:rPr>
          <w:szCs w:val="28"/>
        </w:rPr>
        <w:t>,</w:t>
      </w:r>
      <w:r w:rsidR="00A07FF5" w:rsidRPr="00641E5A">
        <w:rPr>
          <w:szCs w:val="28"/>
        </w:rPr>
        <w:t xml:space="preserve"> </w:t>
      </w:r>
      <w:r w:rsidR="00042586" w:rsidRPr="00641E5A">
        <w:rPr>
          <w:szCs w:val="28"/>
        </w:rPr>
        <w:t>частые головные боли, перепады давления, носовые кровотечения</w:t>
      </w:r>
      <w:r w:rsidR="00CC7825">
        <w:rPr>
          <w:szCs w:val="28"/>
        </w:rPr>
        <w:t>, что</w:t>
      </w:r>
      <w:r w:rsidR="00A5180B">
        <w:rPr>
          <w:szCs w:val="28"/>
        </w:rPr>
        <w:t xml:space="preserve"> </w:t>
      </w:r>
      <w:r w:rsidR="00AA0B43" w:rsidRPr="00641E5A">
        <w:rPr>
          <w:szCs w:val="28"/>
        </w:rPr>
        <w:t>мо</w:t>
      </w:r>
      <w:r w:rsidR="00A07FF5">
        <w:rPr>
          <w:szCs w:val="28"/>
        </w:rPr>
        <w:t>жет</w:t>
      </w:r>
      <w:r w:rsidR="00AA0B43" w:rsidRPr="00641E5A">
        <w:rPr>
          <w:szCs w:val="28"/>
        </w:rPr>
        <w:t xml:space="preserve"> свидетельствовать о различных заболеваниях</w:t>
      </w:r>
      <w:r w:rsidR="00DC5C9A" w:rsidRPr="00641E5A">
        <w:rPr>
          <w:szCs w:val="28"/>
        </w:rPr>
        <w:t>,</w:t>
      </w:r>
      <w:r w:rsidR="00AA0B43" w:rsidRPr="00641E5A">
        <w:rPr>
          <w:szCs w:val="28"/>
        </w:rPr>
        <w:t xml:space="preserve"> в том числе и головного мозга: болезнь Альцгеймера, эпилепсия</w:t>
      </w:r>
      <w:r w:rsidR="00CC67E4" w:rsidRPr="00641E5A">
        <w:rPr>
          <w:szCs w:val="28"/>
        </w:rPr>
        <w:t>, рассеянный склероз</w:t>
      </w:r>
      <w:r w:rsidR="001F1A80" w:rsidRPr="00641E5A">
        <w:rPr>
          <w:szCs w:val="28"/>
        </w:rPr>
        <w:t>,</w:t>
      </w:r>
      <w:r w:rsidR="00CC67E4" w:rsidRPr="00641E5A">
        <w:rPr>
          <w:szCs w:val="28"/>
        </w:rPr>
        <w:t xml:space="preserve"> </w:t>
      </w:r>
      <w:r w:rsidR="001F1A80" w:rsidRPr="00641E5A">
        <w:rPr>
          <w:szCs w:val="28"/>
        </w:rPr>
        <w:t>опухоль мозга</w:t>
      </w:r>
      <w:r w:rsidR="00CC67E4" w:rsidRPr="00641E5A">
        <w:rPr>
          <w:szCs w:val="28"/>
        </w:rPr>
        <w:t xml:space="preserve"> и др.</w:t>
      </w:r>
      <w:r w:rsidR="002D52F9" w:rsidRPr="00641E5A">
        <w:rPr>
          <w:szCs w:val="28"/>
        </w:rPr>
        <w:t>,</w:t>
      </w:r>
      <w:r w:rsidR="00CC67E4" w:rsidRPr="00641E5A">
        <w:rPr>
          <w:szCs w:val="28"/>
        </w:rPr>
        <w:t xml:space="preserve"> </w:t>
      </w:r>
      <w:r w:rsidR="002D52F9" w:rsidRPr="00641E5A">
        <w:rPr>
          <w:szCs w:val="28"/>
        </w:rPr>
        <w:t xml:space="preserve">которые нуждаются в безотлагательном лечении. </w:t>
      </w:r>
      <w:r w:rsidR="00A07FF5">
        <w:rPr>
          <w:szCs w:val="28"/>
        </w:rPr>
        <w:t>Э</w:t>
      </w:r>
      <w:r w:rsidR="00CC67E4" w:rsidRPr="00641E5A">
        <w:rPr>
          <w:szCs w:val="28"/>
        </w:rPr>
        <w:t>ффективно</w:t>
      </w:r>
      <w:r w:rsidR="00A07FF5">
        <w:rPr>
          <w:szCs w:val="28"/>
        </w:rPr>
        <w:t>е</w:t>
      </w:r>
      <w:r w:rsidR="00CC67E4" w:rsidRPr="00641E5A">
        <w:rPr>
          <w:szCs w:val="28"/>
        </w:rPr>
        <w:t xml:space="preserve"> лечени</w:t>
      </w:r>
      <w:r w:rsidR="00A07FF5">
        <w:rPr>
          <w:szCs w:val="28"/>
        </w:rPr>
        <w:t>е</w:t>
      </w:r>
      <w:r w:rsidR="00CC67E4" w:rsidRPr="00641E5A">
        <w:rPr>
          <w:szCs w:val="28"/>
        </w:rPr>
        <w:t xml:space="preserve"> </w:t>
      </w:r>
      <w:r w:rsidR="00A07FF5">
        <w:rPr>
          <w:szCs w:val="28"/>
        </w:rPr>
        <w:t xml:space="preserve">зависит от ранней </w:t>
      </w:r>
      <w:r w:rsidR="00CC67E4" w:rsidRPr="00641E5A">
        <w:rPr>
          <w:szCs w:val="28"/>
        </w:rPr>
        <w:t xml:space="preserve"> диагности</w:t>
      </w:r>
      <w:r w:rsidR="00A07FF5">
        <w:rPr>
          <w:szCs w:val="28"/>
        </w:rPr>
        <w:t>ки</w:t>
      </w:r>
      <w:r w:rsidR="00CC67E4" w:rsidRPr="00641E5A">
        <w:rPr>
          <w:szCs w:val="28"/>
        </w:rPr>
        <w:t xml:space="preserve"> протекание патологиче</w:t>
      </w:r>
      <w:r w:rsidR="00A07FF5">
        <w:rPr>
          <w:szCs w:val="28"/>
        </w:rPr>
        <w:t>ского процесса</w:t>
      </w:r>
      <w:r w:rsidR="002D52F9" w:rsidRPr="00641E5A">
        <w:rPr>
          <w:szCs w:val="28"/>
        </w:rPr>
        <w:t>. Одним из доступных методов исследования головного мозга является электроэнцефалография (ЭЭГ) - метод исследования деятельности головного мозга, основанный на суммарной регистрации биоэлектрической активности отдельных его зон и областей.</w:t>
      </w:r>
      <w:r w:rsidR="00201946" w:rsidRPr="00641E5A">
        <w:rPr>
          <w:szCs w:val="28"/>
        </w:rPr>
        <w:t xml:space="preserve"> ЭЭГ применяется в современной нейрофизиологии, а также в неврологии и психиатрии</w:t>
      </w:r>
      <w:r w:rsidR="00787FD6" w:rsidRPr="00641E5A">
        <w:rPr>
          <w:szCs w:val="28"/>
        </w:rPr>
        <w:t xml:space="preserve"> [1]</w:t>
      </w:r>
      <w:r w:rsidR="00201946" w:rsidRPr="00641E5A">
        <w:rPr>
          <w:szCs w:val="28"/>
        </w:rPr>
        <w:t xml:space="preserve">. </w:t>
      </w:r>
      <w:r w:rsidR="00CC7825">
        <w:rPr>
          <w:szCs w:val="28"/>
        </w:rPr>
        <w:t>Очаговые неврологические поражения отражаются на ЭЭГ в виде патологических паттернов</w:t>
      </w:r>
      <w:r w:rsidR="00D040B4">
        <w:rPr>
          <w:szCs w:val="28"/>
        </w:rPr>
        <w:t>:</w:t>
      </w:r>
      <w:r w:rsidR="00C21832" w:rsidRPr="00641E5A">
        <w:rPr>
          <w:szCs w:val="28"/>
        </w:rPr>
        <w:t xml:space="preserve"> спайки, острые волны или фокальные медлен</w:t>
      </w:r>
      <w:r w:rsidR="00D040B4">
        <w:rPr>
          <w:szCs w:val="28"/>
        </w:rPr>
        <w:t xml:space="preserve">ные волны, комплексы </w:t>
      </w:r>
      <w:proofErr w:type="spellStart"/>
      <w:r w:rsidR="00D040B4">
        <w:rPr>
          <w:szCs w:val="28"/>
        </w:rPr>
        <w:t>спайк</w:t>
      </w:r>
      <w:proofErr w:type="spellEnd"/>
      <w:r w:rsidR="00D040B4">
        <w:rPr>
          <w:szCs w:val="28"/>
        </w:rPr>
        <w:t>-волн</w:t>
      </w:r>
      <w:r w:rsidR="00787FD6" w:rsidRPr="00641E5A">
        <w:rPr>
          <w:szCs w:val="28"/>
        </w:rPr>
        <w:t xml:space="preserve"> [2]</w:t>
      </w:r>
      <w:r w:rsidR="00C21832" w:rsidRPr="00641E5A">
        <w:rPr>
          <w:szCs w:val="28"/>
        </w:rPr>
        <w:t xml:space="preserve">. </w:t>
      </w:r>
      <w:r w:rsidR="0081766B" w:rsidRPr="00641E5A">
        <w:rPr>
          <w:szCs w:val="28"/>
        </w:rPr>
        <w:t>Поиск таких паттернов</w:t>
      </w:r>
      <w:r w:rsidR="00C21832" w:rsidRPr="00641E5A">
        <w:rPr>
          <w:szCs w:val="28"/>
        </w:rPr>
        <w:t xml:space="preserve"> в настоящее время осуществляется </w:t>
      </w:r>
      <w:r w:rsidR="00E9486E" w:rsidRPr="00641E5A">
        <w:rPr>
          <w:szCs w:val="28"/>
        </w:rPr>
        <w:t xml:space="preserve">либо в полуавтоматическом режиме, либо </w:t>
      </w:r>
      <w:r w:rsidR="0081766B" w:rsidRPr="00641E5A">
        <w:rPr>
          <w:szCs w:val="28"/>
        </w:rPr>
        <w:t xml:space="preserve">врачом путём просматривания всей электроэнцефалограммы. Это длительный процесс, требующий высокой </w:t>
      </w:r>
      <w:r w:rsidR="00E9486E" w:rsidRPr="00641E5A">
        <w:rPr>
          <w:szCs w:val="28"/>
        </w:rPr>
        <w:t>квалификации</w:t>
      </w:r>
      <w:r w:rsidR="0081766B" w:rsidRPr="00641E5A">
        <w:rPr>
          <w:szCs w:val="28"/>
        </w:rPr>
        <w:t xml:space="preserve"> от специалиста</w:t>
      </w:r>
      <w:r w:rsidR="00961313" w:rsidRPr="00641E5A">
        <w:rPr>
          <w:szCs w:val="28"/>
        </w:rPr>
        <w:t>. Поэтому задач</w:t>
      </w:r>
      <w:r w:rsidR="00CC7825">
        <w:rPr>
          <w:szCs w:val="28"/>
        </w:rPr>
        <w:t>и</w:t>
      </w:r>
      <w:r w:rsidR="00961313" w:rsidRPr="00641E5A">
        <w:rPr>
          <w:szCs w:val="28"/>
        </w:rPr>
        <w:t xml:space="preserve"> автоматизации процесса анализа ЭЭГ, выявления патологических паттернов и определения их количественных характеристик</w:t>
      </w:r>
      <w:r w:rsidR="00FE610D" w:rsidRPr="00641E5A">
        <w:rPr>
          <w:szCs w:val="28"/>
        </w:rPr>
        <w:t xml:space="preserve"> явля</w:t>
      </w:r>
      <w:r w:rsidR="00CC7825">
        <w:rPr>
          <w:szCs w:val="28"/>
        </w:rPr>
        <w:t>ются</w:t>
      </w:r>
      <w:r w:rsidR="00FE610D" w:rsidRPr="00641E5A">
        <w:rPr>
          <w:szCs w:val="28"/>
        </w:rPr>
        <w:t xml:space="preserve"> актуальн</w:t>
      </w:r>
      <w:r w:rsidR="00CC7825">
        <w:rPr>
          <w:szCs w:val="28"/>
        </w:rPr>
        <w:t>ыми</w:t>
      </w:r>
      <w:r w:rsidR="00961313" w:rsidRPr="00641E5A">
        <w:rPr>
          <w:szCs w:val="28"/>
        </w:rPr>
        <w:t>.</w:t>
      </w:r>
      <w:r w:rsidR="00DF6FA2" w:rsidRPr="00641E5A">
        <w:rPr>
          <w:szCs w:val="28"/>
        </w:rPr>
        <w:t xml:space="preserve"> </w:t>
      </w:r>
    </w:p>
    <w:p w:rsidR="00FE64B1" w:rsidRPr="00FE64B1" w:rsidRDefault="00D040B4" w:rsidP="003E13B7">
      <w:pPr>
        <w:rPr>
          <w:szCs w:val="28"/>
        </w:rPr>
      </w:pPr>
      <w:r w:rsidRPr="00641E5A">
        <w:rPr>
          <w:szCs w:val="28"/>
        </w:rPr>
        <w:t>Разработан</w:t>
      </w:r>
      <w:r>
        <w:rPr>
          <w:szCs w:val="28"/>
        </w:rPr>
        <w:t>ный</w:t>
      </w:r>
      <w:r w:rsidRPr="00641E5A">
        <w:rPr>
          <w:szCs w:val="28"/>
        </w:rPr>
        <w:t xml:space="preserve"> метод</w:t>
      </w:r>
      <w:r>
        <w:rPr>
          <w:szCs w:val="28"/>
        </w:rPr>
        <w:t xml:space="preserve"> реализует </w:t>
      </w:r>
      <w:r w:rsidR="008C2CCE">
        <w:rPr>
          <w:szCs w:val="28"/>
        </w:rPr>
        <w:t>автоматический</w:t>
      </w:r>
      <w:r>
        <w:rPr>
          <w:szCs w:val="28"/>
        </w:rPr>
        <w:t xml:space="preserve"> поиск</w:t>
      </w:r>
      <w:r w:rsidR="00FE64B1" w:rsidRPr="00FE64B1">
        <w:rPr>
          <w:szCs w:val="28"/>
        </w:rPr>
        <w:t xml:space="preserve"> паттерн</w:t>
      </w:r>
      <w:r>
        <w:rPr>
          <w:szCs w:val="28"/>
        </w:rPr>
        <w:t>ов</w:t>
      </w:r>
      <w:r w:rsidR="00FE64B1" w:rsidRPr="00FE64B1">
        <w:rPr>
          <w:szCs w:val="28"/>
        </w:rPr>
        <w:t xml:space="preserve"> патологической активности</w:t>
      </w:r>
      <w:r>
        <w:rPr>
          <w:szCs w:val="28"/>
        </w:rPr>
        <w:t>, которые</w:t>
      </w:r>
      <w:r w:rsidR="00FE64B1" w:rsidRPr="00FE64B1">
        <w:rPr>
          <w:szCs w:val="28"/>
        </w:rPr>
        <w:t xml:space="preserve"> характеризуется частотой, амплитудой и фазой</w:t>
      </w:r>
      <w:r>
        <w:rPr>
          <w:szCs w:val="28"/>
        </w:rPr>
        <w:t>, с помощью</w:t>
      </w:r>
      <w:r w:rsidR="00FE64B1" w:rsidRPr="00FE64B1">
        <w:rPr>
          <w:szCs w:val="28"/>
        </w:rPr>
        <w:t xml:space="preserve"> вычисления непрерывного </w:t>
      </w:r>
      <w:proofErr w:type="spellStart"/>
      <w:r w:rsidR="00FE64B1" w:rsidRPr="00FE64B1">
        <w:rPr>
          <w:szCs w:val="28"/>
        </w:rPr>
        <w:t>вейвлет</w:t>
      </w:r>
      <w:proofErr w:type="spellEnd"/>
      <w:r w:rsidR="00FE64B1" w:rsidRPr="00FE64B1">
        <w:rPr>
          <w:szCs w:val="28"/>
        </w:rPr>
        <w:t>-представления [3,</w:t>
      </w:r>
      <w:r w:rsidR="00FE64B1" w:rsidRPr="00FE64B1">
        <w:rPr>
          <w:szCs w:val="28"/>
          <w:lang w:val="en-US"/>
        </w:rPr>
        <w:t> </w:t>
      </w:r>
      <w:r w:rsidR="00FE64B1" w:rsidRPr="00FE64B1">
        <w:rPr>
          <w:szCs w:val="28"/>
        </w:rPr>
        <w:t>4]:</w:t>
      </w:r>
    </w:p>
    <w:p w:rsidR="00FE64B1" w:rsidRPr="00FE64B1" w:rsidRDefault="00FE64B1" w:rsidP="003E13B7">
      <w:pPr>
        <w:ind w:firstLine="0"/>
        <w:jc w:val="right"/>
        <w:rPr>
          <w:szCs w:val="28"/>
        </w:rPr>
      </w:pPr>
      <w:r w:rsidRPr="00FE64B1">
        <w:rPr>
          <w:position w:val="-28"/>
          <w:szCs w:val="28"/>
        </w:rPr>
        <w:object w:dxaOrig="23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5pt;height:33.75pt" o:ole="">
            <v:imagedata r:id="rId6" o:title=""/>
          </v:shape>
          <o:OLEObject Type="Embed" ProgID="Equation.DSMT4" ShapeID="_x0000_i1025" DrawAspect="Content" ObjectID="_1549285224" r:id="rId7"/>
        </w:object>
      </w:r>
      <w:r w:rsidRPr="00FE64B1">
        <w:rPr>
          <w:szCs w:val="28"/>
        </w:rPr>
        <w:t xml:space="preserve"> ,</w:t>
      </w:r>
      <w:r w:rsidRPr="00FE64B1">
        <w:rPr>
          <w:szCs w:val="28"/>
        </w:rPr>
        <w:tab/>
      </w:r>
      <w:r w:rsidRPr="00FE64B1">
        <w:rPr>
          <w:szCs w:val="28"/>
        </w:rPr>
        <w:tab/>
      </w:r>
      <w:r w:rsidRPr="00FE64B1">
        <w:rPr>
          <w:szCs w:val="28"/>
        </w:rPr>
        <w:tab/>
      </w:r>
      <w:r w:rsidRPr="00FE64B1">
        <w:rPr>
          <w:szCs w:val="28"/>
        </w:rPr>
        <w:tab/>
      </w:r>
      <w:r w:rsidRPr="00FE64B1">
        <w:rPr>
          <w:szCs w:val="28"/>
        </w:rPr>
        <w:tab/>
        <w:t>(1)</w:t>
      </w:r>
    </w:p>
    <w:p w:rsidR="00FE64B1" w:rsidRPr="00FE64B1" w:rsidRDefault="00FE64B1" w:rsidP="003E13B7">
      <w:pPr>
        <w:tabs>
          <w:tab w:val="left" w:pos="567"/>
          <w:tab w:val="left" w:pos="993"/>
          <w:tab w:val="left" w:pos="1276"/>
        </w:tabs>
        <w:ind w:firstLine="0"/>
        <w:rPr>
          <w:szCs w:val="28"/>
        </w:rPr>
      </w:pPr>
      <w:r w:rsidRPr="00FE64B1">
        <w:rPr>
          <w:szCs w:val="28"/>
        </w:rPr>
        <w:t xml:space="preserve">где </w:t>
      </w:r>
      <w:r w:rsidRPr="00FE64B1">
        <w:rPr>
          <w:szCs w:val="28"/>
        </w:rPr>
        <w:tab/>
      </w:r>
      <w:r w:rsidRPr="00FE64B1">
        <w:rPr>
          <w:position w:val="-22"/>
          <w:szCs w:val="28"/>
        </w:rPr>
        <w:object w:dxaOrig="1960" w:dyaOrig="580">
          <v:shape id="_x0000_i1026" type="#_x0000_t75" style="width:97.5pt;height:28.5pt" o:ole="">
            <v:imagedata r:id="rId8" o:title=""/>
          </v:shape>
          <o:OLEObject Type="Embed" ProgID="Equation.DSMT4" ShapeID="_x0000_i1026" DrawAspect="Content" ObjectID="_1549285225" r:id="rId9"/>
        </w:object>
      </w:r>
      <w:r w:rsidRPr="00FE64B1">
        <w:rPr>
          <w:szCs w:val="28"/>
        </w:rPr>
        <w:t xml:space="preserve"> – базисная </w:t>
      </w:r>
      <w:proofErr w:type="spellStart"/>
      <w:r w:rsidRPr="00FE64B1">
        <w:rPr>
          <w:szCs w:val="28"/>
        </w:rPr>
        <w:t>вейвлет</w:t>
      </w:r>
      <w:proofErr w:type="spellEnd"/>
      <w:r w:rsidRPr="00FE64B1">
        <w:rPr>
          <w:szCs w:val="28"/>
        </w:rPr>
        <w:t>-функция;</w:t>
      </w:r>
    </w:p>
    <w:p w:rsidR="00FE64B1" w:rsidRPr="00FE64B1" w:rsidRDefault="00FE64B1" w:rsidP="003E13B7">
      <w:pPr>
        <w:tabs>
          <w:tab w:val="left" w:pos="567"/>
          <w:tab w:val="left" w:pos="993"/>
          <w:tab w:val="left" w:pos="1276"/>
        </w:tabs>
        <w:ind w:firstLine="0"/>
        <w:rPr>
          <w:szCs w:val="28"/>
        </w:rPr>
      </w:pPr>
      <w:r w:rsidRPr="00FE64B1">
        <w:rPr>
          <w:szCs w:val="28"/>
        </w:rPr>
        <w:tab/>
      </w:r>
      <w:r w:rsidRPr="00FE64B1">
        <w:rPr>
          <w:position w:val="-6"/>
          <w:szCs w:val="28"/>
        </w:rPr>
        <w:object w:dxaOrig="200" w:dyaOrig="200">
          <v:shape id="_x0000_i1027" type="#_x0000_t75" style="width:10.5pt;height:10.5pt" o:ole="">
            <v:imagedata r:id="rId10" o:title=""/>
          </v:shape>
          <o:OLEObject Type="Embed" ProgID="Equation.DSMT4" ShapeID="_x0000_i1027" DrawAspect="Content" ObjectID="_1549285226" r:id="rId11"/>
        </w:object>
      </w:r>
      <w:r w:rsidRPr="00FE64B1">
        <w:rPr>
          <w:szCs w:val="28"/>
        </w:rPr>
        <w:t>,</w:t>
      </w:r>
      <w:r w:rsidRPr="00FE64B1">
        <w:rPr>
          <w:position w:val="-6"/>
          <w:szCs w:val="28"/>
        </w:rPr>
        <w:object w:dxaOrig="180" w:dyaOrig="260">
          <v:shape id="_x0000_i1028" type="#_x0000_t75" style="width:9pt;height:13.5pt" o:ole="">
            <v:imagedata r:id="rId12" o:title=""/>
          </v:shape>
          <o:OLEObject Type="Embed" ProgID="Equation.DSMT4" ShapeID="_x0000_i1028" DrawAspect="Content" ObjectID="_1549285227" r:id="rId13"/>
        </w:object>
      </w:r>
      <w:r w:rsidRPr="00FE64B1">
        <w:rPr>
          <w:position w:val="-6"/>
          <w:szCs w:val="28"/>
        </w:rPr>
        <w:t xml:space="preserve"> </w:t>
      </w:r>
      <w:r w:rsidRPr="00FE64B1">
        <w:rPr>
          <w:szCs w:val="28"/>
        </w:rPr>
        <w:tab/>
        <w:t xml:space="preserve">– параметры, определяющие масштаб и смещение функции </w:t>
      </w:r>
      <w:r w:rsidRPr="00FE64B1">
        <w:rPr>
          <w:position w:val="-10"/>
          <w:szCs w:val="28"/>
        </w:rPr>
        <w:object w:dxaOrig="460" w:dyaOrig="300">
          <v:shape id="_x0000_i1029" type="#_x0000_t75" style="width:22.5pt;height:15pt" o:ole="">
            <v:imagedata r:id="rId14" o:title=""/>
          </v:shape>
          <o:OLEObject Type="Embed" ProgID="Equation.DSMT4" ShapeID="_x0000_i1029" DrawAspect="Content" ObjectID="_1549285228" r:id="rId15"/>
        </w:object>
      </w:r>
      <w:r w:rsidRPr="00FE64B1">
        <w:rPr>
          <w:szCs w:val="28"/>
        </w:rPr>
        <w:t>.</w:t>
      </w:r>
    </w:p>
    <w:p w:rsidR="00FE64B1" w:rsidRPr="00FE64B1" w:rsidRDefault="00FE64B1" w:rsidP="003E13B7">
      <w:pPr>
        <w:tabs>
          <w:tab w:val="left" w:leader="dot" w:pos="9072"/>
        </w:tabs>
        <w:rPr>
          <w:szCs w:val="28"/>
        </w:rPr>
      </w:pPr>
      <w:r w:rsidRPr="00FE64B1">
        <w:rPr>
          <w:szCs w:val="28"/>
        </w:rPr>
        <w:t xml:space="preserve">В результате анализа </w:t>
      </w:r>
      <w:proofErr w:type="spellStart"/>
      <w:r w:rsidRPr="00FE64B1">
        <w:rPr>
          <w:szCs w:val="28"/>
        </w:rPr>
        <w:t>вейвлетограмм</w:t>
      </w:r>
      <w:proofErr w:type="spellEnd"/>
      <w:r w:rsidR="008C2CCE">
        <w:rPr>
          <w:szCs w:val="28"/>
        </w:rPr>
        <w:t xml:space="preserve">, которые были рассчитаны </w:t>
      </w:r>
      <w:r w:rsidR="008C2CCE" w:rsidRPr="00FE64B1">
        <w:rPr>
          <w:szCs w:val="28"/>
        </w:rPr>
        <w:t xml:space="preserve">в среде </w:t>
      </w:r>
      <w:r w:rsidR="008C2CCE" w:rsidRPr="00FE64B1">
        <w:rPr>
          <w:szCs w:val="28"/>
          <w:lang w:val="en-US"/>
        </w:rPr>
        <w:t>MATLAB</w:t>
      </w:r>
      <w:r w:rsidR="008C2CCE">
        <w:rPr>
          <w:szCs w:val="28"/>
        </w:rPr>
        <w:t xml:space="preserve"> </w:t>
      </w:r>
      <w:r w:rsidR="008C2CCE" w:rsidRPr="008C2CCE">
        <w:rPr>
          <w:szCs w:val="28"/>
        </w:rPr>
        <w:t>[</w:t>
      </w:r>
      <w:r w:rsidR="00D17C53">
        <w:rPr>
          <w:szCs w:val="28"/>
        </w:rPr>
        <w:t>6</w:t>
      </w:r>
      <w:r w:rsidR="008C2CCE" w:rsidRPr="008C2CCE">
        <w:rPr>
          <w:szCs w:val="28"/>
        </w:rPr>
        <w:t>]</w:t>
      </w:r>
      <w:r w:rsidR="008C2CCE">
        <w:rPr>
          <w:szCs w:val="28"/>
        </w:rPr>
        <w:t>,</w:t>
      </w:r>
      <w:r w:rsidRPr="00FE64B1">
        <w:rPr>
          <w:szCs w:val="28"/>
        </w:rPr>
        <w:t xml:space="preserve"> получены параметры </w:t>
      </w:r>
      <w:proofErr w:type="spellStart"/>
      <w:r w:rsidRPr="00FE64B1">
        <w:rPr>
          <w:szCs w:val="28"/>
        </w:rPr>
        <w:t>вейвлет</w:t>
      </w:r>
      <w:proofErr w:type="spellEnd"/>
      <w:r w:rsidRPr="00FE64B1">
        <w:rPr>
          <w:szCs w:val="28"/>
        </w:rPr>
        <w:t xml:space="preserve">-представления </w:t>
      </w:r>
      <w:r w:rsidR="00A47D80" w:rsidRPr="00A47D80">
        <w:rPr>
          <w:szCs w:val="28"/>
        </w:rPr>
        <w:t>фрагментов ЭЭГ, которые были записанные с частотой дискретизации 500 Гц, содержащие патологические паттерны</w:t>
      </w:r>
      <w:r w:rsidR="00A47D80">
        <w:rPr>
          <w:szCs w:val="28"/>
        </w:rPr>
        <w:t xml:space="preserve"> </w:t>
      </w:r>
      <w:r w:rsidR="00A47D80" w:rsidRPr="00A47D80">
        <w:rPr>
          <w:szCs w:val="28"/>
        </w:rPr>
        <w:t>«острая волна» и «</w:t>
      </w:r>
      <w:proofErr w:type="spellStart"/>
      <w:r w:rsidR="00A47D80" w:rsidRPr="00A47D80">
        <w:rPr>
          <w:szCs w:val="28"/>
        </w:rPr>
        <w:t>спайк</w:t>
      </w:r>
      <w:proofErr w:type="spellEnd"/>
      <w:r w:rsidR="00A47D80" w:rsidRPr="00A47D80">
        <w:rPr>
          <w:szCs w:val="28"/>
        </w:rPr>
        <w:t>»</w:t>
      </w:r>
      <w:r w:rsidR="00A47D80">
        <w:rPr>
          <w:szCs w:val="28"/>
        </w:rPr>
        <w:t>.</w:t>
      </w:r>
      <w:r w:rsidR="00D17C53">
        <w:rPr>
          <w:szCs w:val="28"/>
        </w:rPr>
        <w:t xml:space="preserve"> </w:t>
      </w:r>
      <w:r w:rsidR="00A47D80">
        <w:rPr>
          <w:szCs w:val="28"/>
        </w:rPr>
        <w:t xml:space="preserve">Полученные параметры </w:t>
      </w:r>
      <w:proofErr w:type="spellStart"/>
      <w:r w:rsidR="00A47D80" w:rsidRPr="00FE64B1">
        <w:rPr>
          <w:szCs w:val="28"/>
        </w:rPr>
        <w:t>вейвлетограмм</w:t>
      </w:r>
      <w:proofErr w:type="spellEnd"/>
      <w:r w:rsidR="00A47D80">
        <w:rPr>
          <w:szCs w:val="28"/>
        </w:rPr>
        <w:t xml:space="preserve"> позволили вычислить </w:t>
      </w:r>
      <w:proofErr w:type="spellStart"/>
      <w:r w:rsidR="00A47D80">
        <w:rPr>
          <w:szCs w:val="28"/>
        </w:rPr>
        <w:t>коррелограммы</w:t>
      </w:r>
      <w:proofErr w:type="spellEnd"/>
      <w:r w:rsidRPr="00FE64B1">
        <w:rPr>
          <w:szCs w:val="28"/>
        </w:rPr>
        <w:t>:</w:t>
      </w:r>
    </w:p>
    <w:p w:rsidR="00FE64B1" w:rsidRPr="00FE64B1" w:rsidRDefault="00FE64B1" w:rsidP="00FE64B1">
      <w:pPr>
        <w:pStyle w:val="MTDisplayEquation"/>
        <w:tabs>
          <w:tab w:val="clear" w:pos="5100"/>
          <w:tab w:val="clear" w:pos="10200"/>
        </w:tabs>
        <w:spacing w:line="240" w:lineRule="auto"/>
        <w:ind w:firstLine="0"/>
        <w:jc w:val="right"/>
      </w:pPr>
      <w:r w:rsidRPr="00FE64B1">
        <w:tab/>
      </w:r>
      <w:r w:rsidRPr="00FE64B1">
        <w:rPr>
          <w:position w:val="-28"/>
        </w:rPr>
        <w:object w:dxaOrig="4000" w:dyaOrig="639">
          <v:shape id="_x0000_i1030" type="#_x0000_t75" style="width:199.5pt;height:32.25pt" o:ole="">
            <v:imagedata r:id="rId16" o:title=""/>
          </v:shape>
          <o:OLEObject Type="Embed" ProgID="Equation.DSMT4" ShapeID="_x0000_i1030" DrawAspect="Content" ObjectID="_1549285229" r:id="rId17"/>
        </w:object>
      </w:r>
      <w:r w:rsidRPr="00FE64B1">
        <w:t xml:space="preserve"> </w:t>
      </w:r>
      <w:r w:rsidRPr="00FE64B1">
        <w:tab/>
      </w:r>
      <w:r w:rsidRPr="00FE64B1">
        <w:tab/>
      </w:r>
      <w:r w:rsidRPr="00FE64B1">
        <w:tab/>
      </w:r>
      <w:r w:rsidRPr="00FE64B1">
        <w:tab/>
        <w:t>(2)</w:t>
      </w:r>
    </w:p>
    <w:p w:rsidR="00FE64B1" w:rsidRPr="00FE64B1" w:rsidRDefault="00FE64B1" w:rsidP="00FE64B1">
      <w:pPr>
        <w:tabs>
          <w:tab w:val="left" w:pos="567"/>
          <w:tab w:val="left" w:pos="1560"/>
          <w:tab w:val="left" w:pos="1843"/>
        </w:tabs>
        <w:ind w:left="1843" w:hanging="1704"/>
        <w:rPr>
          <w:szCs w:val="28"/>
        </w:rPr>
      </w:pPr>
      <w:r w:rsidRPr="00FE64B1">
        <w:rPr>
          <w:szCs w:val="28"/>
        </w:rPr>
        <w:lastRenderedPageBreak/>
        <w:t>где</w:t>
      </w:r>
      <w:r w:rsidRPr="00FE64B1">
        <w:rPr>
          <w:szCs w:val="28"/>
        </w:rPr>
        <w:tab/>
      </w:r>
      <w:r w:rsidRPr="00FE64B1">
        <w:rPr>
          <w:position w:val="-10"/>
          <w:szCs w:val="28"/>
        </w:rPr>
        <w:object w:dxaOrig="600" w:dyaOrig="300">
          <v:shape id="_x0000_i1031" type="#_x0000_t75" style="width:30pt;height:15.75pt" o:ole="">
            <v:imagedata r:id="rId18" o:title=""/>
          </v:shape>
          <o:OLEObject Type="Embed" ProgID="Equation.DSMT4" ShapeID="_x0000_i1031" DrawAspect="Content" ObjectID="_1549285230" r:id="rId19"/>
        </w:object>
      </w:r>
      <w:r w:rsidRPr="00FE64B1">
        <w:rPr>
          <w:szCs w:val="28"/>
        </w:rPr>
        <w:t xml:space="preserve"> </w:t>
      </w:r>
      <w:r w:rsidRPr="00FE64B1">
        <w:rPr>
          <w:szCs w:val="28"/>
        </w:rPr>
        <w:tab/>
        <w:t xml:space="preserve">– </w:t>
      </w:r>
      <w:r w:rsidRPr="00FE64B1">
        <w:rPr>
          <w:szCs w:val="28"/>
        </w:rPr>
        <w:tab/>
        <w:t xml:space="preserve">корреляционная модель </w:t>
      </w:r>
      <w:proofErr w:type="spellStart"/>
      <w:r w:rsidRPr="00FE64B1">
        <w:rPr>
          <w:szCs w:val="28"/>
        </w:rPr>
        <w:t>вейвлетограммы</w:t>
      </w:r>
      <w:proofErr w:type="spellEnd"/>
      <w:r w:rsidRPr="00FE64B1">
        <w:rPr>
          <w:szCs w:val="28"/>
        </w:rPr>
        <w:t xml:space="preserve"> паттерна патологической активности (рисунке 2б); </w:t>
      </w:r>
    </w:p>
    <w:p w:rsidR="00FE64B1" w:rsidRPr="00FE64B1" w:rsidRDefault="00FE64B1" w:rsidP="00FE64B1">
      <w:pPr>
        <w:tabs>
          <w:tab w:val="left" w:pos="567"/>
          <w:tab w:val="left" w:pos="1560"/>
          <w:tab w:val="left" w:pos="1843"/>
        </w:tabs>
        <w:ind w:firstLine="0"/>
        <w:rPr>
          <w:szCs w:val="28"/>
        </w:rPr>
      </w:pPr>
      <w:r w:rsidRPr="00FE64B1">
        <w:rPr>
          <w:szCs w:val="28"/>
        </w:rPr>
        <w:t xml:space="preserve"> </w:t>
      </w:r>
      <w:r w:rsidRPr="00FE64B1">
        <w:rPr>
          <w:szCs w:val="28"/>
        </w:rPr>
        <w:tab/>
      </w:r>
      <w:r w:rsidRPr="00FE64B1">
        <w:rPr>
          <w:position w:val="-6"/>
          <w:szCs w:val="28"/>
        </w:rPr>
        <w:object w:dxaOrig="200" w:dyaOrig="200">
          <v:shape id="_x0000_i1032" type="#_x0000_t75" style="width:10.5pt;height:10.5pt" o:ole="">
            <v:imagedata r:id="rId20" o:title=""/>
          </v:shape>
          <o:OLEObject Type="Embed" ProgID="Equation.DSMT4" ShapeID="_x0000_i1032" DrawAspect="Content" ObjectID="_1549285231" r:id="rId21"/>
        </w:object>
      </w:r>
      <w:r w:rsidRPr="00FE64B1">
        <w:rPr>
          <w:szCs w:val="28"/>
        </w:rPr>
        <w:tab/>
        <w:t xml:space="preserve">– </w:t>
      </w:r>
      <w:r w:rsidRPr="00FE64B1">
        <w:rPr>
          <w:szCs w:val="28"/>
        </w:rPr>
        <w:tab/>
        <w:t>ч</w:t>
      </w:r>
      <w:proofErr w:type="spellStart"/>
      <w:r w:rsidRPr="00FE64B1">
        <w:rPr>
          <w:szCs w:val="28"/>
          <w:lang w:val="x-none"/>
        </w:rPr>
        <w:t>исло</w:t>
      </w:r>
      <w:proofErr w:type="spellEnd"/>
      <w:r w:rsidRPr="00FE64B1">
        <w:rPr>
          <w:szCs w:val="28"/>
          <w:lang w:val="x-none"/>
        </w:rPr>
        <w:t xml:space="preserve"> масштабов </w:t>
      </w:r>
      <w:proofErr w:type="spellStart"/>
      <w:r w:rsidRPr="00FE64B1">
        <w:rPr>
          <w:szCs w:val="28"/>
          <w:lang w:val="x-none"/>
        </w:rPr>
        <w:t>вейвлетограммы</w:t>
      </w:r>
      <w:proofErr w:type="spellEnd"/>
      <w:r w:rsidRPr="00FE64B1">
        <w:rPr>
          <w:szCs w:val="28"/>
        </w:rPr>
        <w:t xml:space="preserve">; </w:t>
      </w:r>
    </w:p>
    <w:p w:rsidR="00FE64B1" w:rsidRPr="00FE64B1" w:rsidRDefault="00FE64B1" w:rsidP="00FE64B1">
      <w:pPr>
        <w:tabs>
          <w:tab w:val="left" w:pos="567"/>
          <w:tab w:val="left" w:pos="1560"/>
          <w:tab w:val="left" w:pos="1843"/>
        </w:tabs>
        <w:ind w:firstLine="0"/>
        <w:rPr>
          <w:szCs w:val="28"/>
        </w:rPr>
      </w:pPr>
      <w:r w:rsidRPr="00FE64B1">
        <w:rPr>
          <w:szCs w:val="28"/>
        </w:rPr>
        <w:tab/>
      </w:r>
      <w:r w:rsidRPr="00FE64B1">
        <w:rPr>
          <w:position w:val="-10"/>
          <w:szCs w:val="28"/>
        </w:rPr>
        <w:object w:dxaOrig="260" w:dyaOrig="320">
          <v:shape id="_x0000_i1033" type="#_x0000_t75" style="width:13.5pt;height:16.5pt" o:ole="">
            <v:imagedata r:id="rId22" o:title=""/>
          </v:shape>
          <o:OLEObject Type="Embed" ProgID="Equation.DSMT4" ShapeID="_x0000_i1033" DrawAspect="Content" ObjectID="_1549285232" r:id="rId23"/>
        </w:object>
      </w:r>
      <w:r w:rsidRPr="00FE64B1">
        <w:rPr>
          <w:szCs w:val="28"/>
        </w:rPr>
        <w:tab/>
        <w:t xml:space="preserve">– </w:t>
      </w:r>
      <w:r w:rsidRPr="00FE64B1">
        <w:rPr>
          <w:szCs w:val="28"/>
        </w:rPr>
        <w:tab/>
        <w:t>начальное значение масштаба;</w:t>
      </w:r>
    </w:p>
    <w:p w:rsidR="00FE64B1" w:rsidRPr="00FE64B1" w:rsidRDefault="00FE64B1" w:rsidP="00FE64B1">
      <w:pPr>
        <w:tabs>
          <w:tab w:val="left" w:pos="567"/>
          <w:tab w:val="left" w:pos="1560"/>
          <w:tab w:val="left" w:pos="1843"/>
        </w:tabs>
        <w:ind w:firstLine="0"/>
        <w:rPr>
          <w:szCs w:val="28"/>
        </w:rPr>
      </w:pPr>
      <w:r w:rsidRPr="00FE64B1">
        <w:rPr>
          <w:szCs w:val="28"/>
        </w:rPr>
        <w:tab/>
      </w:r>
      <w:r w:rsidRPr="00FE64B1">
        <w:rPr>
          <w:position w:val="-6"/>
          <w:szCs w:val="28"/>
        </w:rPr>
        <w:object w:dxaOrig="320" w:dyaOrig="260">
          <v:shape id="_x0000_i1034" type="#_x0000_t75" style="width:16.5pt;height:13.5pt" o:ole="">
            <v:imagedata r:id="rId24" o:title=""/>
          </v:shape>
          <o:OLEObject Type="Embed" ProgID="Equation.DSMT4" ShapeID="_x0000_i1034" DrawAspect="Content" ObjectID="_1549285233" r:id="rId25"/>
        </w:object>
      </w:r>
      <w:r w:rsidRPr="00FE64B1">
        <w:rPr>
          <w:szCs w:val="28"/>
        </w:rPr>
        <w:t xml:space="preserve"> </w:t>
      </w:r>
      <w:r w:rsidRPr="00FE64B1">
        <w:rPr>
          <w:szCs w:val="28"/>
        </w:rPr>
        <w:tab/>
        <w:t xml:space="preserve">– </w:t>
      </w:r>
      <w:r w:rsidRPr="00FE64B1">
        <w:rPr>
          <w:szCs w:val="28"/>
        </w:rPr>
        <w:tab/>
        <w:t>значение шага дискретизации по масштабам;</w:t>
      </w:r>
    </w:p>
    <w:p w:rsidR="00FE64B1" w:rsidRPr="00FE64B1" w:rsidRDefault="00FE64B1" w:rsidP="00FE64B1">
      <w:pPr>
        <w:tabs>
          <w:tab w:val="left" w:pos="567"/>
          <w:tab w:val="left" w:pos="1560"/>
          <w:tab w:val="left" w:pos="1843"/>
        </w:tabs>
        <w:ind w:firstLine="0"/>
        <w:rPr>
          <w:szCs w:val="28"/>
        </w:rPr>
      </w:pPr>
      <w:r w:rsidRPr="00FE64B1">
        <w:rPr>
          <w:szCs w:val="28"/>
        </w:rPr>
        <w:t xml:space="preserve"> </w:t>
      </w:r>
      <w:r w:rsidRPr="00FE64B1">
        <w:rPr>
          <w:szCs w:val="28"/>
        </w:rPr>
        <w:tab/>
      </w:r>
      <w:r w:rsidRPr="00FE64B1">
        <w:rPr>
          <w:position w:val="-6"/>
          <w:szCs w:val="28"/>
        </w:rPr>
        <w:object w:dxaOrig="180" w:dyaOrig="260">
          <v:shape id="_x0000_i1035" type="#_x0000_t75" style="width:9.75pt;height:13.5pt" o:ole="">
            <v:imagedata r:id="rId26" o:title=""/>
          </v:shape>
          <o:OLEObject Type="Embed" ProgID="Equation.DSMT4" ShapeID="_x0000_i1035" DrawAspect="Content" ObjectID="_1549285234" r:id="rId27"/>
        </w:object>
      </w:r>
      <w:r w:rsidRPr="00FE64B1">
        <w:rPr>
          <w:szCs w:val="28"/>
        </w:rPr>
        <w:t xml:space="preserve"> </w:t>
      </w:r>
      <w:r w:rsidRPr="00FE64B1">
        <w:rPr>
          <w:szCs w:val="28"/>
        </w:rPr>
        <w:tab/>
        <w:t xml:space="preserve">– </w:t>
      </w:r>
      <w:r w:rsidRPr="00FE64B1">
        <w:rPr>
          <w:szCs w:val="28"/>
        </w:rPr>
        <w:tab/>
        <w:t xml:space="preserve">ширина окна анализа </w:t>
      </w:r>
      <w:proofErr w:type="spellStart"/>
      <w:r w:rsidRPr="00FE64B1">
        <w:rPr>
          <w:szCs w:val="28"/>
        </w:rPr>
        <w:t>вейвлетограммы</w:t>
      </w:r>
      <w:proofErr w:type="spellEnd"/>
      <w:r w:rsidRPr="00FE64B1">
        <w:rPr>
          <w:szCs w:val="28"/>
        </w:rPr>
        <w:t>;</w:t>
      </w:r>
    </w:p>
    <w:p w:rsidR="00FE64B1" w:rsidRPr="00FE64B1" w:rsidRDefault="00FE64B1" w:rsidP="00FE64B1">
      <w:pPr>
        <w:tabs>
          <w:tab w:val="left" w:pos="567"/>
          <w:tab w:val="left" w:pos="1560"/>
          <w:tab w:val="left" w:pos="1843"/>
        </w:tabs>
        <w:ind w:firstLine="0"/>
        <w:rPr>
          <w:szCs w:val="28"/>
        </w:rPr>
      </w:pPr>
      <w:r w:rsidRPr="00FE64B1">
        <w:rPr>
          <w:szCs w:val="28"/>
        </w:rPr>
        <w:t xml:space="preserve"> </w:t>
      </w:r>
      <w:r w:rsidRPr="00FE64B1">
        <w:rPr>
          <w:szCs w:val="28"/>
        </w:rPr>
        <w:tab/>
      </w:r>
      <w:r w:rsidRPr="00FE64B1">
        <w:rPr>
          <w:position w:val="-10"/>
          <w:szCs w:val="28"/>
        </w:rPr>
        <w:object w:dxaOrig="260" w:dyaOrig="320">
          <v:shape id="_x0000_i1036" type="#_x0000_t75" style="width:12.75pt;height:16.5pt" o:ole="">
            <v:imagedata r:id="rId28" o:title=""/>
          </v:shape>
          <o:OLEObject Type="Embed" ProgID="Equation.DSMT4" ShapeID="_x0000_i1036" DrawAspect="Content" ObjectID="_1549285235" r:id="rId29"/>
        </w:object>
      </w:r>
      <w:r w:rsidRPr="00FE64B1">
        <w:rPr>
          <w:szCs w:val="28"/>
        </w:rPr>
        <w:t xml:space="preserve"> </w:t>
      </w:r>
      <w:r w:rsidRPr="00FE64B1">
        <w:rPr>
          <w:szCs w:val="28"/>
        </w:rPr>
        <w:tab/>
        <w:t xml:space="preserve">– </w:t>
      </w:r>
      <w:r w:rsidRPr="00FE64B1">
        <w:rPr>
          <w:szCs w:val="28"/>
        </w:rPr>
        <w:tab/>
        <w:t>период дискретизации сигнала;</w:t>
      </w:r>
    </w:p>
    <w:p w:rsidR="00FE64B1" w:rsidRPr="00FE64B1" w:rsidRDefault="00FE64B1" w:rsidP="00FE64B1">
      <w:pPr>
        <w:tabs>
          <w:tab w:val="left" w:pos="567"/>
          <w:tab w:val="left" w:pos="1560"/>
          <w:tab w:val="left" w:pos="1843"/>
        </w:tabs>
        <w:ind w:firstLine="0"/>
        <w:rPr>
          <w:szCs w:val="28"/>
        </w:rPr>
      </w:pPr>
      <w:r w:rsidRPr="00FE64B1">
        <w:rPr>
          <w:szCs w:val="28"/>
        </w:rPr>
        <w:t xml:space="preserve"> </w:t>
      </w:r>
      <w:r w:rsidRPr="00FE64B1">
        <w:rPr>
          <w:szCs w:val="28"/>
        </w:rPr>
        <w:tab/>
      </w:r>
      <w:r w:rsidRPr="00FE64B1">
        <w:rPr>
          <w:i/>
          <w:szCs w:val="28"/>
          <w:lang w:val="en-US"/>
        </w:rPr>
        <w:t>n</w:t>
      </w:r>
      <w:r w:rsidRPr="00FE64B1">
        <w:rPr>
          <w:i/>
          <w:szCs w:val="28"/>
        </w:rPr>
        <w:t xml:space="preserve"> </w:t>
      </w:r>
      <w:r w:rsidRPr="00FE64B1">
        <w:rPr>
          <w:i/>
          <w:szCs w:val="28"/>
        </w:rPr>
        <w:tab/>
      </w:r>
      <w:r w:rsidRPr="00FE64B1">
        <w:rPr>
          <w:szCs w:val="28"/>
        </w:rPr>
        <w:t xml:space="preserve">– </w:t>
      </w:r>
      <w:r w:rsidRPr="00FE64B1">
        <w:rPr>
          <w:szCs w:val="28"/>
        </w:rPr>
        <w:tab/>
      </w:r>
      <w:proofErr w:type="gramStart"/>
      <w:r w:rsidRPr="00FE64B1">
        <w:rPr>
          <w:szCs w:val="28"/>
        </w:rPr>
        <w:t>отсчёт</w:t>
      </w:r>
      <w:proofErr w:type="gramEnd"/>
      <w:r w:rsidRPr="00FE64B1">
        <w:rPr>
          <w:szCs w:val="28"/>
        </w:rPr>
        <w:t xml:space="preserve"> дискретного времени.</w:t>
      </w:r>
    </w:p>
    <w:p w:rsidR="00FE64B1" w:rsidRPr="00FE64B1" w:rsidRDefault="00FE64B1" w:rsidP="00A47D80">
      <w:pPr>
        <w:tabs>
          <w:tab w:val="left" w:pos="1134"/>
        </w:tabs>
        <w:rPr>
          <w:rFonts w:eastAsia="Times New Roman"/>
          <w:b/>
          <w:kern w:val="28"/>
          <w:szCs w:val="28"/>
          <w:lang w:eastAsia="ru-RU"/>
        </w:rPr>
      </w:pPr>
      <w:r w:rsidRPr="00FE64B1">
        <w:rPr>
          <w:szCs w:val="28"/>
          <w:lang w:val="x-none"/>
        </w:rPr>
        <w:t xml:space="preserve">Сравнение </w:t>
      </w:r>
      <w:r w:rsidRPr="00FE64B1">
        <w:rPr>
          <w:szCs w:val="28"/>
        </w:rPr>
        <w:t xml:space="preserve">значений </w:t>
      </w:r>
      <w:proofErr w:type="spellStart"/>
      <w:r w:rsidR="00A47D80">
        <w:rPr>
          <w:szCs w:val="28"/>
        </w:rPr>
        <w:t>коррелограмм</w:t>
      </w:r>
      <w:proofErr w:type="spellEnd"/>
      <w:r w:rsidRPr="00FE64B1">
        <w:rPr>
          <w:szCs w:val="28"/>
        </w:rPr>
        <w:t xml:space="preserve"> </w:t>
      </w:r>
      <w:r w:rsidRPr="00FE64B1">
        <w:rPr>
          <w:szCs w:val="28"/>
          <w:lang w:val="x-none"/>
        </w:rPr>
        <w:t>с пороговым значением</w:t>
      </w:r>
      <w:r w:rsidRPr="00FE64B1">
        <w:rPr>
          <w:szCs w:val="28"/>
        </w:rPr>
        <w:t xml:space="preserve"> </w:t>
      </w:r>
      <w:r w:rsidR="003A6B88" w:rsidRPr="00801279">
        <w:rPr>
          <w:i/>
          <w:sz w:val="22"/>
          <w:lang w:val="en-US"/>
        </w:rPr>
        <w:t>K</w:t>
      </w:r>
      <w:r w:rsidR="003A6B88" w:rsidRPr="00801279">
        <w:rPr>
          <w:i/>
          <w:sz w:val="22"/>
          <w:vertAlign w:val="subscript"/>
        </w:rPr>
        <w:t>пор</w:t>
      </w:r>
      <w:r w:rsidR="003A6B88" w:rsidRPr="00801279">
        <w:rPr>
          <w:sz w:val="22"/>
        </w:rPr>
        <w:t xml:space="preserve"> </w:t>
      </w:r>
      <w:r w:rsidR="00D17C53">
        <w:rPr>
          <w:szCs w:val="28"/>
        </w:rPr>
        <w:t xml:space="preserve">, где </w:t>
      </w:r>
      <w:r w:rsidR="00D17C53" w:rsidRPr="00801279">
        <w:rPr>
          <w:i/>
          <w:sz w:val="22"/>
          <w:lang w:val="en-US"/>
        </w:rPr>
        <w:t>K</w:t>
      </w:r>
      <w:r w:rsidR="00D17C53" w:rsidRPr="00801279">
        <w:rPr>
          <w:i/>
          <w:sz w:val="22"/>
          <w:vertAlign w:val="subscript"/>
        </w:rPr>
        <w:t>пор</w:t>
      </w:r>
      <w:r w:rsidR="003A6B88" w:rsidRPr="003A6B88">
        <w:rPr>
          <w:szCs w:val="28"/>
        </w:rPr>
        <w:t xml:space="preserve"> свидетельствовало о том, что сигнал соответствует норме</w:t>
      </w:r>
      <w:r w:rsidR="003A6B88">
        <w:rPr>
          <w:sz w:val="22"/>
        </w:rPr>
        <w:t xml:space="preserve">, </w:t>
      </w:r>
      <w:r w:rsidR="00A47D80">
        <w:rPr>
          <w:szCs w:val="28"/>
        </w:rPr>
        <w:t xml:space="preserve">позволило установить соответствия для </w:t>
      </w:r>
      <w:r w:rsidRPr="00FE64B1">
        <w:rPr>
          <w:szCs w:val="28"/>
        </w:rPr>
        <w:t>сигнал</w:t>
      </w:r>
      <w:r w:rsidR="00A47D80">
        <w:rPr>
          <w:szCs w:val="28"/>
        </w:rPr>
        <w:t>а</w:t>
      </w:r>
      <w:r w:rsidRPr="00FE64B1">
        <w:rPr>
          <w:szCs w:val="28"/>
        </w:rPr>
        <w:t xml:space="preserve"> без паттерна патологической активности</w:t>
      </w:r>
      <w:r w:rsidR="002B59FE">
        <w:rPr>
          <w:szCs w:val="28"/>
        </w:rPr>
        <w:t xml:space="preserve"> и при его наличии</w:t>
      </w:r>
      <w:r w:rsidRPr="00FE64B1">
        <w:rPr>
          <w:szCs w:val="28"/>
        </w:rPr>
        <w:t>.</w:t>
      </w:r>
      <w:r w:rsidRPr="00FE64B1">
        <w:rPr>
          <w:szCs w:val="28"/>
          <w:lang w:val="x-none"/>
        </w:rPr>
        <w:t xml:space="preserve"> </w:t>
      </w:r>
    </w:p>
    <w:p w:rsidR="00B35110" w:rsidRPr="00641E5A" w:rsidRDefault="004D4800" w:rsidP="000F49DF">
      <w:pPr>
        <w:pStyle w:val="a3"/>
        <w:ind w:left="0"/>
        <w:rPr>
          <w:szCs w:val="28"/>
        </w:rPr>
      </w:pPr>
      <w:r w:rsidRPr="00641E5A">
        <w:rPr>
          <w:szCs w:val="28"/>
        </w:rPr>
        <w:t>Р</w:t>
      </w:r>
      <w:r w:rsidR="009B29DE" w:rsidRPr="00641E5A">
        <w:rPr>
          <w:szCs w:val="28"/>
        </w:rPr>
        <w:t>азработан</w:t>
      </w:r>
      <w:r w:rsidR="00A07FF5">
        <w:rPr>
          <w:szCs w:val="28"/>
        </w:rPr>
        <w:t>ный</w:t>
      </w:r>
      <w:r w:rsidR="009B29DE" w:rsidRPr="00641E5A">
        <w:rPr>
          <w:szCs w:val="28"/>
        </w:rPr>
        <w:t xml:space="preserve"> метод </w:t>
      </w:r>
      <w:r w:rsidR="00A55364" w:rsidRPr="00641E5A">
        <w:rPr>
          <w:szCs w:val="28"/>
        </w:rPr>
        <w:t xml:space="preserve">автоматического детектирования паттернов патологической активности на основе непрерывного </w:t>
      </w:r>
      <w:proofErr w:type="spellStart"/>
      <w:r w:rsidR="00A55364" w:rsidRPr="00641E5A">
        <w:rPr>
          <w:szCs w:val="28"/>
        </w:rPr>
        <w:t>вейвлет</w:t>
      </w:r>
      <w:proofErr w:type="spellEnd"/>
      <w:r w:rsidR="00A55364" w:rsidRPr="00641E5A">
        <w:rPr>
          <w:szCs w:val="28"/>
        </w:rPr>
        <w:t xml:space="preserve">-преобразования, сравнения </w:t>
      </w:r>
      <w:proofErr w:type="spellStart"/>
      <w:r w:rsidR="00A55364" w:rsidRPr="00641E5A">
        <w:rPr>
          <w:szCs w:val="28"/>
        </w:rPr>
        <w:t>вейвлетограмм</w:t>
      </w:r>
      <w:proofErr w:type="spellEnd"/>
      <w:r w:rsidR="00A55364" w:rsidRPr="00641E5A">
        <w:rPr>
          <w:szCs w:val="28"/>
        </w:rPr>
        <w:t xml:space="preserve"> с корреляционной моделью патологического паттерна и пороговой функции</w:t>
      </w:r>
      <w:r w:rsidR="00C27395" w:rsidRPr="00641E5A">
        <w:rPr>
          <w:szCs w:val="28"/>
        </w:rPr>
        <w:t xml:space="preserve"> </w:t>
      </w:r>
      <w:proofErr w:type="spellStart"/>
      <w:r w:rsidR="00C27395" w:rsidRPr="00641E5A">
        <w:rPr>
          <w:szCs w:val="28"/>
        </w:rPr>
        <w:t>коррелограмм</w:t>
      </w:r>
      <w:proofErr w:type="spellEnd"/>
      <w:r w:rsidR="00A07FF5">
        <w:rPr>
          <w:szCs w:val="28"/>
        </w:rPr>
        <w:t xml:space="preserve"> позволил</w:t>
      </w:r>
      <w:r w:rsidR="00A55364" w:rsidRPr="00641E5A">
        <w:rPr>
          <w:szCs w:val="28"/>
        </w:rPr>
        <w:t xml:space="preserve"> осуществить трёхмерную визуализацию</w:t>
      </w:r>
      <w:r w:rsidR="009B29DE" w:rsidRPr="00641E5A">
        <w:rPr>
          <w:szCs w:val="28"/>
        </w:rPr>
        <w:t xml:space="preserve"> автоматически детектированной патологической активности головного мозга</w:t>
      </w:r>
      <w:r w:rsidR="00B70B22">
        <w:rPr>
          <w:szCs w:val="28"/>
        </w:rPr>
        <w:t xml:space="preserve"> </w:t>
      </w:r>
      <w:r w:rsidR="00B70B22" w:rsidRPr="00B70B22">
        <w:rPr>
          <w:szCs w:val="28"/>
        </w:rPr>
        <w:t>[</w:t>
      </w:r>
      <w:r w:rsidR="008C2CCE">
        <w:rPr>
          <w:szCs w:val="28"/>
        </w:rPr>
        <w:t>5</w:t>
      </w:r>
      <w:r w:rsidR="00B70B22" w:rsidRPr="00B70B22">
        <w:rPr>
          <w:szCs w:val="28"/>
        </w:rPr>
        <w:t>]</w:t>
      </w:r>
      <w:r w:rsidR="009B29DE" w:rsidRPr="00641E5A">
        <w:rPr>
          <w:szCs w:val="28"/>
        </w:rPr>
        <w:t>. Обработка ЭЭГ</w:t>
      </w:r>
      <w:r w:rsidR="003C1D98" w:rsidRPr="00641E5A">
        <w:rPr>
          <w:szCs w:val="28"/>
        </w:rPr>
        <w:t xml:space="preserve"> сигналов</w:t>
      </w:r>
      <w:r w:rsidR="009B29DE" w:rsidRPr="00641E5A">
        <w:rPr>
          <w:szCs w:val="28"/>
        </w:rPr>
        <w:t xml:space="preserve"> этим способом позволит автоматизировать процесс диагностики, освободит специалиста от рутинного труда, ускорит процесс полу</w:t>
      </w:r>
      <w:r w:rsidR="00D26E3A" w:rsidRPr="00641E5A">
        <w:rPr>
          <w:szCs w:val="28"/>
        </w:rPr>
        <w:t xml:space="preserve">чения результатов исследования. </w:t>
      </w:r>
      <w:r w:rsidR="004C520D" w:rsidRPr="00641E5A">
        <w:rPr>
          <w:szCs w:val="28"/>
        </w:rPr>
        <w:t>Разработанное программное обеспечение, реализующее данный метод, позволяет проводить визуализацию в режиме реального времени, что, в свою очередь, даёт возможность проводить терапию биологической обратной связи с пациентом.</w:t>
      </w:r>
    </w:p>
    <w:p w:rsidR="00B70B22" w:rsidRDefault="00B70B22" w:rsidP="000F49DF">
      <w:pPr>
        <w:tabs>
          <w:tab w:val="left" w:pos="851"/>
        </w:tabs>
        <w:ind w:right="565" w:firstLine="0"/>
        <w:jc w:val="center"/>
        <w:rPr>
          <w:rFonts w:eastAsia="Times New Roman"/>
          <w:b/>
          <w:kern w:val="28"/>
          <w:szCs w:val="28"/>
          <w:lang w:eastAsia="ru-RU"/>
        </w:rPr>
      </w:pPr>
      <w:bookmarkStart w:id="0" w:name="_Toc337065119"/>
    </w:p>
    <w:p w:rsidR="00E607DE" w:rsidRDefault="009B29DE" w:rsidP="000F49DF">
      <w:pPr>
        <w:tabs>
          <w:tab w:val="left" w:pos="851"/>
        </w:tabs>
        <w:ind w:right="565" w:firstLine="0"/>
        <w:jc w:val="center"/>
        <w:rPr>
          <w:szCs w:val="28"/>
        </w:rPr>
      </w:pPr>
      <w:r w:rsidRPr="00641E5A">
        <w:rPr>
          <w:rFonts w:eastAsia="Times New Roman"/>
          <w:b/>
          <w:kern w:val="28"/>
          <w:szCs w:val="28"/>
          <w:lang w:eastAsia="ru-RU"/>
        </w:rPr>
        <w:t>Список литературы</w:t>
      </w:r>
      <w:bookmarkEnd w:id="0"/>
      <w:r w:rsidR="00E607DE" w:rsidRPr="00641E5A">
        <w:rPr>
          <w:szCs w:val="28"/>
        </w:rPr>
        <w:t>:</w:t>
      </w:r>
    </w:p>
    <w:p w:rsidR="00A5180B" w:rsidRPr="00641E5A" w:rsidRDefault="00A5180B" w:rsidP="000F49DF">
      <w:pPr>
        <w:tabs>
          <w:tab w:val="left" w:pos="851"/>
        </w:tabs>
        <w:ind w:right="565" w:firstLine="0"/>
        <w:jc w:val="center"/>
        <w:rPr>
          <w:szCs w:val="28"/>
        </w:rPr>
      </w:pPr>
    </w:p>
    <w:p w:rsidR="00F923FF" w:rsidRPr="00641E5A" w:rsidRDefault="009B29DE" w:rsidP="000F49DF">
      <w:pPr>
        <w:ind w:firstLine="0"/>
        <w:rPr>
          <w:szCs w:val="28"/>
        </w:rPr>
      </w:pPr>
      <w:r w:rsidRPr="00641E5A">
        <w:rPr>
          <w:szCs w:val="28"/>
        </w:rPr>
        <w:t>1.</w:t>
      </w:r>
      <w:r w:rsidR="00F923FF" w:rsidRPr="00641E5A">
        <w:rPr>
          <w:szCs w:val="28"/>
        </w:rPr>
        <w:t xml:space="preserve"> Гусев, Е.И. Неврология. Национальное руководство / Е.И. Гусев // Москва: Практика. – 1999. </w:t>
      </w:r>
    </w:p>
    <w:p w:rsidR="00F923FF" w:rsidRPr="00641E5A" w:rsidRDefault="00F923FF" w:rsidP="00641E5A">
      <w:pPr>
        <w:pStyle w:val="a3"/>
        <w:ind w:left="0" w:firstLine="0"/>
        <w:rPr>
          <w:szCs w:val="28"/>
        </w:rPr>
      </w:pPr>
      <w:r w:rsidRPr="00641E5A">
        <w:rPr>
          <w:szCs w:val="28"/>
        </w:rPr>
        <w:t>2</w:t>
      </w:r>
      <w:r w:rsidR="00304CE0" w:rsidRPr="00641E5A">
        <w:rPr>
          <w:szCs w:val="28"/>
        </w:rPr>
        <w:t>.</w:t>
      </w:r>
      <w:r w:rsidRPr="00641E5A">
        <w:rPr>
          <w:szCs w:val="28"/>
        </w:rPr>
        <w:t xml:space="preserve"> </w:t>
      </w:r>
      <w:proofErr w:type="spellStart"/>
      <w:r w:rsidRPr="00641E5A">
        <w:rPr>
          <w:szCs w:val="28"/>
        </w:rPr>
        <w:t>Гнездицкий</w:t>
      </w:r>
      <w:proofErr w:type="spellEnd"/>
      <w:r w:rsidRPr="00641E5A">
        <w:rPr>
          <w:szCs w:val="28"/>
        </w:rPr>
        <w:t xml:space="preserve"> В.В. Обратная задача ЭЭГ и клиническая электроэнцефалография (картирование и локализация источников электрической активности мозга)</w:t>
      </w:r>
      <w:bookmarkStart w:id="1" w:name="_GoBack"/>
      <w:bookmarkEnd w:id="1"/>
      <w:r w:rsidRPr="00641E5A">
        <w:rPr>
          <w:szCs w:val="28"/>
        </w:rPr>
        <w:t xml:space="preserve"> / В.В. </w:t>
      </w:r>
      <w:proofErr w:type="spellStart"/>
      <w:r w:rsidRPr="00641E5A">
        <w:rPr>
          <w:szCs w:val="28"/>
        </w:rPr>
        <w:t>Гнездицкий</w:t>
      </w:r>
      <w:proofErr w:type="spellEnd"/>
      <w:r w:rsidRPr="00641E5A">
        <w:rPr>
          <w:szCs w:val="28"/>
        </w:rPr>
        <w:t xml:space="preserve"> // М.: </w:t>
      </w:r>
      <w:proofErr w:type="spellStart"/>
      <w:r w:rsidRPr="00641E5A">
        <w:rPr>
          <w:szCs w:val="28"/>
        </w:rPr>
        <w:t>МЕДпресс-информ</w:t>
      </w:r>
      <w:proofErr w:type="spellEnd"/>
      <w:r w:rsidRPr="00641E5A">
        <w:rPr>
          <w:szCs w:val="28"/>
        </w:rPr>
        <w:t>, 2004. – 624 с.</w:t>
      </w:r>
    </w:p>
    <w:p w:rsidR="00D040B4" w:rsidRPr="00D040B4" w:rsidRDefault="00D040B4" w:rsidP="00D040B4">
      <w:pPr>
        <w:pStyle w:val="a3"/>
        <w:ind w:left="0" w:firstLine="0"/>
        <w:rPr>
          <w:szCs w:val="28"/>
        </w:rPr>
      </w:pPr>
      <w:r w:rsidRPr="00D040B4">
        <w:rPr>
          <w:szCs w:val="28"/>
        </w:rPr>
        <w:t xml:space="preserve">3. </w:t>
      </w:r>
      <w:proofErr w:type="spellStart"/>
      <w:r w:rsidRPr="00D040B4">
        <w:rPr>
          <w:szCs w:val="28"/>
        </w:rPr>
        <w:t>Добеши</w:t>
      </w:r>
      <w:proofErr w:type="spellEnd"/>
      <w:r w:rsidRPr="00D040B4">
        <w:rPr>
          <w:szCs w:val="28"/>
        </w:rPr>
        <w:t xml:space="preserve">, И.Р. Десять лекций по </w:t>
      </w:r>
      <w:proofErr w:type="spellStart"/>
      <w:r w:rsidRPr="00D040B4">
        <w:rPr>
          <w:szCs w:val="28"/>
        </w:rPr>
        <w:t>вейвлетам</w:t>
      </w:r>
      <w:proofErr w:type="spellEnd"/>
      <w:r w:rsidRPr="00D040B4">
        <w:rPr>
          <w:szCs w:val="28"/>
        </w:rPr>
        <w:t xml:space="preserve"> / И. </w:t>
      </w:r>
      <w:proofErr w:type="spellStart"/>
      <w:r w:rsidRPr="00D040B4">
        <w:rPr>
          <w:szCs w:val="28"/>
        </w:rPr>
        <w:t>Добеши</w:t>
      </w:r>
      <w:proofErr w:type="spellEnd"/>
      <w:r w:rsidRPr="00D040B4">
        <w:rPr>
          <w:szCs w:val="28"/>
        </w:rPr>
        <w:t xml:space="preserve"> // Ижевск: НИЦ «Регулярная и хаотическая динамика», 2001. – 464 с.</w:t>
      </w:r>
    </w:p>
    <w:p w:rsidR="00D040B4" w:rsidRDefault="00D040B4" w:rsidP="00641E5A">
      <w:pPr>
        <w:pStyle w:val="a3"/>
        <w:ind w:left="0" w:firstLine="0"/>
        <w:rPr>
          <w:szCs w:val="28"/>
        </w:rPr>
      </w:pPr>
      <w:r w:rsidRPr="00D040B4">
        <w:rPr>
          <w:szCs w:val="28"/>
        </w:rPr>
        <w:t xml:space="preserve">4. </w:t>
      </w:r>
      <w:proofErr w:type="spellStart"/>
      <w:r w:rsidRPr="00D040B4">
        <w:rPr>
          <w:szCs w:val="28"/>
        </w:rPr>
        <w:t>Короновский</w:t>
      </w:r>
      <w:proofErr w:type="spellEnd"/>
      <w:r w:rsidRPr="00D040B4">
        <w:rPr>
          <w:szCs w:val="28"/>
        </w:rPr>
        <w:t xml:space="preserve">, А.А. Непрерывный </w:t>
      </w:r>
      <w:proofErr w:type="spellStart"/>
      <w:r w:rsidRPr="00D040B4">
        <w:rPr>
          <w:szCs w:val="28"/>
        </w:rPr>
        <w:t>вейвлетный</w:t>
      </w:r>
      <w:proofErr w:type="spellEnd"/>
      <w:r w:rsidRPr="00D040B4">
        <w:rPr>
          <w:szCs w:val="28"/>
        </w:rPr>
        <w:t xml:space="preserve"> анализ и его приложения / А. А. </w:t>
      </w:r>
      <w:proofErr w:type="spellStart"/>
      <w:r w:rsidRPr="00D040B4">
        <w:rPr>
          <w:szCs w:val="28"/>
        </w:rPr>
        <w:t>Короновский</w:t>
      </w:r>
      <w:proofErr w:type="spellEnd"/>
      <w:r w:rsidRPr="00D040B4">
        <w:rPr>
          <w:szCs w:val="28"/>
        </w:rPr>
        <w:t xml:space="preserve">, А. Е. Храмов. // М.: </w:t>
      </w:r>
      <w:proofErr w:type="spellStart"/>
      <w:r w:rsidRPr="00D040B4">
        <w:rPr>
          <w:szCs w:val="28"/>
        </w:rPr>
        <w:t>Физматлит</w:t>
      </w:r>
      <w:proofErr w:type="spellEnd"/>
      <w:r w:rsidRPr="00D040B4">
        <w:rPr>
          <w:szCs w:val="28"/>
        </w:rPr>
        <w:t>, 2003. — 176 с.</w:t>
      </w:r>
    </w:p>
    <w:p w:rsidR="005669D0" w:rsidRPr="00A5180B" w:rsidRDefault="00D040B4" w:rsidP="00641E5A">
      <w:pPr>
        <w:pStyle w:val="a3"/>
        <w:ind w:left="0" w:firstLine="0"/>
        <w:rPr>
          <w:szCs w:val="28"/>
        </w:rPr>
      </w:pPr>
      <w:r>
        <w:rPr>
          <w:szCs w:val="28"/>
        </w:rPr>
        <w:t xml:space="preserve">5. </w:t>
      </w:r>
      <w:r w:rsidR="00A5180B">
        <w:rPr>
          <w:szCs w:val="28"/>
        </w:rPr>
        <w:t xml:space="preserve">Высоцкий О.П. Интерактивная трехмерная визуализация патологической активности головного мозга / Высоцкий О.П., Боброва </w:t>
      </w:r>
      <w:r w:rsidR="00E107BB">
        <w:rPr>
          <w:szCs w:val="28"/>
        </w:rPr>
        <w:t>Т</w:t>
      </w:r>
      <w:r w:rsidR="00A5180B">
        <w:rPr>
          <w:szCs w:val="28"/>
        </w:rPr>
        <w:t xml:space="preserve">.С., </w:t>
      </w:r>
      <w:proofErr w:type="spellStart"/>
      <w:r w:rsidR="00A5180B">
        <w:rPr>
          <w:szCs w:val="28"/>
        </w:rPr>
        <w:t>Змитрукевич</w:t>
      </w:r>
      <w:proofErr w:type="spellEnd"/>
      <w:r w:rsidR="00A5180B">
        <w:rPr>
          <w:szCs w:val="28"/>
        </w:rPr>
        <w:t xml:space="preserve"> Д.И., </w:t>
      </w:r>
      <w:proofErr w:type="spellStart"/>
      <w:r w:rsidR="00A5180B">
        <w:rPr>
          <w:szCs w:val="28"/>
        </w:rPr>
        <w:t>Овсянкина</w:t>
      </w:r>
      <w:proofErr w:type="spellEnd"/>
      <w:r w:rsidR="00A5180B">
        <w:rPr>
          <w:szCs w:val="28"/>
        </w:rPr>
        <w:t xml:space="preserve"> Г.И., </w:t>
      </w:r>
      <w:proofErr w:type="spellStart"/>
      <w:r w:rsidR="00A5180B">
        <w:rPr>
          <w:szCs w:val="28"/>
        </w:rPr>
        <w:t>Борискевия</w:t>
      </w:r>
      <w:proofErr w:type="spellEnd"/>
      <w:r w:rsidR="00A5180B">
        <w:rPr>
          <w:szCs w:val="28"/>
        </w:rPr>
        <w:t xml:space="preserve"> А.А., Давыдов М.В. // Доклады БГУИР. 2016 № 7 (101) – с. 163-166.</w:t>
      </w:r>
    </w:p>
    <w:p w:rsidR="008C2CCE" w:rsidRPr="008C2CCE" w:rsidRDefault="00D17C53" w:rsidP="008C2CCE">
      <w:pPr>
        <w:pStyle w:val="a3"/>
        <w:ind w:left="0" w:firstLine="0"/>
        <w:rPr>
          <w:szCs w:val="28"/>
          <w:lang w:val="en-US"/>
        </w:rPr>
      </w:pPr>
      <w:r w:rsidRPr="00D17C53">
        <w:rPr>
          <w:szCs w:val="28"/>
          <w:lang w:val="en-US"/>
        </w:rPr>
        <w:t>6</w:t>
      </w:r>
      <w:r w:rsidR="008C2CCE" w:rsidRPr="008C2CCE">
        <w:rPr>
          <w:szCs w:val="28"/>
          <w:lang w:val="en-US"/>
        </w:rPr>
        <w:t xml:space="preserve">. </w:t>
      </w:r>
      <w:proofErr w:type="spellStart"/>
      <w:r w:rsidR="008C2CCE" w:rsidRPr="008C2CCE">
        <w:rPr>
          <w:szCs w:val="28"/>
          <w:lang w:val="x-none"/>
        </w:rPr>
        <w:t>Menke</w:t>
      </w:r>
      <w:proofErr w:type="spellEnd"/>
      <w:r w:rsidR="008C2CCE" w:rsidRPr="008C2CCE">
        <w:rPr>
          <w:szCs w:val="28"/>
          <w:lang w:val="x-none"/>
        </w:rPr>
        <w:t xml:space="preserve"> W., </w:t>
      </w:r>
      <w:proofErr w:type="spellStart"/>
      <w:r w:rsidR="008C2CCE" w:rsidRPr="008C2CCE">
        <w:rPr>
          <w:szCs w:val="28"/>
          <w:lang w:val="x-none"/>
        </w:rPr>
        <w:t>Environmental</w:t>
      </w:r>
      <w:proofErr w:type="spellEnd"/>
      <w:r w:rsidR="008C2CCE" w:rsidRPr="008C2CCE">
        <w:rPr>
          <w:szCs w:val="28"/>
          <w:lang w:val="x-none"/>
        </w:rPr>
        <w:t xml:space="preserve"> </w:t>
      </w:r>
      <w:proofErr w:type="spellStart"/>
      <w:r w:rsidR="008C2CCE" w:rsidRPr="008C2CCE">
        <w:rPr>
          <w:szCs w:val="28"/>
          <w:lang w:val="x-none"/>
        </w:rPr>
        <w:t>Data</w:t>
      </w:r>
      <w:proofErr w:type="spellEnd"/>
      <w:r w:rsidR="008C2CCE" w:rsidRPr="008C2CCE">
        <w:rPr>
          <w:szCs w:val="28"/>
          <w:lang w:val="x-none"/>
        </w:rPr>
        <w:t xml:space="preserve"> </w:t>
      </w:r>
      <w:proofErr w:type="spellStart"/>
      <w:r w:rsidR="008C2CCE" w:rsidRPr="008C2CCE">
        <w:rPr>
          <w:szCs w:val="28"/>
          <w:lang w:val="x-none"/>
        </w:rPr>
        <w:t>Analysis</w:t>
      </w:r>
      <w:proofErr w:type="spellEnd"/>
      <w:r w:rsidR="008C2CCE" w:rsidRPr="008C2CCE">
        <w:rPr>
          <w:szCs w:val="28"/>
          <w:lang w:val="x-none"/>
        </w:rPr>
        <w:t xml:space="preserve"> </w:t>
      </w:r>
      <w:proofErr w:type="spellStart"/>
      <w:r w:rsidR="008C2CCE" w:rsidRPr="008C2CCE">
        <w:rPr>
          <w:szCs w:val="28"/>
          <w:lang w:val="x-none"/>
        </w:rPr>
        <w:t>With</w:t>
      </w:r>
      <w:proofErr w:type="spellEnd"/>
      <w:r w:rsidR="008C2CCE" w:rsidRPr="008C2CCE">
        <w:rPr>
          <w:szCs w:val="28"/>
          <w:lang w:val="x-none"/>
        </w:rPr>
        <w:t xml:space="preserve"> MATLAB / </w:t>
      </w:r>
      <w:proofErr w:type="spellStart"/>
      <w:r w:rsidR="008C2CCE" w:rsidRPr="008C2CCE">
        <w:rPr>
          <w:szCs w:val="28"/>
          <w:lang w:val="x-none"/>
        </w:rPr>
        <w:t>Menke</w:t>
      </w:r>
      <w:proofErr w:type="spellEnd"/>
      <w:r w:rsidR="008C2CCE" w:rsidRPr="008C2CCE">
        <w:rPr>
          <w:szCs w:val="28"/>
          <w:lang w:val="x-none"/>
        </w:rPr>
        <w:t xml:space="preserve"> J., </w:t>
      </w:r>
      <w:proofErr w:type="spellStart"/>
      <w:r w:rsidR="008C2CCE" w:rsidRPr="008C2CCE">
        <w:rPr>
          <w:szCs w:val="28"/>
          <w:lang w:val="x-none"/>
        </w:rPr>
        <w:t>Menke</w:t>
      </w:r>
      <w:proofErr w:type="spellEnd"/>
      <w:r w:rsidR="008C2CCE" w:rsidRPr="008C2CCE">
        <w:rPr>
          <w:szCs w:val="28"/>
          <w:lang w:val="x-none"/>
        </w:rPr>
        <w:t xml:space="preserve"> W.</w:t>
      </w:r>
      <w:proofErr w:type="gramStart"/>
      <w:r w:rsidR="008C2CCE" w:rsidRPr="008C2CCE">
        <w:rPr>
          <w:szCs w:val="28"/>
          <w:lang w:val="x-none"/>
        </w:rPr>
        <w:t>,/</w:t>
      </w:r>
      <w:proofErr w:type="gramEnd"/>
      <w:r w:rsidR="008C2CCE" w:rsidRPr="008C2CCE">
        <w:rPr>
          <w:szCs w:val="28"/>
          <w:lang w:val="en-US"/>
        </w:rPr>
        <w:t xml:space="preserve">/ </w:t>
      </w:r>
      <w:proofErr w:type="spellStart"/>
      <w:r w:rsidR="008C2CCE" w:rsidRPr="008C2CCE">
        <w:rPr>
          <w:szCs w:val="28"/>
          <w:lang w:val="x-none"/>
        </w:rPr>
        <w:t>Proc</w:t>
      </w:r>
      <w:proofErr w:type="spellEnd"/>
      <w:r w:rsidR="008C2CCE" w:rsidRPr="008C2CCE">
        <w:rPr>
          <w:szCs w:val="28"/>
          <w:lang w:val="x-none"/>
        </w:rPr>
        <w:t xml:space="preserve">.: </w:t>
      </w:r>
      <w:proofErr w:type="spellStart"/>
      <w:r w:rsidR="008C2CCE" w:rsidRPr="008C2CCE">
        <w:rPr>
          <w:szCs w:val="28"/>
          <w:lang w:val="x-none"/>
        </w:rPr>
        <w:t>Elsevier</w:t>
      </w:r>
      <w:proofErr w:type="spellEnd"/>
      <w:r w:rsidR="008C2CCE" w:rsidRPr="008C2CCE">
        <w:rPr>
          <w:szCs w:val="28"/>
          <w:lang w:val="x-none"/>
        </w:rPr>
        <w:t xml:space="preserve">, 2011. – 288 </w:t>
      </w:r>
      <w:r w:rsidR="008C2CCE" w:rsidRPr="008C2CCE">
        <w:rPr>
          <w:szCs w:val="28"/>
        </w:rPr>
        <w:t>с</w:t>
      </w:r>
      <w:r w:rsidR="008C2CCE" w:rsidRPr="008C2CCE">
        <w:rPr>
          <w:szCs w:val="28"/>
          <w:lang w:val="x-none"/>
        </w:rPr>
        <w:t>.</w:t>
      </w:r>
    </w:p>
    <w:p w:rsidR="00F923FF" w:rsidRPr="008C2CCE" w:rsidRDefault="00F923FF" w:rsidP="00641E5A">
      <w:pPr>
        <w:pStyle w:val="a3"/>
        <w:ind w:left="0" w:firstLine="0"/>
        <w:rPr>
          <w:b/>
          <w:szCs w:val="28"/>
          <w:lang w:val="en-US"/>
        </w:rPr>
      </w:pPr>
    </w:p>
    <w:sectPr w:rsidR="00F923FF" w:rsidRPr="008C2CCE" w:rsidSect="000F196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B0514"/>
    <w:multiLevelType w:val="hybridMultilevel"/>
    <w:tmpl w:val="0C7A01AC"/>
    <w:lvl w:ilvl="0" w:tplc="5BC4D6D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7F81995"/>
    <w:multiLevelType w:val="hybridMultilevel"/>
    <w:tmpl w:val="6A4E8C34"/>
    <w:lvl w:ilvl="0" w:tplc="8084F0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2FB73F7"/>
    <w:multiLevelType w:val="hybridMultilevel"/>
    <w:tmpl w:val="12267F72"/>
    <w:lvl w:ilvl="0" w:tplc="5A6689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5B14FCE"/>
    <w:multiLevelType w:val="hybridMultilevel"/>
    <w:tmpl w:val="F7D07950"/>
    <w:lvl w:ilvl="0" w:tplc="BDA63DA0">
      <w:start w:val="1"/>
      <w:numFmt w:val="bullet"/>
      <w:lvlText w:val=""/>
      <w:lvlJc w:val="left"/>
      <w:pPr>
        <w:ind w:left="927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CCC6B33"/>
    <w:multiLevelType w:val="hybridMultilevel"/>
    <w:tmpl w:val="F2764434"/>
    <w:lvl w:ilvl="0" w:tplc="58C4D8E4">
      <w:start w:val="1"/>
      <w:numFmt w:val="decimal"/>
      <w:lvlText w:val="%1)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3747545"/>
    <w:multiLevelType w:val="hybridMultilevel"/>
    <w:tmpl w:val="B738840E"/>
    <w:lvl w:ilvl="0" w:tplc="478403F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C77"/>
    <w:rsid w:val="00034799"/>
    <w:rsid w:val="00042586"/>
    <w:rsid w:val="000753DE"/>
    <w:rsid w:val="000A731A"/>
    <w:rsid w:val="000C44D5"/>
    <w:rsid w:val="000C6AAC"/>
    <w:rsid w:val="000D130F"/>
    <w:rsid w:val="000D18AC"/>
    <w:rsid w:val="000E47C0"/>
    <w:rsid w:val="000F196E"/>
    <w:rsid w:val="000F49DF"/>
    <w:rsid w:val="00127FDD"/>
    <w:rsid w:val="00133EC4"/>
    <w:rsid w:val="001374A7"/>
    <w:rsid w:val="00152374"/>
    <w:rsid w:val="0017224C"/>
    <w:rsid w:val="001724E4"/>
    <w:rsid w:val="00182EC8"/>
    <w:rsid w:val="00186D85"/>
    <w:rsid w:val="0019486B"/>
    <w:rsid w:val="001B06A9"/>
    <w:rsid w:val="001D0A72"/>
    <w:rsid w:val="001D5C77"/>
    <w:rsid w:val="001E2364"/>
    <w:rsid w:val="001F1A80"/>
    <w:rsid w:val="00201946"/>
    <w:rsid w:val="00210E1C"/>
    <w:rsid w:val="0023025E"/>
    <w:rsid w:val="002644C5"/>
    <w:rsid w:val="002A3DCF"/>
    <w:rsid w:val="002B59FE"/>
    <w:rsid w:val="002C29DE"/>
    <w:rsid w:val="002C3780"/>
    <w:rsid w:val="002D52F9"/>
    <w:rsid w:val="00304CE0"/>
    <w:rsid w:val="003251A9"/>
    <w:rsid w:val="0037682E"/>
    <w:rsid w:val="003A0CAC"/>
    <w:rsid w:val="003A54B1"/>
    <w:rsid w:val="003A6B88"/>
    <w:rsid w:val="003C1D98"/>
    <w:rsid w:val="003E13B7"/>
    <w:rsid w:val="00443679"/>
    <w:rsid w:val="00450474"/>
    <w:rsid w:val="00463EBF"/>
    <w:rsid w:val="00495E38"/>
    <w:rsid w:val="004C520D"/>
    <w:rsid w:val="004D4800"/>
    <w:rsid w:val="004D49BC"/>
    <w:rsid w:val="00544B73"/>
    <w:rsid w:val="005669D0"/>
    <w:rsid w:val="005C1659"/>
    <w:rsid w:val="005D2898"/>
    <w:rsid w:val="005F6F2E"/>
    <w:rsid w:val="00605D57"/>
    <w:rsid w:val="006148E6"/>
    <w:rsid w:val="00641E5A"/>
    <w:rsid w:val="00647AC2"/>
    <w:rsid w:val="006A6487"/>
    <w:rsid w:val="006D23F7"/>
    <w:rsid w:val="006E2054"/>
    <w:rsid w:val="00701323"/>
    <w:rsid w:val="00763C9C"/>
    <w:rsid w:val="0076695D"/>
    <w:rsid w:val="00772E67"/>
    <w:rsid w:val="00787FD6"/>
    <w:rsid w:val="007A141F"/>
    <w:rsid w:val="007A521B"/>
    <w:rsid w:val="007B2FB5"/>
    <w:rsid w:val="007C15C2"/>
    <w:rsid w:val="007C4552"/>
    <w:rsid w:val="007D24CF"/>
    <w:rsid w:val="007F76D8"/>
    <w:rsid w:val="00801279"/>
    <w:rsid w:val="0081766B"/>
    <w:rsid w:val="00832ED3"/>
    <w:rsid w:val="008C2CCE"/>
    <w:rsid w:val="008D151B"/>
    <w:rsid w:val="008D664A"/>
    <w:rsid w:val="00961313"/>
    <w:rsid w:val="00961641"/>
    <w:rsid w:val="00992FCC"/>
    <w:rsid w:val="009B29DE"/>
    <w:rsid w:val="009C21E8"/>
    <w:rsid w:val="009F4BB5"/>
    <w:rsid w:val="00A03D88"/>
    <w:rsid w:val="00A07FF5"/>
    <w:rsid w:val="00A47D80"/>
    <w:rsid w:val="00A5180B"/>
    <w:rsid w:val="00A55364"/>
    <w:rsid w:val="00A949B5"/>
    <w:rsid w:val="00AA0B43"/>
    <w:rsid w:val="00AA2D92"/>
    <w:rsid w:val="00AB707B"/>
    <w:rsid w:val="00B316E1"/>
    <w:rsid w:val="00B33EDF"/>
    <w:rsid w:val="00B35110"/>
    <w:rsid w:val="00B4763D"/>
    <w:rsid w:val="00B60C72"/>
    <w:rsid w:val="00B70B22"/>
    <w:rsid w:val="00B7526E"/>
    <w:rsid w:val="00B83F18"/>
    <w:rsid w:val="00B87F3C"/>
    <w:rsid w:val="00BB31E0"/>
    <w:rsid w:val="00BD6A4F"/>
    <w:rsid w:val="00C111D4"/>
    <w:rsid w:val="00C21832"/>
    <w:rsid w:val="00C27395"/>
    <w:rsid w:val="00C3318E"/>
    <w:rsid w:val="00C52C01"/>
    <w:rsid w:val="00C66404"/>
    <w:rsid w:val="00C66EE3"/>
    <w:rsid w:val="00CC3905"/>
    <w:rsid w:val="00CC67E4"/>
    <w:rsid w:val="00CC7825"/>
    <w:rsid w:val="00CE54EE"/>
    <w:rsid w:val="00D040B4"/>
    <w:rsid w:val="00D04CCA"/>
    <w:rsid w:val="00D12AC7"/>
    <w:rsid w:val="00D17C53"/>
    <w:rsid w:val="00D22ABF"/>
    <w:rsid w:val="00D26E3A"/>
    <w:rsid w:val="00D60449"/>
    <w:rsid w:val="00D60BBD"/>
    <w:rsid w:val="00DC5C9A"/>
    <w:rsid w:val="00DC6B93"/>
    <w:rsid w:val="00DF6FA2"/>
    <w:rsid w:val="00E107BB"/>
    <w:rsid w:val="00E402D2"/>
    <w:rsid w:val="00E50DFB"/>
    <w:rsid w:val="00E600FC"/>
    <w:rsid w:val="00E607DE"/>
    <w:rsid w:val="00E66955"/>
    <w:rsid w:val="00E8325D"/>
    <w:rsid w:val="00E9486E"/>
    <w:rsid w:val="00EA0727"/>
    <w:rsid w:val="00EA178F"/>
    <w:rsid w:val="00EB51BD"/>
    <w:rsid w:val="00ED68B9"/>
    <w:rsid w:val="00EF129C"/>
    <w:rsid w:val="00F06E4E"/>
    <w:rsid w:val="00F33B60"/>
    <w:rsid w:val="00F515F2"/>
    <w:rsid w:val="00F533D3"/>
    <w:rsid w:val="00F538BA"/>
    <w:rsid w:val="00F72DE9"/>
    <w:rsid w:val="00F923FF"/>
    <w:rsid w:val="00FD6A19"/>
    <w:rsid w:val="00FE610D"/>
    <w:rsid w:val="00FE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4E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E54EE"/>
    <w:pPr>
      <w:ind w:left="720"/>
      <w:contextualSpacing/>
    </w:pPr>
  </w:style>
  <w:style w:type="character" w:styleId="a5">
    <w:name w:val="Hyperlink"/>
    <w:basedOn w:val="a0"/>
    <w:uiPriority w:val="99"/>
    <w:rsid w:val="00AA2D92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AA2D92"/>
  </w:style>
  <w:style w:type="character" w:customStyle="1" w:styleId="a4">
    <w:name w:val="Абзац списка Знак"/>
    <w:basedOn w:val="a0"/>
    <w:link w:val="a3"/>
    <w:uiPriority w:val="34"/>
    <w:rsid w:val="00AA2D92"/>
    <w:rPr>
      <w:rFonts w:ascii="Times New Roman" w:hAnsi="Times New Roman"/>
      <w:sz w:val="28"/>
    </w:rPr>
  </w:style>
  <w:style w:type="character" w:styleId="a6">
    <w:name w:val="Strong"/>
    <w:basedOn w:val="a0"/>
    <w:uiPriority w:val="22"/>
    <w:qFormat/>
    <w:rsid w:val="00D60BBD"/>
    <w:rPr>
      <w:b/>
      <w:bCs/>
    </w:rPr>
  </w:style>
  <w:style w:type="paragraph" w:customStyle="1" w:styleId="MTDisplayEquation">
    <w:name w:val="MTDisplayEquation"/>
    <w:basedOn w:val="a"/>
    <w:next w:val="a"/>
    <w:link w:val="MTDisplayEquation0"/>
    <w:rsid w:val="00D22ABF"/>
    <w:pPr>
      <w:tabs>
        <w:tab w:val="center" w:pos="5100"/>
        <w:tab w:val="right" w:pos="10200"/>
      </w:tabs>
      <w:spacing w:line="276" w:lineRule="auto"/>
      <w:ind w:firstLine="567"/>
    </w:pPr>
    <w:rPr>
      <w:rFonts w:eastAsia="Times New Roman" w:cs="Times New Roman"/>
      <w:szCs w:val="28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D22AB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600F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600F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3318E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318E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4E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E54EE"/>
    <w:pPr>
      <w:ind w:left="720"/>
      <w:contextualSpacing/>
    </w:pPr>
  </w:style>
  <w:style w:type="character" w:styleId="a5">
    <w:name w:val="Hyperlink"/>
    <w:basedOn w:val="a0"/>
    <w:uiPriority w:val="99"/>
    <w:rsid w:val="00AA2D92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AA2D92"/>
  </w:style>
  <w:style w:type="character" w:customStyle="1" w:styleId="a4">
    <w:name w:val="Абзац списка Знак"/>
    <w:basedOn w:val="a0"/>
    <w:link w:val="a3"/>
    <w:uiPriority w:val="34"/>
    <w:rsid w:val="00AA2D92"/>
    <w:rPr>
      <w:rFonts w:ascii="Times New Roman" w:hAnsi="Times New Roman"/>
      <w:sz w:val="28"/>
    </w:rPr>
  </w:style>
  <w:style w:type="character" w:styleId="a6">
    <w:name w:val="Strong"/>
    <w:basedOn w:val="a0"/>
    <w:uiPriority w:val="22"/>
    <w:qFormat/>
    <w:rsid w:val="00D60BBD"/>
    <w:rPr>
      <w:b/>
      <w:bCs/>
    </w:rPr>
  </w:style>
  <w:style w:type="paragraph" w:customStyle="1" w:styleId="MTDisplayEquation">
    <w:name w:val="MTDisplayEquation"/>
    <w:basedOn w:val="a"/>
    <w:next w:val="a"/>
    <w:link w:val="MTDisplayEquation0"/>
    <w:rsid w:val="00D22ABF"/>
    <w:pPr>
      <w:tabs>
        <w:tab w:val="center" w:pos="5100"/>
        <w:tab w:val="right" w:pos="10200"/>
      </w:tabs>
      <w:spacing w:line="276" w:lineRule="auto"/>
      <w:ind w:firstLine="567"/>
    </w:pPr>
    <w:rPr>
      <w:rFonts w:eastAsia="Times New Roman" w:cs="Times New Roman"/>
      <w:szCs w:val="28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D22AB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600F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600F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3318E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318E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Достанко А.П.</dc:creator>
  <cp:lastModifiedBy>Достанко А.П.</cp:lastModifiedBy>
  <cp:revision>16</cp:revision>
  <dcterms:created xsi:type="dcterms:W3CDTF">2017-02-21T13:06:00Z</dcterms:created>
  <dcterms:modified xsi:type="dcterms:W3CDTF">2017-02-22T14:12:00Z</dcterms:modified>
</cp:coreProperties>
</file>