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9797" w14:textId="169FD2F3" w:rsidR="002A037E" w:rsidRPr="002A037E" w:rsidRDefault="002A037E" w:rsidP="002A037E">
      <w:pPr>
        <w:jc w:val="center"/>
        <w:rPr>
          <w:rFonts w:cs="Guttman Drogolin"/>
          <w:b/>
          <w:bCs/>
          <w:sz w:val="160"/>
          <w:szCs w:val="160"/>
          <w:rtl/>
        </w:rPr>
      </w:pPr>
      <w:proofErr w:type="spellStart"/>
      <w:r w:rsidRPr="002A037E">
        <w:rPr>
          <w:rFonts w:cs="Guttman Drogolin" w:hint="cs"/>
          <w:b/>
          <w:bCs/>
          <w:sz w:val="160"/>
          <w:szCs w:val="160"/>
          <w:rtl/>
        </w:rPr>
        <w:t>סוגיא</w:t>
      </w:r>
      <w:proofErr w:type="spellEnd"/>
      <w:r w:rsidRPr="002A037E">
        <w:rPr>
          <w:rFonts w:cs="Guttman Drogolin" w:hint="cs"/>
          <w:b/>
          <w:bCs/>
          <w:sz w:val="160"/>
          <w:szCs w:val="160"/>
          <w:rtl/>
        </w:rPr>
        <w:t xml:space="preserve"> </w:t>
      </w:r>
      <w:proofErr w:type="spellStart"/>
      <w:r w:rsidRPr="002A037E">
        <w:rPr>
          <w:rFonts w:cs="Guttman Drogolin" w:hint="cs"/>
          <w:b/>
          <w:bCs/>
          <w:sz w:val="160"/>
          <w:szCs w:val="160"/>
          <w:rtl/>
        </w:rPr>
        <w:t>דשמעתא</w:t>
      </w:r>
      <w:proofErr w:type="spellEnd"/>
    </w:p>
    <w:p w14:paraId="0C6C61C3" w14:textId="64CE85B2" w:rsidR="002A037E" w:rsidRPr="002A037E" w:rsidRDefault="002A037E" w:rsidP="002A037E">
      <w:pPr>
        <w:jc w:val="center"/>
        <w:rPr>
          <w:rFonts w:cs="Guttman Drogolin"/>
          <w:sz w:val="96"/>
          <w:szCs w:val="96"/>
          <w:rtl/>
        </w:rPr>
      </w:pPr>
      <w:r w:rsidRPr="002A037E">
        <w:rPr>
          <w:rFonts w:cs="Guttman Drogolin" w:hint="cs"/>
          <w:sz w:val="96"/>
          <w:szCs w:val="96"/>
          <w:rtl/>
        </w:rPr>
        <w:t>שיעורים</w:t>
      </w:r>
    </w:p>
    <w:p w14:paraId="61EBE5BD" w14:textId="31D968F7" w:rsidR="002A037E" w:rsidRDefault="002A037E" w:rsidP="002A037E">
      <w:pPr>
        <w:jc w:val="center"/>
        <w:rPr>
          <w:sz w:val="56"/>
          <w:szCs w:val="56"/>
          <w:rtl/>
        </w:rPr>
      </w:pPr>
    </w:p>
    <w:p w14:paraId="7C9C9562" w14:textId="0FABE439" w:rsidR="002A037E" w:rsidRPr="002A037E" w:rsidRDefault="002A037E" w:rsidP="002A037E">
      <w:pPr>
        <w:jc w:val="center"/>
        <w:rPr>
          <w:rFonts w:cs="Guttman Mantova"/>
          <w:sz w:val="56"/>
          <w:szCs w:val="56"/>
          <w:rtl/>
        </w:rPr>
      </w:pPr>
      <w:r w:rsidRPr="002A037E">
        <w:rPr>
          <w:rFonts w:cs="Guttman Mantova" w:hint="cs"/>
          <w:sz w:val="56"/>
          <w:szCs w:val="56"/>
          <w:rtl/>
        </w:rPr>
        <w:t xml:space="preserve">שבת א </w:t>
      </w:r>
    </w:p>
    <w:p w14:paraId="505F2943" w14:textId="73CEA72B" w:rsidR="002A037E" w:rsidRPr="002A037E" w:rsidRDefault="002A037E" w:rsidP="002A037E">
      <w:pPr>
        <w:jc w:val="center"/>
        <w:rPr>
          <w:rFonts w:cs="Guttman Mantova"/>
          <w:sz w:val="48"/>
          <w:szCs w:val="48"/>
          <w:rtl/>
        </w:rPr>
      </w:pPr>
      <w:r w:rsidRPr="002A037E">
        <w:rPr>
          <w:rFonts w:cs="Guttman Mantova" w:hint="cs"/>
          <w:sz w:val="48"/>
          <w:szCs w:val="48"/>
          <w:rtl/>
        </w:rPr>
        <w:t>[מוקצה מלאכות]</w:t>
      </w:r>
    </w:p>
    <w:p w14:paraId="2993FE46" w14:textId="3548541C" w:rsidR="002A037E" w:rsidRDefault="002A037E" w:rsidP="002A037E">
      <w:pPr>
        <w:jc w:val="center"/>
        <w:rPr>
          <w:sz w:val="56"/>
          <w:szCs w:val="56"/>
          <w:rtl/>
        </w:rPr>
      </w:pPr>
    </w:p>
    <w:p w14:paraId="32CF8AFE" w14:textId="5F13FD6D" w:rsidR="002A037E" w:rsidRDefault="002A037E" w:rsidP="002A037E">
      <w:pPr>
        <w:jc w:val="center"/>
        <w:rPr>
          <w:sz w:val="56"/>
          <w:szCs w:val="56"/>
          <w:rtl/>
        </w:rPr>
      </w:pPr>
    </w:p>
    <w:p w14:paraId="1CEE1F8F" w14:textId="763D6612" w:rsidR="002A037E" w:rsidRDefault="002A037E" w:rsidP="002A037E">
      <w:pPr>
        <w:jc w:val="center"/>
        <w:rPr>
          <w:sz w:val="56"/>
          <w:szCs w:val="56"/>
          <w:rtl/>
        </w:rPr>
      </w:pPr>
    </w:p>
    <w:p w14:paraId="2C81B86D" w14:textId="77777777" w:rsidR="002A037E" w:rsidRDefault="002A037E" w:rsidP="002A037E">
      <w:pPr>
        <w:jc w:val="center"/>
        <w:rPr>
          <w:sz w:val="56"/>
          <w:szCs w:val="56"/>
          <w:rtl/>
        </w:rPr>
      </w:pPr>
    </w:p>
    <w:p w14:paraId="6CC7EE3A" w14:textId="77777777" w:rsidR="002A037E" w:rsidRPr="002A037E" w:rsidRDefault="002A037E" w:rsidP="002A037E">
      <w:pPr>
        <w:spacing w:after="0"/>
        <w:jc w:val="center"/>
        <w:rPr>
          <w:rFonts w:cs="Guttman Drogolin"/>
          <w:sz w:val="48"/>
          <w:szCs w:val="48"/>
          <w:rtl/>
        </w:rPr>
      </w:pPr>
      <w:r w:rsidRPr="002A037E">
        <w:rPr>
          <w:rFonts w:cs="Guttman Drogolin" w:hint="cs"/>
          <w:sz w:val="48"/>
          <w:szCs w:val="48"/>
          <w:rtl/>
        </w:rPr>
        <w:t xml:space="preserve">שיעורים שנמסרו ע"י </w:t>
      </w:r>
    </w:p>
    <w:p w14:paraId="463B3E31" w14:textId="77777777" w:rsidR="002A037E" w:rsidRDefault="002A037E" w:rsidP="002A037E">
      <w:pPr>
        <w:spacing w:after="0"/>
        <w:jc w:val="center"/>
        <w:rPr>
          <w:rFonts w:cs="Guttman Drogolin"/>
          <w:sz w:val="48"/>
          <w:szCs w:val="48"/>
          <w:rtl/>
        </w:rPr>
      </w:pPr>
      <w:r w:rsidRPr="002A037E">
        <w:rPr>
          <w:rFonts w:cs="Guttman Drogolin" w:hint="cs"/>
          <w:sz w:val="56"/>
          <w:szCs w:val="56"/>
          <w:rtl/>
        </w:rPr>
        <w:t xml:space="preserve">הגאון </w:t>
      </w:r>
      <w:r w:rsidRPr="002A037E">
        <w:rPr>
          <w:rFonts w:cs="Guttman Drogolin" w:hint="cs"/>
          <w:b/>
          <w:bCs/>
          <w:sz w:val="56"/>
          <w:szCs w:val="56"/>
          <w:rtl/>
        </w:rPr>
        <w:t xml:space="preserve">ר' רפאל דוד </w:t>
      </w:r>
      <w:proofErr w:type="spellStart"/>
      <w:r w:rsidRPr="002A037E">
        <w:rPr>
          <w:rFonts w:cs="Guttman Drogolin" w:hint="cs"/>
          <w:b/>
          <w:bCs/>
          <w:sz w:val="56"/>
          <w:szCs w:val="56"/>
          <w:rtl/>
        </w:rPr>
        <w:t>ישינסקי</w:t>
      </w:r>
      <w:proofErr w:type="spellEnd"/>
      <w:r w:rsidRPr="002A037E">
        <w:rPr>
          <w:rFonts w:cs="Guttman Drogolin" w:hint="cs"/>
          <w:sz w:val="56"/>
          <w:szCs w:val="56"/>
          <w:rtl/>
        </w:rPr>
        <w:t xml:space="preserve"> </w:t>
      </w:r>
      <w:proofErr w:type="spellStart"/>
      <w:r w:rsidRPr="002A037E">
        <w:rPr>
          <w:rFonts w:cs="Guttman Drogolin" w:hint="cs"/>
          <w:sz w:val="56"/>
          <w:szCs w:val="56"/>
          <w:rtl/>
        </w:rPr>
        <w:t>שליט"א</w:t>
      </w:r>
      <w:proofErr w:type="spellEnd"/>
      <w:r w:rsidRPr="002A037E">
        <w:rPr>
          <w:rFonts w:cs="Guttman Drogolin" w:hint="cs"/>
          <w:sz w:val="56"/>
          <w:szCs w:val="56"/>
          <w:rtl/>
        </w:rPr>
        <w:t xml:space="preserve"> </w:t>
      </w:r>
    </w:p>
    <w:p w14:paraId="52EC54F8" w14:textId="078CF90E" w:rsidR="002A037E" w:rsidRPr="002A037E" w:rsidRDefault="002A037E" w:rsidP="002A037E">
      <w:pPr>
        <w:spacing w:after="0"/>
        <w:jc w:val="center"/>
        <w:rPr>
          <w:rFonts w:cs="Guttman Drogolin"/>
          <w:sz w:val="48"/>
          <w:szCs w:val="48"/>
          <w:rtl/>
        </w:rPr>
      </w:pPr>
      <w:r w:rsidRPr="002A037E">
        <w:rPr>
          <w:rFonts w:cs="Guttman Drogolin" w:hint="cs"/>
          <w:sz w:val="48"/>
          <w:szCs w:val="48"/>
          <w:rtl/>
        </w:rPr>
        <w:t xml:space="preserve">בכולל לאברכים מופלגים </w:t>
      </w:r>
      <w:r w:rsidRPr="002A037E">
        <w:rPr>
          <w:rFonts w:cs="Guttman Drogolin"/>
          <w:sz w:val="48"/>
          <w:szCs w:val="48"/>
          <w:rtl/>
        </w:rPr>
        <w:t>–</w:t>
      </w:r>
      <w:r w:rsidRPr="002A037E">
        <w:rPr>
          <w:rFonts w:cs="Guttman Drogolin" w:hint="cs"/>
          <w:sz w:val="48"/>
          <w:szCs w:val="48"/>
          <w:rtl/>
        </w:rPr>
        <w:t xml:space="preserve"> </w:t>
      </w:r>
      <w:proofErr w:type="spellStart"/>
      <w:r w:rsidRPr="002A037E">
        <w:rPr>
          <w:rFonts w:cs="Guttman Drogolin" w:hint="cs"/>
          <w:sz w:val="48"/>
          <w:szCs w:val="48"/>
          <w:rtl/>
        </w:rPr>
        <w:t>נוה</w:t>
      </w:r>
      <w:proofErr w:type="spellEnd"/>
      <w:r w:rsidRPr="002A037E">
        <w:rPr>
          <w:rFonts w:cs="Guttman Drogolin" w:hint="cs"/>
          <w:sz w:val="48"/>
          <w:szCs w:val="48"/>
          <w:rtl/>
        </w:rPr>
        <w:t xml:space="preserve"> יעקב ירושלים</w:t>
      </w:r>
    </w:p>
    <w:p w14:paraId="2BAC407C" w14:textId="0A32A752" w:rsidR="002A037E" w:rsidRPr="002A037E" w:rsidRDefault="002A037E" w:rsidP="002A037E">
      <w:pPr>
        <w:jc w:val="center"/>
        <w:rPr>
          <w:rFonts w:cs="Guttman Drogolin"/>
          <w:sz w:val="52"/>
          <w:szCs w:val="52"/>
          <w:rtl/>
        </w:rPr>
      </w:pPr>
    </w:p>
    <w:p w14:paraId="5449B933" w14:textId="739C18AA" w:rsidR="002A037E" w:rsidRPr="002A037E" w:rsidRDefault="002A037E" w:rsidP="002A037E">
      <w:pPr>
        <w:jc w:val="center"/>
        <w:rPr>
          <w:rFonts w:cs="Guttman Drogolin"/>
          <w:sz w:val="44"/>
          <w:szCs w:val="44"/>
          <w:rtl/>
        </w:rPr>
      </w:pPr>
      <w:r w:rsidRPr="002A037E">
        <w:rPr>
          <w:rFonts w:cs="Guttman Drogolin" w:hint="cs"/>
          <w:sz w:val="44"/>
          <w:szCs w:val="44"/>
          <w:rtl/>
        </w:rPr>
        <w:t xml:space="preserve">קיץ תשפ"ג </w:t>
      </w:r>
      <w:r w:rsidRPr="002A037E">
        <w:rPr>
          <w:rFonts w:cs="Guttman Drogolin"/>
          <w:sz w:val="44"/>
          <w:szCs w:val="44"/>
          <w:rtl/>
        </w:rPr>
        <w:t>–</w:t>
      </w:r>
      <w:r w:rsidRPr="002A037E">
        <w:rPr>
          <w:rFonts w:cs="Guttman Drogolin" w:hint="cs"/>
          <w:sz w:val="44"/>
          <w:szCs w:val="44"/>
          <w:rtl/>
        </w:rPr>
        <w:t xml:space="preserve"> חורף פ"ד </w:t>
      </w:r>
    </w:p>
    <w:p w14:paraId="466B28D2" w14:textId="1DCFE9A8" w:rsidR="002A037E" w:rsidRDefault="002A037E" w:rsidP="002A037E">
      <w:pPr>
        <w:pStyle w:val="a3"/>
        <w:numPr>
          <w:ilvl w:val="0"/>
          <w:numId w:val="1"/>
        </w:numPr>
        <w:jc w:val="center"/>
        <w:rPr>
          <w:sz w:val="44"/>
          <w:szCs w:val="44"/>
        </w:rPr>
      </w:pPr>
      <w:r w:rsidRPr="002A037E">
        <w:rPr>
          <w:rFonts w:cs="Guttman Drogolin" w:hint="cs"/>
          <w:sz w:val="44"/>
          <w:szCs w:val="44"/>
          <w:rtl/>
        </w:rPr>
        <w:t>פנימי</w:t>
      </w:r>
      <w:r w:rsidRPr="002A037E"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  <w:rtl/>
        </w:rPr>
        <w:t>–</w:t>
      </w:r>
    </w:p>
    <w:p w14:paraId="11D1B9DC" w14:textId="63A6399F" w:rsidR="002A037E" w:rsidRDefault="002A037E" w:rsidP="002A037E">
      <w:pPr>
        <w:jc w:val="center"/>
        <w:rPr>
          <w:sz w:val="44"/>
          <w:szCs w:val="44"/>
          <w:rtl/>
        </w:rPr>
      </w:pPr>
    </w:p>
    <w:p w14:paraId="7AFD71E2" w14:textId="6806E53C" w:rsidR="002A037E" w:rsidRDefault="002A037E" w:rsidP="002A037E">
      <w:pPr>
        <w:jc w:val="center"/>
        <w:rPr>
          <w:sz w:val="44"/>
          <w:szCs w:val="44"/>
          <w:rtl/>
        </w:rPr>
      </w:pPr>
    </w:p>
    <w:p w14:paraId="6B950BA1" w14:textId="4FEC21B7" w:rsidR="002A037E" w:rsidRDefault="002A037E" w:rsidP="002A037E">
      <w:pPr>
        <w:jc w:val="center"/>
        <w:rPr>
          <w:sz w:val="44"/>
          <w:szCs w:val="44"/>
          <w:rtl/>
        </w:rPr>
      </w:pPr>
    </w:p>
    <w:p w14:paraId="30D637A2" w14:textId="252106A3" w:rsidR="002A037E" w:rsidRDefault="002A037E" w:rsidP="002A037E">
      <w:pPr>
        <w:jc w:val="center"/>
        <w:rPr>
          <w:sz w:val="44"/>
          <w:szCs w:val="44"/>
          <w:rtl/>
        </w:rPr>
      </w:pPr>
    </w:p>
    <w:p w14:paraId="7F086B4F" w14:textId="0109BC93" w:rsidR="002A037E" w:rsidRDefault="002A037E" w:rsidP="002A037E">
      <w:pPr>
        <w:jc w:val="center"/>
        <w:rPr>
          <w:sz w:val="44"/>
          <w:szCs w:val="44"/>
          <w:rtl/>
        </w:rPr>
      </w:pPr>
    </w:p>
    <w:p w14:paraId="6D940514" w14:textId="6293BA83" w:rsidR="002A037E" w:rsidRDefault="002A037E" w:rsidP="002A037E">
      <w:pPr>
        <w:jc w:val="center"/>
        <w:rPr>
          <w:sz w:val="44"/>
          <w:szCs w:val="44"/>
          <w:rtl/>
        </w:rPr>
      </w:pPr>
    </w:p>
    <w:p w14:paraId="58672EB2" w14:textId="6914AC8C" w:rsidR="002A037E" w:rsidRPr="002A037E" w:rsidRDefault="002A037E" w:rsidP="002A037E">
      <w:pPr>
        <w:jc w:val="center"/>
        <w:rPr>
          <w:rFonts w:ascii="FrankRuehl" w:hAnsi="FrankRuehl" w:cs="FrankRuehl"/>
          <w:sz w:val="32"/>
          <w:szCs w:val="32"/>
        </w:rPr>
      </w:pPr>
      <w:r w:rsidRPr="002A037E">
        <w:rPr>
          <w:rFonts w:ascii="FrankRuehl" w:hAnsi="FrankRuehl" w:cs="FrankRuehl"/>
          <w:sz w:val="32"/>
          <w:szCs w:val="32"/>
          <w:rtl/>
        </w:rPr>
        <w:t xml:space="preserve">וזאת למודעי כי הדברים לא נכתבו ע"ד לפרסמם ברבים אלא כראשי פרקים </w:t>
      </w:r>
      <w:proofErr w:type="spellStart"/>
      <w:r w:rsidRPr="002A037E">
        <w:rPr>
          <w:rFonts w:ascii="FrankRuehl" w:hAnsi="FrankRuehl" w:cs="FrankRuehl"/>
          <w:sz w:val="32"/>
          <w:szCs w:val="32"/>
          <w:rtl/>
        </w:rPr>
        <w:t>וזכרון</w:t>
      </w:r>
      <w:proofErr w:type="spellEnd"/>
      <w:r w:rsidRPr="002A037E">
        <w:rPr>
          <w:rFonts w:ascii="FrankRuehl" w:hAnsi="FrankRuehl" w:cs="FrankRuehl"/>
          <w:sz w:val="32"/>
          <w:szCs w:val="32"/>
          <w:rtl/>
        </w:rPr>
        <w:t xml:space="preserve"> דברים לחברים מקשיבים</w:t>
      </w:r>
    </w:p>
    <w:sectPr w:rsidR="002A037E" w:rsidRPr="002A037E" w:rsidSect="002A03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Drogoli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24BC1"/>
    <w:multiLevelType w:val="hybridMultilevel"/>
    <w:tmpl w:val="F95CCA90"/>
    <w:lvl w:ilvl="0" w:tplc="F0F22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7E"/>
    <w:rsid w:val="000706DB"/>
    <w:rsid w:val="002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E82F"/>
  <w15:chartTrackingRefBased/>
  <w15:docId w15:val="{D53FCD62-2181-4EAD-B93F-A28B88E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227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2024-07-21T14:22:00Z</dcterms:created>
  <dcterms:modified xsi:type="dcterms:W3CDTF">2024-07-21T14:30:00Z</dcterms:modified>
</cp:coreProperties>
</file>