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="308.5714285714286" w:lineRule="auto"/>
        <w:rPr/>
      </w:pPr>
      <w:bookmarkStart w:colFirst="0" w:colLast="0" w:name="_7z9ynlc8rrp" w:id="0"/>
      <w:bookmarkEnd w:id="0"/>
      <w:r w:rsidDel="00000000" w:rsidR="00000000" w:rsidRPr="00000000">
        <w:rPr>
          <w:color w:val="1b1b1c"/>
          <w:sz w:val="42"/>
          <w:szCs w:val="42"/>
          <w:rtl w:val="0"/>
        </w:rPr>
        <w:t xml:space="preserve">Evaluación de proyecto Jardín Infantil Mandarina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¿Las actividades definidas en el proyecto permiten orientar claramente la puesta en marcha del Jardín Infantil Mandarina?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4/5 (De acuerdo)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proyecto establece un </w:t>
      </w:r>
      <w:r w:rsidDel="00000000" w:rsidR="00000000" w:rsidRPr="00000000">
        <w:rPr>
          <w:b w:val="1"/>
          <w:bCs w:val="1"/>
          <w:rtl w:val="0"/>
        </w:rPr>
        <w:t xml:space="preserve">diseño de organización inicial y un plan de requerimientos específicos</w:t>
      </w:r>
      <w:r w:rsidDel="00000000" w:rsidR="00000000" w:rsidRPr="00000000">
        <w:rPr>
          <w:rtl w:val="0"/>
        </w:rPr>
        <w:t xml:space="preserve"> (legales, de infraestructura, sanitarios y municipales) 1-3. Define la estructura general de dos salas para 30 niños en Viña del Mar 2, 4 y los requisitos normativos del Mineduc, la Seremi de Salud y la municipalidad 3. No obstante, </w:t>
      </w:r>
      <w:r w:rsidDel="00000000" w:rsidR="00000000" w:rsidRPr="00000000">
        <w:rPr>
          <w:b w:val="1"/>
          <w:bCs w:val="1"/>
          <w:rtl w:val="0"/>
        </w:rPr>
        <w:t xml:space="preserve">no se incluye una carta Gantt cronológica o un listado de tareas físicas secuenciales</w:t>
      </w:r>
      <w:r w:rsidDel="00000000" w:rsidR="00000000" w:rsidRPr="00000000">
        <w:rPr>
          <w:rtl w:val="0"/>
        </w:rPr>
        <w:t xml:space="preserve"> para habilitar los 150 m², por lo que la orientación es más bien estructural y regulatoria antes que un plan de actividades paso a paso 2, 3,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¿Las acciones propuestas permiten avanzar de manera coherente hacia el cumplimiento de los objetivos específicos del proyecto?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Existe una </w:t>
      </w:r>
      <w:r w:rsidDel="00000000" w:rsidR="00000000" w:rsidRPr="00000000">
        <w:rPr>
          <w:b w:val="1"/>
          <w:bCs w:val="1"/>
          <w:rtl w:val="0"/>
        </w:rPr>
        <w:t xml:space="preserve">alineación directa</w:t>
      </w:r>
      <w:r w:rsidDel="00000000" w:rsidR="00000000" w:rsidRPr="00000000">
        <w:rPr>
          <w:rtl w:val="0"/>
        </w:rPr>
        <w:t xml:space="preserve"> entre los objetivos específicos del proyecto (como ofrecer jornadas flexibles, alinearse al 100% con las Bases Curriculares y asegurar la satisfacción familiar del 90%) 6-8 y las acciones operativas propuestas. Estas incluyen la contratación de personal idóneo 9, la segmentación de jornadas (mañana, tarde y completa) 10, y la implementación de sistemas para controlar la asistencia, las planificaciones pedagógicas y la comunicación rápida de incidentes 11-13.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¿Los roles de Dirección, Administración, educadoras, técnicos y personal de apoyo están suficientemente definidos para ejecutar sus respectivas funciones?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roles clave del establecimiento están </w:t>
      </w:r>
      <w:r w:rsidDel="00000000" w:rsidR="00000000" w:rsidRPr="00000000">
        <w:rPr>
          <w:b w:val="1"/>
          <w:bCs w:val="1"/>
          <w:rtl w:val="0"/>
        </w:rPr>
        <w:t xml:space="preserve">claramente especificados y delimitados por competencias</w:t>
      </w:r>
      <w:r w:rsidDel="00000000" w:rsidR="00000000" w:rsidRPr="00000000">
        <w:rPr>
          <w:rtl w:val="0"/>
        </w:rPr>
        <w:t xml:space="preserve"> 14: la </w:t>
      </w:r>
      <w:r w:rsidDel="00000000" w:rsidR="00000000" w:rsidRPr="00000000">
        <w:rPr>
          <w:b w:val="1"/>
          <w:bCs w:val="1"/>
          <w:rtl w:val="0"/>
        </w:rPr>
        <w:t xml:space="preserve">Dirección</w:t>
      </w:r>
      <w:r w:rsidDel="00000000" w:rsidR="00000000" w:rsidRPr="00000000">
        <w:rPr>
          <w:rtl w:val="0"/>
        </w:rPr>
        <w:t xml:space="preserve"> asume el liderazgo técnico, pedagógico y operativo 14; la </w:t>
      </w:r>
      <w:r w:rsidDel="00000000" w:rsidR="00000000" w:rsidRPr="00000000">
        <w:rPr>
          <w:b w:val="1"/>
          <w:bCs w:val="1"/>
          <w:rtl w:val="0"/>
        </w:rPr>
        <w:t xml:space="preserve">Administración</w:t>
      </w:r>
      <w:r w:rsidDel="00000000" w:rsidR="00000000" w:rsidRPr="00000000">
        <w:rPr>
          <w:rtl w:val="0"/>
        </w:rPr>
        <w:t xml:space="preserve"> gestiona las finanzas, contratos, remuneraciones y el soporte técnico 14, 15; las </w:t>
      </w:r>
      <w:r w:rsidDel="00000000" w:rsidR="00000000" w:rsidRPr="00000000">
        <w:rPr>
          <w:b w:val="1"/>
          <w:bCs w:val="1"/>
          <w:rtl w:val="0"/>
        </w:rPr>
        <w:t xml:space="preserve">Educadoras</w:t>
      </w:r>
      <w:r w:rsidDel="00000000" w:rsidR="00000000" w:rsidRPr="00000000">
        <w:rPr>
          <w:rtl w:val="0"/>
        </w:rPr>
        <w:t xml:space="preserve"> lideran el aula y planifican/evalúan el proceso educativo 15; los </w:t>
      </w:r>
      <w:r w:rsidDel="00000000" w:rsidR="00000000" w:rsidRPr="00000000">
        <w:rPr>
          <w:b w:val="1"/>
          <w:bCs w:val="1"/>
          <w:rtl w:val="0"/>
        </w:rPr>
        <w:t xml:space="preserve">Técnicos</w:t>
      </w:r>
      <w:r w:rsidDel="00000000" w:rsidR="00000000" w:rsidRPr="00000000">
        <w:rPr>
          <w:rtl w:val="0"/>
        </w:rPr>
        <w:t xml:space="preserve"> apoyan directamente las rutinas de higiene y supervisión 15, 16; y el personal de apoyo, como la manipuladora de alimentos, tiene asignada la preparación culinaria bajo normas de salud 10.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9mosrl625ig" w:id="1"/>
      <w:bookmarkEnd w:id="1"/>
      <w:r w:rsidDel="00000000" w:rsidR="00000000" w:rsidRPr="00000000">
        <w:rPr>
          <w:rtl w:val="0"/>
        </w:rPr>
        <w:t xml:space="preserve">Evaluación de Requerimientos, Infraestructura y Riesgos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¿Los requerimientos funcionales definidos son suficientes para organizar matrícula, asistencia, personal, planificación pedagógica y comunicación con las familias?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Los requerimientos funcionales del PRD abarcan de manera completa cada una de estas áreas clave: </w:t>
      </w:r>
      <w:r w:rsidDel="00000000" w:rsidR="00000000" w:rsidRPr="00000000">
        <w:rPr>
          <w:b w:val="1"/>
          <w:bCs w:val="1"/>
          <w:rtl w:val="0"/>
        </w:rPr>
        <w:t xml:space="preserve">administración y matrícula</w:t>
      </w:r>
      <w:r w:rsidDel="00000000" w:rsidR="00000000" w:rsidRPr="00000000">
        <w:rPr>
          <w:rtl w:val="0"/>
        </w:rPr>
        <w:t xml:space="preserve"> (registro de inscripciones, contratos y pasarela de pagos) 11, 13; </w:t>
      </w:r>
      <w:r w:rsidDel="00000000" w:rsidR="00000000" w:rsidRPr="00000000">
        <w:rPr>
          <w:b w:val="1"/>
          <w:bCs w:val="1"/>
          <w:rtl w:val="0"/>
        </w:rPr>
        <w:t xml:space="preserve">asistencia y personal</w:t>
      </w:r>
      <w:r w:rsidDel="00000000" w:rsidR="00000000" w:rsidRPr="00000000">
        <w:rPr>
          <w:rtl w:val="0"/>
        </w:rPr>
        <w:t xml:space="preserve"> (control de asistencia diaria de niños, control documental de contratos, turnos y reemplazos del personal) 11, 17, 18; </w:t>
      </w:r>
      <w:r w:rsidDel="00000000" w:rsidR="00000000" w:rsidRPr="00000000">
        <w:rPr>
          <w:b w:val="1"/>
          <w:bCs w:val="1"/>
          <w:rtl w:val="0"/>
        </w:rPr>
        <w:t xml:space="preserve">planificación pedagógica</w:t>
      </w:r>
      <w:r w:rsidDel="00000000" w:rsidR="00000000" w:rsidRPr="00000000">
        <w:rPr>
          <w:rtl w:val="0"/>
        </w:rPr>
        <w:t xml:space="preserve"> (gestión de aulas según Bases Curriculares visadas semanalmente por Dirección) 11, 13; y </w:t>
      </w:r>
      <w:r w:rsidDel="00000000" w:rsidR="00000000" w:rsidRPr="00000000">
        <w:rPr>
          <w:b w:val="1"/>
          <w:bCs w:val="1"/>
          <w:rtl w:val="0"/>
        </w:rPr>
        <w:t xml:space="preserve">comunicación familiar</w:t>
      </w:r>
      <w:r w:rsidDel="00000000" w:rsidR="00000000" w:rsidRPr="00000000">
        <w:rPr>
          <w:rtl w:val="0"/>
        </w:rPr>
        <w:t xml:space="preserve"> (reporte diario de alimentación/higiene/sueño e incidentes menores a 15 minutos) 12, 18, 19.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proyecto identifica adecuadamente las exigencias educacionales, sanitarias, laborales, municipales y administrativas necesarias para iniciar y mantener la operación?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diseño detalla minuciosamente el </w:t>
      </w:r>
      <w:r w:rsidDel="00000000" w:rsidR="00000000" w:rsidRPr="00000000">
        <w:rPr>
          <w:b w:val="1"/>
          <w:bCs w:val="1"/>
          <w:rtl w:val="0"/>
        </w:rPr>
        <w:t xml:space="preserve">Suprasistema regulador y legal</w:t>
      </w:r>
      <w:r w:rsidDel="00000000" w:rsidR="00000000" w:rsidRPr="00000000">
        <w:rPr>
          <w:rtl w:val="0"/>
        </w:rPr>
        <w:t xml:space="preserve"> 3, 9: exigencias </w:t>
      </w:r>
      <w:r w:rsidDel="00000000" w:rsidR="00000000" w:rsidRPr="00000000">
        <w:rPr>
          <w:b w:val="1"/>
          <w:bCs w:val="1"/>
          <w:rtl w:val="0"/>
        </w:rPr>
        <w:t xml:space="preserve">educacionales</w:t>
      </w:r>
      <w:r w:rsidDel="00000000" w:rsidR="00000000" w:rsidRPr="00000000">
        <w:rPr>
          <w:rtl w:val="0"/>
        </w:rPr>
        <w:t xml:space="preserve"> (Reconocimiento Oficial de JUNJI/Mineduc e idoneidad docente) 3, 9; exigencias </w:t>
      </w:r>
      <w:r w:rsidDel="00000000" w:rsidR="00000000" w:rsidRPr="00000000">
        <w:rPr>
          <w:b w:val="1"/>
          <w:bCs w:val="1"/>
          <w:rtl w:val="0"/>
        </w:rPr>
        <w:t xml:space="preserve">sanitarias</w:t>
      </w:r>
      <w:r w:rsidDel="00000000" w:rsidR="00000000" w:rsidRPr="00000000">
        <w:rPr>
          <w:rtl w:val="0"/>
        </w:rPr>
        <w:t xml:space="preserve"> (Resolución de la Seremi de Salud V Región para cocina) 3, 20; exigencias </w:t>
      </w:r>
      <w:r w:rsidDel="00000000" w:rsidR="00000000" w:rsidRPr="00000000">
        <w:rPr>
          <w:b w:val="1"/>
          <w:bCs w:val="1"/>
          <w:rtl w:val="0"/>
        </w:rPr>
        <w:t xml:space="preserve">laborales</w:t>
      </w:r>
      <w:r w:rsidDel="00000000" w:rsidR="00000000" w:rsidRPr="00000000">
        <w:rPr>
          <w:rtl w:val="0"/>
        </w:rPr>
        <w:t xml:space="preserve"> (contratos ajustados a la normativa chilena) 21; y exigencias </w:t>
      </w:r>
      <w:r w:rsidDel="00000000" w:rsidR="00000000" w:rsidRPr="00000000">
        <w:rPr>
          <w:b w:val="1"/>
          <w:bCs w:val="1"/>
          <w:rtl w:val="0"/>
        </w:rPr>
        <w:t xml:space="preserve">municipales y administrativas</w:t>
      </w:r>
      <w:r w:rsidDel="00000000" w:rsidR="00000000" w:rsidRPr="00000000">
        <w:rPr>
          <w:rtl w:val="0"/>
        </w:rPr>
        <w:t xml:space="preserve"> (Patente comercial, Dirección de Obras Municipales y recepción definitiva de la propiedad de 150 m²) 3.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planificación de infraestructura y aforo permite sustentar adecuadamente la operación de dos salas con una capacidad referencial de 30 niños?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planifica un inmueble de </w:t>
      </w:r>
      <w:r w:rsidDel="00000000" w:rsidR="00000000" w:rsidRPr="00000000">
        <w:rPr>
          <w:b w:val="1"/>
          <w:bCs w:val="1"/>
          <w:rtl w:val="0"/>
        </w:rPr>
        <w:t xml:space="preserve">150 m² con dos salones acondicionados</w:t>
      </w:r>
      <w:r w:rsidDel="00000000" w:rsidR="00000000" w:rsidRPr="00000000">
        <w:rPr>
          <w:rtl w:val="0"/>
        </w:rPr>
        <w:t xml:space="preserve"> para recibir a un máximo simultáneo de 30 párvulos (15 por sala en los niveles de medio menor y medio mayor) 2, 4, 10. El "Subsistema de Infraestructura y Capacidad" regula este aforo, y se establece un indicador de alta prioridad para auditar semestralmente el cumplimiento del </w:t>
      </w:r>
      <w:r w:rsidDel="00000000" w:rsidR="00000000" w:rsidRPr="00000000">
        <w:rPr>
          <w:b w:val="1"/>
          <w:bCs w:val="1"/>
          <w:rtl w:val="0"/>
        </w:rPr>
        <w:t xml:space="preserve">100% del estándar de superficie útil por niño (mínimo 1,1 a 2,5 m² netos)</w:t>
      </w:r>
      <w:r w:rsidDel="00000000" w:rsidR="00000000" w:rsidRPr="00000000">
        <w:rPr>
          <w:rtl w:val="0"/>
        </w:rPr>
        <w:t xml:space="preserve"> según JUNJI 13, 22.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planificación de turnos, personal habilitado y reemplazos permite asegurar la continuidad operacional del jardín?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"Subsistema de Operación y Continuidad del Personal" se enfoca directamente en la disponibilidad permanente de personal idóneo con títulos validados 9, 22. Establece la </w:t>
      </w:r>
      <w:r w:rsidDel="00000000" w:rsidR="00000000" w:rsidRPr="00000000">
        <w:rPr>
          <w:b w:val="1"/>
          <w:bCs w:val="1"/>
          <w:rtl w:val="0"/>
        </w:rPr>
        <w:t xml:space="preserve">obligación de organizar turnos para cubrir el horario de 07:00 a 16:00 horas</w:t>
      </w:r>
      <w:r w:rsidDel="00000000" w:rsidR="00000000" w:rsidRPr="00000000">
        <w:rPr>
          <w:rtl w:val="0"/>
        </w:rPr>
        <w:t xml:space="preserve"> 18 y exige contar con un </w:t>
      </w:r>
      <w:r w:rsidDel="00000000" w:rsidR="00000000" w:rsidRPr="00000000">
        <w:rPr>
          <w:b w:val="1"/>
          <w:bCs w:val="1"/>
          <w:rtl w:val="0"/>
        </w:rPr>
        <w:t xml:space="preserve">banco de reemplazos activos y currículums pre-evaluados</w:t>
      </w:r>
      <w:r w:rsidDel="00000000" w:rsidR="00000000" w:rsidRPr="00000000">
        <w:rPr>
          <w:rtl w:val="0"/>
        </w:rPr>
        <w:t xml:space="preserve"> para evitar cierres de salas por licencias o ausencias imprevistas 18, 21, 23.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¿Los principales riesgos que podrían afectar la ejecución del proyecto cuentan con medidas de mitigación claramente definidas?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PRD identifica los puntos críticos del proyecto y asigna a cada uno una </w:t>
      </w:r>
      <w:r w:rsidDel="00000000" w:rsidR="00000000" w:rsidRPr="00000000">
        <w:rPr>
          <w:b w:val="1"/>
          <w:bCs w:val="1"/>
          <w:rtl w:val="0"/>
        </w:rPr>
        <w:t xml:space="preserve">mitigación concreta y viable</w:t>
      </w:r>
      <w:r w:rsidDel="00000000" w:rsidR="00000000" w:rsidRPr="00000000">
        <w:rPr>
          <w:rtl w:val="0"/>
        </w:rPr>
        <w:t xml:space="preserve"> 5: retraso del Reconocimiento Oficial (mitigado con pre-auditoría arquitectónica) 5; baja matrícula inicial (mitigado con campañas preventivas y de preventa digital) 5, 21; rotación de personal (mitigado con banco de reemplazos y buen clima laboral) 21; rechazo sanitario de la cocina (mitigado con diseño Seremi o contratación temporal de catering con resolución) 20, 21; y violaciones de privacidad en cámaras (mitigado con accesos encriptados y firmas de protocolo de prohibición de grabación) 20.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estructura definida permite relacionar matrículas, costos fijos y gestión administrativa con la sostenibilidad del funcionamiento del jardín?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4/5 (De acuerdo)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define explícitamente que </w:t>
      </w:r>
      <w:r w:rsidDel="00000000" w:rsidR="00000000" w:rsidRPr="00000000">
        <w:rPr>
          <w:b w:val="1"/>
          <w:bCs w:val="1"/>
          <w:rtl w:val="0"/>
        </w:rPr>
        <w:t xml:space="preserve">las matrículas deben cubrir los costos fijos</w:t>
      </w:r>
      <w:r w:rsidDel="00000000" w:rsidR="00000000" w:rsidRPr="00000000">
        <w:rPr>
          <w:rtl w:val="0"/>
        </w:rPr>
        <w:t xml:space="preserve"> para asegurar la sostenibilidad del negocio 11, 12. Para ello, el proyecto detalla tanto los ingresos proyectados (valores de media jornada de \$190.000 y jornada completa de \$295.000) 10 como ciertos costos operativos fijos mensuales (arriendo de \$800.000, servicios básicos de luz/agua por \$70.000, calefacción de \$150.000, y sueldos mínimos de aula de \$900.000 para educadoras y \$517.000 para auxiliar) 10. No obstante, </w:t>
      </w:r>
      <w:r w:rsidDel="00000000" w:rsidR="00000000" w:rsidRPr="00000000">
        <w:rPr>
          <w:b w:val="1"/>
          <w:bCs w:val="1"/>
          <w:rtl w:val="0"/>
        </w:rPr>
        <w:t xml:space="preserve">no se muestra un flujo de caja detallado o la inclusión de los costos del equipo completo</w:t>
      </w:r>
      <w:r w:rsidDel="00000000" w:rsidR="00000000" w:rsidRPr="00000000">
        <w:rPr>
          <w:rtl w:val="0"/>
        </w:rPr>
        <w:t xml:space="preserve"> (Dirección, CM o manipuladora) para calcular con precisión exacta el punto de equilibrio financiero 10.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¿Los indicadores definidos permiten realizar seguimiento al avance y desempeño del proyecto durante su ejecución?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definen métricas </w:t>
      </w:r>
      <w:r w:rsidDel="00000000" w:rsidR="00000000" w:rsidRPr="00000000">
        <w:rPr>
          <w:b w:val="1"/>
          <w:bCs w:val="1"/>
          <w:rtl w:val="0"/>
        </w:rPr>
        <w:t xml:space="preserve">altamente cuantificables y acotadas en el tiempo</w:t>
      </w:r>
      <w:r w:rsidDel="00000000" w:rsidR="00000000" w:rsidRPr="00000000">
        <w:rPr>
          <w:rtl w:val="0"/>
        </w:rPr>
        <w:t xml:space="preserve"> para el primer año 7, 8: una </w:t>
      </w:r>
      <w:r w:rsidDel="00000000" w:rsidR="00000000" w:rsidRPr="00000000">
        <w:rPr>
          <w:b w:val="1"/>
          <w:bCs w:val="1"/>
          <w:rtl w:val="0"/>
        </w:rPr>
        <w:t xml:space="preserve">asistencia promedio del 85%</w:t>
      </w:r>
      <w:r w:rsidDel="00000000" w:rsidR="00000000" w:rsidRPr="00000000">
        <w:rPr>
          <w:rtl w:val="0"/>
        </w:rPr>
        <w:t xml:space="preserve"> 8; satisfacción familiar mínima del 90% 8; participación del 80% en reuniones trimestrales 8, 14; cumplimiento del 100% de la superficie útil exigida 13; y un </w:t>
      </w:r>
      <w:r w:rsidDel="00000000" w:rsidR="00000000" w:rsidRPr="00000000">
        <w:rPr>
          <w:b w:val="1"/>
          <w:bCs w:val="1"/>
          <w:rtl w:val="0"/>
        </w:rPr>
        <w:t xml:space="preserve">100% de planificaciones pedagógicas visadas por Dirección cada viernes</w:t>
      </w:r>
      <w:r w:rsidDel="00000000" w:rsidR="00000000" w:rsidRPr="00000000">
        <w:rPr>
          <w:rtl w:val="0"/>
        </w:rPr>
        <w:t xml:space="preserve"> 13, permitiendo un control de gestión muy riguroso.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kj9o4jsq3js9" w:id="2"/>
      <w:bookmarkEnd w:id="2"/>
      <w:r w:rsidDel="00000000" w:rsidR="00000000" w:rsidRPr="00000000">
        <w:rPr>
          <w:rtl w:val="0"/>
        </w:rPr>
        <w:t xml:space="preserve">Evaluación de la Incorporación del Asistente de IA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¿La incorporación del asistente de IA reduce la carga asociada a las consultas frecuentes de los apoderados?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procesar y clasificar consultas diarias repetitivas sobre horarios, minutas, documentación o eventos festivos 24-26, el agente de IA </w:t>
      </w:r>
      <w:r w:rsidDel="00000000" w:rsidR="00000000" w:rsidRPr="00000000">
        <w:rPr>
          <w:b w:val="1"/>
          <w:bCs w:val="1"/>
          <w:rtl w:val="0"/>
        </w:rPr>
        <w:t xml:space="preserve">absorbe de manera significativa la alta carga operativa transaccional</w:t>
      </w:r>
      <w:r w:rsidDel="00000000" w:rsidR="00000000" w:rsidRPr="00000000">
        <w:rPr>
          <w:rtl w:val="0"/>
        </w:rPr>
        <w:t xml:space="preserve"> que actualmente consume gran parte de la jornada diaria de la Administración 27, 28.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asistente permite responder las consultas frecuentes de manera más oportuna que el procedimiento exclusivamente manual?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automatización parcial ofrece respuestas inmediatas y oportunas a dudas logísticas de los apoderados 29, 30. Si la tarea se mantiene de forma manual, se genera </w:t>
      </w:r>
      <w:r w:rsidDel="00000000" w:rsidR="00000000" w:rsidRPr="00000000">
        <w:rPr>
          <w:b w:val="1"/>
          <w:bCs w:val="1"/>
          <w:rtl w:val="0"/>
        </w:rPr>
        <w:t xml:space="preserve">un tiempo máximo de respuesta de 24 a 48 horas hábiles</w:t>
      </w:r>
      <w:r w:rsidDel="00000000" w:rsidR="00000000" w:rsidRPr="00000000">
        <w:rPr>
          <w:rtl w:val="0"/>
        </w:rPr>
        <w:t xml:space="preserve">, lo que puede causar frustración en las familias por falta de agilidad 31, 32.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¿Las respuestas generadas por el asistente presentan información clara y comprensible para los apoderados?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asistente tiene programado un </w:t>
      </w:r>
      <w:r w:rsidDel="00000000" w:rsidR="00000000" w:rsidRPr="00000000">
        <w:rPr>
          <w:b w:val="1"/>
          <w:bCs w:val="1"/>
          <w:rtl w:val="0"/>
        </w:rPr>
        <w:t xml:space="preserve">rol con identidad y un tono de personalidad cálido, profesional, empático y paciente</w:t>
      </w:r>
      <w:r w:rsidDel="00000000" w:rsidR="00000000" w:rsidRPr="00000000">
        <w:rPr>
          <w:rtl w:val="0"/>
        </w:rPr>
        <w:t xml:space="preserve"> 33. Además, el prompt instruye expresamente que el formato de salida de las respuestas resulte amigable, claro, directo y breve para las familias 34, 35.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asistente mantiene respuestas consistentes ante consultas similares relacionadas con horarios, pagos, alimentación o documentación?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uso de una </w:t>
      </w:r>
      <w:r w:rsidDel="00000000" w:rsidR="00000000" w:rsidRPr="00000000">
        <w:rPr>
          <w:b w:val="1"/>
          <w:bCs w:val="1"/>
          <w:rtl w:val="0"/>
        </w:rPr>
        <w:t xml:space="preserve">temperatura baja de 0.2 garantiza respuestas sumamente estables y precisas</w:t>
      </w:r>
      <w:r w:rsidDel="00000000" w:rsidR="00000000" w:rsidRPr="00000000">
        <w:rPr>
          <w:rtl w:val="0"/>
        </w:rPr>
        <w:t xml:space="preserve">, basadas exclusivamente en hechos oficiales y no en invenciones 33, 36. Esto elimina por completo el riesgo de respuestas inconsistentes, errores en fechas o contradicciones logísticas propias de la gestión manual 31, 37, 38.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¿Las respuestas del asistente se mantienen alineadas con la información contenida en las fuentes institucionales autorizadas?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prompt define que el asistente </w:t>
      </w:r>
      <w:r w:rsidDel="00000000" w:rsidR="00000000" w:rsidRPr="00000000">
        <w:rPr>
          <w:b w:val="1"/>
          <w:bCs w:val="1"/>
          <w:rtl w:val="0"/>
        </w:rPr>
        <w:t xml:space="preserve">debe responder de forma exclusiva con información contenida en las fuentes cargadas</w:t>
      </w:r>
      <w:r w:rsidDel="00000000" w:rsidR="00000000" w:rsidRPr="00000000">
        <w:rPr>
          <w:rtl w:val="0"/>
        </w:rPr>
        <w:t xml:space="preserve"> (Reglamento Interno, Calendario Escolar y Minuta Mensual de Almuerzos) 34, 39, 40. Si la información no está en estos documentos, se le prohíbe inventar y debe ejecutar de forma obligatoria el protocolo de derivación 41-43.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asistente identifica adecuadamente las consultas relacionadas con accidentes, salud, reclamos, privacidad u otras situaciones sensibles?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sistema cuenta con un pilar de acción robusto para </w:t>
      </w:r>
      <w:r w:rsidDel="00000000" w:rsidR="00000000" w:rsidRPr="00000000">
        <w:rPr>
          <w:b w:val="1"/>
          <w:bCs w:val="1"/>
          <w:rtl w:val="0"/>
        </w:rPr>
        <w:t xml:space="preserve">detección de sensibilidad</w:t>
      </w:r>
      <w:r w:rsidDel="00000000" w:rsidR="00000000" w:rsidRPr="00000000">
        <w:rPr>
          <w:rtl w:val="0"/>
        </w:rPr>
        <w:t xml:space="preserve"> 44. Utiliza una </w:t>
      </w:r>
      <w:r w:rsidDel="00000000" w:rsidR="00000000" w:rsidRPr="00000000">
        <w:rPr>
          <w:b w:val="1"/>
          <w:bCs w:val="1"/>
          <w:rtl w:val="0"/>
        </w:rPr>
        <w:t xml:space="preserve">lista de palabras críticas</w:t>
      </w:r>
      <w:r w:rsidDel="00000000" w:rsidR="00000000" w:rsidRPr="00000000">
        <w:rPr>
          <w:rtl w:val="0"/>
        </w:rPr>
        <w:t xml:space="preserve"> (accidente, golpe, enfermedad, quejas, reclamo, morosidad conflictiva, cámaras) 35, 42, 45, 46, y la evaluación del prototipo recomienda explícitamente ampliar estos sinónimos emocionales para captar lenguaje sutil e indirecto (como "estoy preocupada" o "nadie me avisó") 45, 47, 48.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sistema deriva adecuadamente al Administrador/a o Dirección las situaciones que exceden su ámbito de respuesta?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Cuenta con </w:t>
      </w:r>
      <w:r w:rsidDel="00000000" w:rsidR="00000000" w:rsidRPr="00000000">
        <w:rPr>
          <w:b w:val="1"/>
          <w:bCs w:val="1"/>
          <w:rtl w:val="0"/>
        </w:rPr>
        <w:t xml:space="preserve">dos flujos automatizados obligatorios</w:t>
      </w:r>
      <w:r w:rsidDel="00000000" w:rsidR="00000000" w:rsidRPr="00000000">
        <w:rPr>
          <w:rtl w:val="0"/>
        </w:rPr>
        <w:t xml:space="preserve">: "DERIVAR A DIRECCIÓN" cuando la información oficial no está en el sistema 43, y "ESCALAR A ADMINISTRACIÓN" de inmediato ante palabras clave críticas de seguridad o salud, interrumpiendo la asistencia automática y alertando al WhatsApp del administrador con el historial del caso 42, 43, 49.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revisión humana previa a comunicaciones sensibles permite disminuir el riesgo de respuestas incorrectas o inapropiadas?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proyecto adopta estrictamente un modelo de </w:t>
      </w:r>
      <w:r w:rsidDel="00000000" w:rsidR="00000000" w:rsidRPr="00000000">
        <w:rPr>
          <w:b w:val="1"/>
          <w:bCs w:val="1"/>
          <w:rtl w:val="0"/>
        </w:rPr>
        <w:t xml:space="preserve">automatización parcial bajo la filosofía "aumentar + preservar"</w:t>
      </w:r>
      <w:r w:rsidDel="00000000" w:rsidR="00000000" w:rsidRPr="00000000">
        <w:rPr>
          <w:rtl w:val="0"/>
        </w:rPr>
        <w:t xml:space="preserve"> 41, 50. El asistente virtual prepara el borrador y detecta sensibilidades, pero tiene </w:t>
      </w:r>
      <w:r w:rsidDel="00000000" w:rsidR="00000000" w:rsidRPr="00000000">
        <w:rPr>
          <w:b w:val="1"/>
          <w:bCs w:val="1"/>
          <w:rtl w:val="0"/>
        </w:rPr>
        <w:t xml:space="preserve">prohibido enviar mensajes de forma autónoma</w:t>
      </w:r>
      <w:r w:rsidDel="00000000" w:rsidR="00000000" w:rsidRPr="00000000">
        <w:rPr>
          <w:rtl w:val="0"/>
        </w:rPr>
        <w:t xml:space="preserve"> 41, garantizando que toda comunicación sensible pase por el filtro y aprobación final del Administrador/a o la Dirección para anular el riesgo de alucinación 31, 37, 50.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automatización permite que el Administrador/a destine mayor atención a actividades que requieren criterio, empatía y toma de decisiones?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ser liberado de redactar repetidamente circulares idénticas o responder las mismas dudas de entrada/salida 25, 51, el Administrador/a puede </w:t>
      </w:r>
      <w:r w:rsidDel="00000000" w:rsidR="00000000" w:rsidRPr="00000000">
        <w:rPr>
          <w:b w:val="1"/>
          <w:bCs w:val="1"/>
          <w:rtl w:val="0"/>
        </w:rPr>
        <w:t xml:space="preserve">fortalecer el vínculo humano con las familias</w:t>
      </w:r>
      <w:r w:rsidDel="00000000" w:rsidR="00000000" w:rsidRPr="00000000">
        <w:rPr>
          <w:rtl w:val="0"/>
        </w:rPr>
        <w:t xml:space="preserve">, atender de manera personalizada casos complejos, coordinar emergencias internas y apoyar estratégicamente a la Dirección del jardín 28, 38, 50, 51.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proceso de probar, evaluar, ajustar y volver a probar permite mejorar progresivamente el funcionamiento del asistente?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Likert: 5/5 (Muy de acuerdo)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proyecto se estructura sobre la </w:t>
      </w:r>
      <w:r w:rsidDel="00000000" w:rsidR="00000000" w:rsidRPr="00000000">
        <w:rPr>
          <w:b w:val="1"/>
          <w:bCs w:val="1"/>
          <w:rtl w:val="0"/>
        </w:rPr>
        <w:t xml:space="preserve">lógica de bucle cerrado</w:t>
      </w:r>
      <w:r w:rsidDel="00000000" w:rsidR="00000000" w:rsidRPr="00000000">
        <w:rPr>
          <w:rtl w:val="0"/>
        </w:rPr>
        <w:t xml:space="preserve"> 30, 52. Esto asume que el asistente es un prototipo vivo que mejora continuamente 52, 53: primero se prueba con casos reales 52, 54, se evalúan las desviaciones de tono o los errores 30, 54, se ajustan los parámetros de temperatura (0.2 a 0.3) o se alimenta la base documental 38, 48, y se vuelve a testear, asegurando una optimización segura y basada en evidencia 53, 55, 56.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Viabilidad y Punto de Equilibrio Financiero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continuación, se presenta la síntesis del punto de equilibrio para los tres escenarios base con los costos fijos declarados de </w:t>
      </w:r>
      <w:r w:rsidDel="00000000" w:rsidR="00000000" w:rsidRPr="00000000">
        <w:rPr>
          <w:b w:val="1"/>
          <w:bCs w:val="1"/>
          <w:rtl w:val="0"/>
        </w:rPr>
        <w:t xml:space="preserve">\$5.654.000 mensuales</w:t>
      </w:r>
      <w:r w:rsidDel="00000000" w:rsidR="00000000" w:rsidRPr="00000000">
        <w:rPr>
          <w:rtl w:val="0"/>
        </w:rPr>
        <w:t xml:space="preserve"> (arriendo, servicios, 4 educadoras y 2 auxiliares) 1, 2: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A (100% Jornada Completa):</w:t>
      </w:r>
      <w:r w:rsidDel="00000000" w:rsidR="00000000" w:rsidRPr="00000000">
        <w:rPr>
          <w:rtl w:val="0"/>
        </w:rPr>
        <w:t xml:space="preserve"> Requiere </w:t>
      </w:r>
      <w:r w:rsidDel="00000000" w:rsidR="00000000" w:rsidRPr="00000000">
        <w:rPr>
          <w:b w:val="1"/>
          <w:bCs w:val="1"/>
          <w:rtl w:val="0"/>
        </w:rPr>
        <w:t xml:space="preserve">21 niños matriculados</w:t>
      </w:r>
      <w:r w:rsidDel="00000000" w:rsidR="00000000" w:rsidRPr="00000000">
        <w:rPr>
          <w:rtl w:val="0"/>
        </w:rPr>
        <w:t xml:space="preserve"> (69.8% de capacidad) 1, 2. Genera una utilidad mensual estimada de </w:t>
      </w:r>
      <w:r w:rsidDel="00000000" w:rsidR="00000000" w:rsidRPr="00000000">
        <w:rPr>
          <w:b w:val="1"/>
          <w:bCs w:val="1"/>
          <w:rtl w:val="0"/>
        </w:rPr>
        <w:t xml:space="preserve">+\$2.446.000</w:t>
      </w:r>
      <w:r w:rsidDel="00000000" w:rsidR="00000000" w:rsidRPr="00000000">
        <w:rPr>
          <w:rtl w:val="0"/>
        </w:rPr>
        <w:t xml:space="preserve"> con matrícula completa 1, 3.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B (Mix 50% Completa / 50% Media):</w:t>
      </w:r>
      <w:r w:rsidDel="00000000" w:rsidR="00000000" w:rsidRPr="00000000">
        <w:rPr>
          <w:rtl w:val="0"/>
        </w:rPr>
        <w:t xml:space="preserve"> Requiere </w:t>
      </w:r>
      <w:r w:rsidDel="00000000" w:rsidR="00000000" w:rsidRPr="00000000">
        <w:rPr>
          <w:b w:val="1"/>
          <w:bCs w:val="1"/>
          <w:rtl w:val="0"/>
        </w:rPr>
        <w:t xml:space="preserve">26 niños matriculados</w:t>
      </w:r>
      <w:r w:rsidDel="00000000" w:rsidR="00000000" w:rsidRPr="00000000">
        <w:rPr>
          <w:rtl w:val="0"/>
        </w:rPr>
        <w:t xml:space="preserve"> (86.7% de capacidad) 1, 2. Genera una utilidad mensual de </w:t>
      </w:r>
      <w:r w:rsidDel="00000000" w:rsidR="00000000" w:rsidRPr="00000000">
        <w:rPr>
          <w:b w:val="1"/>
          <w:bCs w:val="1"/>
          <w:rtl w:val="0"/>
        </w:rPr>
        <w:t xml:space="preserve">+\$871.000</w:t>
      </w:r>
      <w:r w:rsidDel="00000000" w:rsidR="00000000" w:rsidRPr="00000000">
        <w:rPr>
          <w:rtl w:val="0"/>
        </w:rPr>
        <w:t xml:space="preserve"> con matrícula completa 1, 3.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C (100% Media Jornada):</w:t>
      </w:r>
      <w:r w:rsidDel="00000000" w:rsidR="00000000" w:rsidRPr="00000000">
        <w:rPr>
          <w:rtl w:val="0"/>
        </w:rPr>
        <w:t xml:space="preserve"> Requiere </w:t>
      </w:r>
      <w:r w:rsidDel="00000000" w:rsidR="00000000" w:rsidRPr="00000000">
        <w:rPr>
          <w:b w:val="1"/>
          <w:bCs w:val="1"/>
          <w:rtl w:val="0"/>
        </w:rPr>
        <w:t xml:space="preserve">35 niños matriculados</w:t>
      </w:r>
      <w:r w:rsidDel="00000000" w:rsidR="00000000" w:rsidRPr="00000000">
        <w:rPr>
          <w:rtl w:val="0"/>
        </w:rPr>
        <w:t xml:space="preserve"> (114.2% de capacidad) 1, 2. </w:t>
      </w:r>
      <w:r w:rsidDel="00000000" w:rsidR="00000000" w:rsidRPr="00000000">
        <w:rPr>
          <w:b w:val="1"/>
          <w:bCs w:val="1"/>
          <w:rtl w:val="0"/>
        </w:rPr>
        <w:t xml:space="preserve">Inviable</w:t>
      </w:r>
      <w:r w:rsidDel="00000000" w:rsidR="00000000" w:rsidRPr="00000000">
        <w:rPr>
          <w:rtl w:val="0"/>
        </w:rPr>
        <w:t xml:space="preserve">, ya que excede el aforo legal máximo de 30 niños 1, 3, 4. Genera pérdidas por </w:t>
      </w:r>
      <w:r w:rsidDel="00000000" w:rsidR="00000000" w:rsidRPr="00000000">
        <w:rPr>
          <w:b w:val="1"/>
          <w:bCs w:val="1"/>
          <w:rtl w:val="0"/>
        </w:rPr>
        <w:t xml:space="preserve">-\$704.000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El archivo Excel incluye celdas en amarillo para que ingreses los sueldos estimados de Dirección, Administración, Manipuladora y CM, recalculando todo automáticamente.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📈 ¿Quieres que simulemos el impacto financiero si decides externalizar la alimentación en lugar de contratar a una manipuladora interna?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